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7E8E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80" w:line="64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aps w:val="0"/>
          <w:snapToGrid w:val="0"/>
          <w:color w:val="333333"/>
          <w:spacing w:val="0"/>
          <w:kern w:val="21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snapToGrid w:val="0"/>
          <w:color w:val="333333"/>
          <w:spacing w:val="0"/>
          <w:kern w:val="21"/>
          <w:sz w:val="44"/>
          <w:szCs w:val="44"/>
          <w:shd w:val="clear" w:fill="FFFFFF"/>
          <w:lang w:val="en-US" w:eastAsia="zh-CN"/>
        </w:rPr>
        <w:t>产品需求明细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1A30F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Align w:val="center"/>
          </w:tcPr>
          <w:p w14:paraId="61BF1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eastAsia="zh-CN"/>
              </w:rPr>
              <w:t>申请科室</w:t>
            </w:r>
          </w:p>
        </w:tc>
        <w:tc>
          <w:tcPr>
            <w:tcW w:w="6392" w:type="dxa"/>
            <w:gridSpan w:val="3"/>
            <w:vAlign w:val="center"/>
          </w:tcPr>
          <w:p w14:paraId="43B8B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医务部</w:t>
            </w:r>
          </w:p>
        </w:tc>
      </w:tr>
      <w:tr w14:paraId="3FF4A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2130" w:type="dxa"/>
            <w:vAlign w:val="center"/>
          </w:tcPr>
          <w:p w14:paraId="7616C4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eastAsia="zh-CN"/>
              </w:rPr>
              <w:t>经办人</w:t>
            </w:r>
          </w:p>
        </w:tc>
        <w:tc>
          <w:tcPr>
            <w:tcW w:w="2130" w:type="dxa"/>
            <w:vAlign w:val="center"/>
          </w:tcPr>
          <w:p w14:paraId="4FCA0E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刘老师</w:t>
            </w:r>
          </w:p>
        </w:tc>
        <w:tc>
          <w:tcPr>
            <w:tcW w:w="2131" w:type="dxa"/>
            <w:vAlign w:val="center"/>
          </w:tcPr>
          <w:p w14:paraId="3F0F5D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2131" w:type="dxa"/>
            <w:vAlign w:val="center"/>
          </w:tcPr>
          <w:p w14:paraId="258AA3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023-41411897</w:t>
            </w:r>
          </w:p>
        </w:tc>
      </w:tr>
      <w:tr w14:paraId="6625A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2130" w:type="dxa"/>
            <w:vAlign w:val="center"/>
          </w:tcPr>
          <w:p w14:paraId="44323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eastAsia="zh-CN"/>
              </w:rPr>
              <w:t>产品名称</w:t>
            </w:r>
          </w:p>
        </w:tc>
        <w:tc>
          <w:tcPr>
            <w:tcW w:w="2130" w:type="dxa"/>
            <w:vAlign w:val="center"/>
          </w:tcPr>
          <w:p w14:paraId="6337A6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病历质控系统</w:t>
            </w:r>
          </w:p>
        </w:tc>
        <w:tc>
          <w:tcPr>
            <w:tcW w:w="2131" w:type="dxa"/>
            <w:vAlign w:val="center"/>
          </w:tcPr>
          <w:p w14:paraId="7A655E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eastAsia="zh-CN"/>
              </w:rPr>
              <w:t>使用科室</w:t>
            </w:r>
          </w:p>
        </w:tc>
        <w:tc>
          <w:tcPr>
            <w:tcW w:w="2131" w:type="dxa"/>
            <w:vAlign w:val="center"/>
          </w:tcPr>
          <w:p w14:paraId="783F88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医务部</w:t>
            </w:r>
          </w:p>
        </w:tc>
      </w:tr>
      <w:tr w14:paraId="6FDD4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2130" w:type="dxa"/>
            <w:vAlign w:val="center"/>
          </w:tcPr>
          <w:p w14:paraId="3D705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eastAsia="zh-CN"/>
              </w:rPr>
              <w:t>产品类别</w:t>
            </w:r>
          </w:p>
        </w:tc>
        <w:tc>
          <w:tcPr>
            <w:tcW w:w="6392" w:type="dxa"/>
            <w:gridSpan w:val="3"/>
            <w:vAlign w:val="center"/>
          </w:tcPr>
          <w:p w14:paraId="4124A1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信息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系统</w:t>
            </w:r>
          </w:p>
        </w:tc>
      </w:tr>
      <w:tr w14:paraId="1576D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4" w:hRule="atLeast"/>
        </w:trPr>
        <w:tc>
          <w:tcPr>
            <w:tcW w:w="8522" w:type="dxa"/>
            <w:gridSpan w:val="4"/>
          </w:tcPr>
          <w:p w14:paraId="1D0384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eastAsia="zh-CN"/>
              </w:rPr>
              <w:t>产品核心技术及性能要求：</w:t>
            </w:r>
          </w:p>
          <w:p w14:paraId="51ADD20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 w:bidi="ar"/>
              </w:rPr>
              <w:t>一、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核心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需求</w:t>
            </w:r>
          </w:p>
          <w:p w14:paraId="1741F17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 w:bidi="ar"/>
              </w:rPr>
              <w:t>本次推介的系统为病历质控系统，核心目标是通过信息化、智能化手段，对全院住院病历进行全流程质量管控，覆盖运行环节、终末环节及数据分析改进环节。系统需与 HIS、EMR、LIS、PACS 等深度集成，实现数据自动抓取、实时预警、闭环管理。三大功能板块如下：</w:t>
            </w:r>
          </w:p>
          <w:p w14:paraId="6931577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 w:bidi="ar"/>
              </w:rPr>
              <w:t>运行病历质控</w:t>
            </w:r>
          </w:p>
          <w:p w14:paraId="23D9CE9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 w:bidi="ar"/>
              </w:rPr>
              <w:t>针对住院运行病历，在临床业务进行中实时监控书写质量。系统自动校验各类型文书的书写时限（如入院记录、首次病程、日常病程、手术记录等），对超时或临近超时任务向医生和科室质控组长发出预警；同时自动检查住院病历的文书目录完整性，缺失时即时提醒补录。</w:t>
            </w:r>
          </w:p>
          <w:p w14:paraId="026DAD5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 w:bidi="ar"/>
              </w:rPr>
              <w:t>内涵质控方面，智能识别逻辑矛盾、关键信息缺失、复制粘贴过度等问题，对诊疗合理性（如诊断与处置是否匹配、重复开药检查预警等）进行审校。系统支撑“科室自查 → 院级抽查 → 终末评审”的三级质控体系，支持按专科、病种、医生层级分层抽样，实现运行环节的全面质量管控。</w:t>
            </w:r>
          </w:p>
          <w:p w14:paraId="15F181E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560" w:firstLineChars="20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 w:bidi="ar"/>
              </w:rPr>
              <w:t>终末病历质控</w:t>
            </w:r>
          </w:p>
          <w:p w14:paraId="56E6F2B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 w:bidi="ar"/>
              </w:rPr>
              <w:t>针对归档病历进行终末质量评定。对于出院病历，系统批量质检首页完整性、文书规范性、诊疗合理性及编码准确性，支持在线评分、缺陷等级判定（甲/乙/丙级）和自动生成质控报告。</w:t>
            </w:r>
          </w:p>
          <w:p w14:paraId="49120D4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 w:bidi="ar"/>
              </w:rPr>
              <w:t>终末质检发现的缺陷通过系统自动推送至责任医生，限期整改并提交反馈，质控人员复核确认，形成“发现→反馈→整改→复核→归档”的全闭环处理流程，全程留痕可追溯。</w:t>
            </w:r>
          </w:p>
          <w:p w14:paraId="57F86CC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（三）质控规则引擎与数据智能分析 </w:t>
            </w:r>
          </w:p>
          <w:p w14:paraId="35D3F0B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 w:bidi="ar"/>
              </w:rPr>
              <w:t>统一管理全院质控规则并提供多维度数据分析决策支持。系统内置可配置的规则库，覆盖时效、完整性、逻辑、编码等维度，支持自定义新增、修改和版本管理，并可独立配置规则，按科室、病种、医生级别精准触发，减少无效预警。缺陷管理采用标准化分类字典和等级划分，支持模板化登记。</w:t>
            </w:r>
          </w:p>
          <w:p w14:paraId="10ABBC0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 w:bidi="ar"/>
              </w:rPr>
              <w:t>统计分析方面，系统提供多维度报表（科室、个人、缺陷类型、时间等），自动生成趋势图、排行榜。同时，系统为医务部和科室组长提供可视化驾驶舱，实时展示全院、科室、个人的核心质控指标（如甲级率、缺陷率、整改及时率），自动生成质控排名，并将质控结果归集至医师档案，作为定期考核、处方权授予、手术授权的参考依据。系统深度集成 HIS/EMR，在医生工作站嵌入质控提醒，采用标准化接口与现有系统无缝对接，质控数据可共享至等级评审、HQMS 等上报平台。</w:t>
            </w:r>
          </w:p>
          <w:p w14:paraId="73080E4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 w:bidi="ar"/>
              </w:rPr>
              <w:t>二、性能要求</w:t>
            </w:r>
          </w:p>
          <w:p w14:paraId="03646B8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 w:bidi="ar"/>
              </w:rPr>
              <w:t>（一）响应速度：系统需具备高并发处理能力，满足全院临床和管理端同时在线的业务需求，页面加载、规则校验及报告生成等操作响应时间应控制在秒级以内，不影响正常医疗工作流程。</w:t>
            </w:r>
          </w:p>
          <w:p w14:paraId="2CE0C15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 w:bidi="ar"/>
              </w:rPr>
              <w:t>（二）兼容性：采用开放性架构设计，支持各类标准化接口，能够与医院现有的 HIS、EMR、LIS、PACS 等业务系统实现无缝对接，无需对现有系统进行大规模改造。</w:t>
            </w:r>
          </w:p>
          <w:p w14:paraId="3391D04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 w:bidi="ar"/>
              </w:rPr>
              <w:t>（三）扩展性：系统架构需具备良好的扩展性，支持未来质控政策变化、新质控标准发布、新业务模块（如 AI 智能质控、DRG/DIP 质控等）的快速部署和灵活扩展。</w:t>
            </w:r>
          </w:p>
          <w:p w14:paraId="0513CA7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left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 w:bidi="ar"/>
              </w:rPr>
              <w:t>（四）安全性：具备完善的数据安全机制，包括严格的用户权限管理、角色分级控制、数据加密传输与存储。所有系统操作、数据访问、审核记录均需全程留痕、可追溯。支持数据的自动定时备份与容灾恢复，确保核心质控数据的安全、完整与可用。</w:t>
            </w:r>
          </w:p>
          <w:p w14:paraId="22790DB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  <w:t>三、推介准备</w:t>
            </w:r>
          </w:p>
          <w:p w14:paraId="6BD6A16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  <w:t>（一）推介PPT（包含系统介绍、在用医院、售后运维保障、优劣势等）；</w:t>
            </w:r>
          </w:p>
          <w:p w14:paraId="457688E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left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  <w:t>（二）系统操作演示视频，如支持也可现场演示。</w:t>
            </w:r>
          </w:p>
          <w:p w14:paraId="46C32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 w14:paraId="45FDF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注：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"/>
              </w:rPr>
              <w:t>若产品为医疗设备/试剂/耗材，需在用途说明中补充是否涉及无菌存储、强制检定、注册证要求等相关特殊说明；服务类产品需补充服务周期、服务标准等核心要求。</w:t>
            </w:r>
          </w:p>
        </w:tc>
      </w:tr>
    </w:tbl>
    <w:p w14:paraId="708E5A16"/>
    <w:p w14:paraId="0DC8B098"/>
    <w:p w14:paraId="768B9BCA"/>
    <w:p w14:paraId="76D780B8"/>
    <w:p w14:paraId="4DA15926"/>
    <w:p w14:paraId="2993A0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snapToGrid w:val="0"/>
          <w:color w:val="333333"/>
          <w:spacing w:val="0"/>
          <w:kern w:val="21"/>
          <w:sz w:val="44"/>
          <w:szCs w:val="44"/>
          <w:shd w:val="clear" w:fill="FFFFFF"/>
          <w:lang w:val="en-US" w:eastAsia="zh-CN"/>
        </w:rPr>
      </w:pPr>
    </w:p>
    <w:p w14:paraId="5D9233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snapToGrid w:val="0"/>
          <w:color w:val="333333"/>
          <w:spacing w:val="0"/>
          <w:kern w:val="21"/>
          <w:sz w:val="44"/>
          <w:szCs w:val="44"/>
          <w:shd w:val="clear" w:fill="FFFFFF"/>
          <w:lang w:val="en-US" w:eastAsia="zh-CN"/>
        </w:rPr>
      </w:pPr>
    </w:p>
    <w:p w14:paraId="512436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snapToGrid w:val="0"/>
          <w:color w:val="333333"/>
          <w:spacing w:val="0"/>
          <w:kern w:val="21"/>
          <w:sz w:val="44"/>
          <w:szCs w:val="44"/>
          <w:shd w:val="clear" w:fill="FFFFFF"/>
          <w:lang w:val="en-US" w:eastAsia="zh-CN"/>
        </w:rPr>
      </w:pPr>
    </w:p>
    <w:p w14:paraId="5E9B78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snapToGrid w:val="0"/>
          <w:color w:val="333333"/>
          <w:spacing w:val="0"/>
          <w:kern w:val="21"/>
          <w:sz w:val="44"/>
          <w:szCs w:val="44"/>
          <w:shd w:val="clear" w:fill="FFFFFF"/>
          <w:lang w:val="en-US" w:eastAsia="zh-CN"/>
        </w:rPr>
      </w:pPr>
    </w:p>
    <w:p w14:paraId="1FE678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snapToGrid w:val="0"/>
          <w:color w:val="333333"/>
          <w:spacing w:val="0"/>
          <w:kern w:val="21"/>
          <w:sz w:val="44"/>
          <w:szCs w:val="44"/>
          <w:shd w:val="clear" w:fill="FFFFFF"/>
          <w:lang w:val="en-US" w:eastAsia="zh-CN"/>
        </w:rPr>
      </w:pPr>
    </w:p>
    <w:p w14:paraId="326CAA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snapToGrid w:val="0"/>
          <w:color w:val="333333"/>
          <w:spacing w:val="0"/>
          <w:kern w:val="21"/>
          <w:sz w:val="44"/>
          <w:szCs w:val="44"/>
          <w:shd w:val="clear" w:fill="FFFFFF"/>
          <w:lang w:val="en-US" w:eastAsia="zh-CN"/>
        </w:rPr>
      </w:pPr>
    </w:p>
    <w:p w14:paraId="787BF5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snapToGrid w:val="0"/>
          <w:color w:val="333333"/>
          <w:spacing w:val="0"/>
          <w:kern w:val="21"/>
          <w:sz w:val="44"/>
          <w:szCs w:val="44"/>
          <w:shd w:val="clear" w:fill="FFFFFF"/>
          <w:lang w:val="en-US" w:eastAsia="zh-CN"/>
        </w:rPr>
      </w:pPr>
    </w:p>
    <w:p w14:paraId="4822CF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snapToGrid w:val="0"/>
          <w:color w:val="333333"/>
          <w:spacing w:val="0"/>
          <w:kern w:val="21"/>
          <w:sz w:val="44"/>
          <w:szCs w:val="44"/>
          <w:shd w:val="clear" w:fill="FFFFFF"/>
          <w:lang w:val="en-US" w:eastAsia="zh-CN"/>
        </w:rPr>
      </w:pPr>
    </w:p>
    <w:p w14:paraId="0D1185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snapToGrid w:val="0"/>
          <w:color w:val="333333"/>
          <w:spacing w:val="0"/>
          <w:kern w:val="21"/>
          <w:sz w:val="44"/>
          <w:szCs w:val="44"/>
          <w:shd w:val="clear" w:fill="FFFFFF"/>
          <w:lang w:val="en-US" w:eastAsia="zh-CN"/>
        </w:rPr>
      </w:pPr>
    </w:p>
    <w:p w14:paraId="5CC10C69">
      <w:pPr>
        <w:rPr>
          <w:rFonts w:hint="eastAsia" w:ascii="方正小标宋_GBK" w:hAnsi="方正小标宋_GBK" w:eastAsia="方正小标宋_GBK" w:cs="方正小标宋_GBK"/>
          <w:i w:val="0"/>
          <w:iCs w:val="0"/>
          <w:caps w:val="0"/>
          <w:snapToGrid w:val="0"/>
          <w:color w:val="333333"/>
          <w:spacing w:val="0"/>
          <w:kern w:val="21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snapToGrid w:val="0"/>
          <w:color w:val="333333"/>
          <w:spacing w:val="0"/>
          <w:kern w:val="21"/>
          <w:sz w:val="44"/>
          <w:szCs w:val="44"/>
          <w:shd w:val="clear" w:fill="FFFFFF"/>
          <w:lang w:val="en-US" w:eastAsia="zh-CN"/>
        </w:rPr>
        <w:br w:type="page"/>
      </w:r>
    </w:p>
    <w:p w14:paraId="7493BF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snapToGrid w:val="0"/>
          <w:color w:val="333333"/>
          <w:spacing w:val="0"/>
          <w:kern w:val="21"/>
          <w:sz w:val="44"/>
          <w:szCs w:val="44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snapToGrid w:val="0"/>
          <w:color w:val="333333"/>
          <w:spacing w:val="0"/>
          <w:kern w:val="21"/>
          <w:sz w:val="44"/>
          <w:szCs w:val="44"/>
          <w:shd w:val="clear" w:fill="FFFFFF"/>
          <w:lang w:val="en-US" w:eastAsia="zh-CN"/>
        </w:rPr>
        <w:t>推介参与公司资证材料要求（资质等）</w:t>
      </w:r>
    </w:p>
    <w:p w14:paraId="5FC24885">
      <w:pPr>
        <w:rPr>
          <w:rFonts w:hint="default" w:ascii="Times New Roman" w:hAnsi="Times New Roman" w:eastAsia="方正仿宋_GBK" w:cs="Times New Roman"/>
          <w:i w:val="0"/>
          <w:iCs w:val="0"/>
          <w:caps w:val="0"/>
          <w:snapToGrid w:val="0"/>
          <w:color w:val="333333"/>
          <w:spacing w:val="0"/>
          <w:kern w:val="21"/>
          <w:sz w:val="32"/>
          <w:szCs w:val="32"/>
          <w:shd w:val="clear" w:fill="FFFFFF"/>
        </w:rPr>
      </w:pPr>
    </w:p>
    <w:p w14:paraId="6F3239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35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napToGrid w:val="0"/>
          <w:color w:val="333333"/>
          <w:spacing w:val="0"/>
          <w:kern w:val="21"/>
          <w:sz w:val="32"/>
          <w:szCs w:val="32"/>
          <w:highlight w:val="yellow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 w:val="0"/>
          <w:color w:val="333333"/>
          <w:spacing w:val="0"/>
          <w:kern w:val="21"/>
          <w:sz w:val="32"/>
          <w:szCs w:val="32"/>
          <w:highlight w:val="yellow"/>
          <w:shd w:val="clear" w:fill="FFFFFF"/>
        </w:rPr>
        <w:t>1.企业法定代表人签字或盖章的授权委托书；</w:t>
      </w:r>
    </w:p>
    <w:p w14:paraId="5454D2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35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napToGrid w:val="0"/>
          <w:color w:val="333333"/>
          <w:spacing w:val="0"/>
          <w:kern w:val="21"/>
          <w:sz w:val="32"/>
          <w:szCs w:val="32"/>
          <w:highlight w:val="yellow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 w:val="0"/>
          <w:color w:val="333333"/>
          <w:spacing w:val="0"/>
          <w:kern w:val="21"/>
          <w:sz w:val="32"/>
          <w:szCs w:val="32"/>
          <w:highlight w:val="yellow"/>
          <w:shd w:val="clear" w:fill="FFFFFF"/>
        </w:rPr>
        <w:t>2.医药生产经营企业代表身份证复印件；</w:t>
      </w:r>
    </w:p>
    <w:p w14:paraId="53274C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35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napToGrid w:val="0"/>
          <w:color w:val="333333"/>
          <w:spacing w:val="0"/>
          <w:kern w:val="21"/>
          <w:sz w:val="32"/>
          <w:szCs w:val="32"/>
          <w:highlight w:val="yellow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 w:val="0"/>
          <w:color w:val="333333"/>
          <w:spacing w:val="0"/>
          <w:kern w:val="21"/>
          <w:sz w:val="32"/>
          <w:szCs w:val="32"/>
          <w:highlight w:val="yellow"/>
          <w:shd w:val="clear" w:fill="FFFFFF"/>
        </w:rPr>
        <w:t>3.加盖企业公章的廉洁承诺书；</w:t>
      </w:r>
    </w:p>
    <w:p w14:paraId="759CD2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35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napToGrid w:val="0"/>
          <w:color w:val="333333"/>
          <w:spacing w:val="0"/>
          <w:kern w:val="21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 w:val="0"/>
          <w:color w:val="333333"/>
          <w:spacing w:val="0"/>
          <w:kern w:val="21"/>
          <w:sz w:val="32"/>
          <w:szCs w:val="32"/>
          <w:shd w:val="clear" w:fill="FFFFFF"/>
        </w:rPr>
        <w:t>4.介绍 PPT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snapToGrid w:val="0"/>
          <w:color w:val="333333"/>
          <w:spacing w:val="0"/>
          <w:kern w:val="21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snapToGrid w:val="0"/>
          <w:color w:val="333333"/>
          <w:spacing w:val="0"/>
          <w:kern w:val="21"/>
          <w:sz w:val="32"/>
          <w:szCs w:val="32"/>
          <w:shd w:val="clear" w:fill="FFFFFF"/>
          <w:lang w:val="en-US" w:eastAsia="zh-CN"/>
        </w:rPr>
        <w:t>演示视频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 w:val="0"/>
          <w:color w:val="333333"/>
          <w:spacing w:val="0"/>
          <w:kern w:val="21"/>
          <w:sz w:val="32"/>
          <w:szCs w:val="32"/>
          <w:shd w:val="clear" w:fill="FFFFFF"/>
        </w:rPr>
        <w:t>；</w:t>
      </w:r>
    </w:p>
    <w:p w14:paraId="7EE811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35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napToGrid w:val="0"/>
          <w:color w:val="333333"/>
          <w:spacing w:val="0"/>
          <w:kern w:val="21"/>
          <w:sz w:val="32"/>
          <w:szCs w:val="32"/>
          <w:shd w:val="clear" w:fill="FFFFFF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snapToGrid w:val="0"/>
          <w:color w:val="333333"/>
          <w:spacing w:val="0"/>
          <w:kern w:val="21"/>
          <w:sz w:val="32"/>
          <w:szCs w:val="32"/>
          <w:shd w:val="clear" w:fill="FFFFFF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 w:val="0"/>
          <w:color w:val="333333"/>
          <w:spacing w:val="0"/>
          <w:kern w:val="21"/>
          <w:sz w:val="32"/>
          <w:szCs w:val="32"/>
          <w:shd w:val="clear" w:fill="FFFFFF"/>
        </w:rPr>
        <w:t>.其他的相关产品、服务详细资料；</w:t>
      </w:r>
    </w:p>
    <w:p w14:paraId="122BBF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35"/>
        <w:jc w:val="both"/>
        <w:textAlignment w:val="auto"/>
        <w:rPr>
          <w:rFonts w:hint="eastAsia" w:ascii="Times New Roman" w:hAnsi="Times New Roman" w:eastAsia="方正仿宋_GBK" w:cs="Times New Roman"/>
          <w:i w:val="0"/>
          <w:iCs w:val="0"/>
          <w:caps w:val="0"/>
          <w:snapToGrid w:val="0"/>
          <w:color w:val="333333"/>
          <w:spacing w:val="0"/>
          <w:kern w:val="21"/>
          <w:sz w:val="32"/>
          <w:szCs w:val="32"/>
          <w:highlight w:val="yellow"/>
          <w:shd w:val="clear" w:fill="FFFFFF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B7D37A"/>
    <w:multiLevelType w:val="singleLevel"/>
    <w:tmpl w:val="D3B7D37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B24103"/>
    <w:rsid w:val="01B54D95"/>
    <w:rsid w:val="05983208"/>
    <w:rsid w:val="09776735"/>
    <w:rsid w:val="09E46813"/>
    <w:rsid w:val="11290D13"/>
    <w:rsid w:val="1722539A"/>
    <w:rsid w:val="185F3E6E"/>
    <w:rsid w:val="20B7045F"/>
    <w:rsid w:val="28544C78"/>
    <w:rsid w:val="2DC858C7"/>
    <w:rsid w:val="3AF25D81"/>
    <w:rsid w:val="41557E02"/>
    <w:rsid w:val="42B24103"/>
    <w:rsid w:val="44857D34"/>
    <w:rsid w:val="5C2C2E14"/>
    <w:rsid w:val="66577711"/>
    <w:rsid w:val="6C1F5132"/>
    <w:rsid w:val="6E0148E7"/>
    <w:rsid w:val="705B4810"/>
    <w:rsid w:val="733C76C1"/>
    <w:rsid w:val="7AB242A5"/>
    <w:rsid w:val="7CA91F46"/>
    <w:rsid w:val="7FC5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1726</Words>
  <Characters>1780</Characters>
  <Lines>0</Lines>
  <Paragraphs>0</Paragraphs>
  <TotalTime>250</TotalTime>
  <ScaleCrop>false</ScaleCrop>
  <LinksUpToDate>false</LinksUpToDate>
  <CharactersWithSpaces>1795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2023-09-13T02:06:00Z</dcterms:created>
  <dc:creator>cccc.</dc:creator>
  <cp:lastModifiedBy>Hi,Mr.Chen♪</cp:lastModifiedBy>
  <cp:lastPrinted>2023-09-13T02:11:00Z</cp:lastPrinted>
  <dcterms:modified xsi:type="dcterms:W3CDTF">2026-08-05T00:20:24Z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eyJoZGlkIjoiMjk4MGI3YjdjNDc4ZmIzZDgyNTU0YmM2NmFmOGRmNzkiLCJ1c2VySWQiOiIzNzQ4NDMzNDUifQ==</vt:lpwstr>
  </property>
  <property fmtid="{D5CDD505-2E9C-101B-9397-08002B2CF9AE}" pid="4" name="ICV">
    <vt:lpwstr>E0010D60056845C381304AC559DA31CB_13</vt:lpwstr>
  </property>
</Properties>
</file>