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3B9D">
      <w:pPr>
        <w:rPr>
          <w:rFonts w:hint="eastAsia"/>
          <w:lang w:val="en-US" w:eastAsia="zh-CN"/>
        </w:rPr>
      </w:pPr>
    </w:p>
    <w:p w14:paraId="41881522">
      <w:pPr>
        <w:rPr>
          <w:rFonts w:hint="eastAsia"/>
          <w:lang w:val="en-US" w:eastAsia="zh-CN"/>
        </w:rPr>
      </w:pPr>
    </w:p>
    <w:p w14:paraId="047A59C2">
      <w:pPr>
        <w:jc w:val="center"/>
        <w:rPr>
          <w:rFonts w:hint="eastAsia"/>
          <w:b/>
          <w:bCs/>
          <w:sz w:val="84"/>
          <w:szCs w:val="84"/>
          <w:lang w:val="en-US" w:eastAsia="zh-CN"/>
        </w:rPr>
      </w:pPr>
    </w:p>
    <w:p w14:paraId="5415F998">
      <w:pPr>
        <w:jc w:val="center"/>
        <w:rPr>
          <w:rFonts w:hint="eastAsia"/>
          <w:b/>
          <w:bCs/>
          <w:sz w:val="84"/>
          <w:szCs w:val="84"/>
          <w:lang w:val="en-US" w:eastAsia="zh-CN"/>
        </w:rPr>
      </w:pPr>
      <w:r>
        <w:rPr>
          <w:rFonts w:hint="eastAsia"/>
          <w:b/>
          <w:bCs/>
          <w:sz w:val="84"/>
          <w:szCs w:val="84"/>
          <w:lang w:val="en-US" w:eastAsia="zh-CN"/>
        </w:rPr>
        <w:t>封面</w:t>
      </w:r>
    </w:p>
    <w:p w14:paraId="0B1FD164">
      <w:pPr>
        <w:jc w:val="center"/>
        <w:rPr>
          <w:rFonts w:hint="eastAsia"/>
          <w:b/>
          <w:bCs/>
          <w:sz w:val="84"/>
          <w:szCs w:val="84"/>
          <w:lang w:val="en-US" w:eastAsia="zh-CN"/>
        </w:rPr>
      </w:pPr>
      <w:r>
        <w:rPr>
          <w:rFonts w:hint="eastAsia"/>
          <w:b/>
          <w:bCs/>
          <w:sz w:val="84"/>
          <w:szCs w:val="84"/>
          <w:lang w:val="en-US" w:eastAsia="zh-CN"/>
        </w:rPr>
        <w:t>投标报价文件</w:t>
      </w:r>
    </w:p>
    <w:p w14:paraId="018DABF6">
      <w:pPr>
        <w:jc w:val="center"/>
        <w:rPr>
          <w:rFonts w:hint="eastAsia"/>
          <w:b/>
          <w:bCs/>
          <w:sz w:val="44"/>
          <w:szCs w:val="44"/>
          <w:lang w:val="en-US" w:eastAsia="zh-CN"/>
        </w:rPr>
      </w:pPr>
    </w:p>
    <w:p w14:paraId="5BF5D78D">
      <w:pPr>
        <w:rPr>
          <w:rFonts w:hint="eastAsia"/>
          <w:sz w:val="32"/>
          <w:szCs w:val="32"/>
          <w:lang w:val="en-US" w:eastAsia="zh-CN"/>
        </w:rPr>
      </w:pPr>
    </w:p>
    <w:p w14:paraId="2F868A40">
      <w:pPr>
        <w:rPr>
          <w:rFonts w:hint="eastAsia"/>
          <w:sz w:val="32"/>
          <w:szCs w:val="32"/>
          <w:lang w:val="en-US" w:eastAsia="zh-CN"/>
        </w:rPr>
      </w:pPr>
    </w:p>
    <w:p w14:paraId="361B43DF">
      <w:pPr>
        <w:rPr>
          <w:rFonts w:hint="eastAsia"/>
          <w:sz w:val="32"/>
          <w:szCs w:val="32"/>
          <w:lang w:val="en-US" w:eastAsia="zh-CN"/>
        </w:rPr>
      </w:pPr>
    </w:p>
    <w:p w14:paraId="3901D7FA">
      <w:pPr>
        <w:rPr>
          <w:rFonts w:hint="eastAsia"/>
          <w:sz w:val="32"/>
          <w:szCs w:val="32"/>
          <w:lang w:val="en-US" w:eastAsia="zh-CN"/>
        </w:rPr>
      </w:pPr>
    </w:p>
    <w:p w14:paraId="298D91C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项目名称：HIS系统DG库服务器存储扩容（第三</w:t>
      </w:r>
      <w:bookmarkStart w:id="2" w:name="_GoBack"/>
      <w:bookmarkEnd w:id="2"/>
      <w:r>
        <w:rPr>
          <w:rFonts w:hint="eastAsia"/>
          <w:sz w:val="44"/>
          <w:szCs w:val="44"/>
          <w:lang w:val="en-US" w:eastAsia="zh-CN"/>
        </w:rPr>
        <w:t>次）</w:t>
      </w:r>
    </w:p>
    <w:p w14:paraId="3284B46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lang w:val="en-US" w:eastAsia="zh-CN"/>
        </w:rPr>
      </w:pPr>
      <w:r>
        <w:rPr>
          <w:rFonts w:hint="eastAsia"/>
          <w:sz w:val="44"/>
          <w:szCs w:val="44"/>
          <w:lang w:val="en-US" w:eastAsia="zh-CN"/>
        </w:rPr>
        <w:t>项目编号：BSRMYY-YNCG-2026-08017</w:t>
      </w:r>
    </w:p>
    <w:p w14:paraId="44563CC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采购人（名称）：重庆市璧山区人民医院</w:t>
      </w:r>
    </w:p>
    <w:p w14:paraId="5B2BA16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投标人（盖章）：</w:t>
      </w:r>
    </w:p>
    <w:p w14:paraId="24A5E2A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投标人地址：</w:t>
      </w:r>
    </w:p>
    <w:p w14:paraId="3293002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联系人：</w:t>
      </w:r>
    </w:p>
    <w:p w14:paraId="02A6995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联系电话：</w:t>
      </w:r>
    </w:p>
    <w:p w14:paraId="5DB5252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投标时间：</w:t>
      </w:r>
    </w:p>
    <w:p w14:paraId="4B50AD5A">
      <w:pPr>
        <w:rPr>
          <w:rFonts w:hint="eastAsia"/>
          <w:sz w:val="44"/>
          <w:szCs w:val="44"/>
          <w:lang w:val="en-US" w:eastAsia="zh-CN"/>
        </w:rPr>
      </w:pPr>
      <w:r>
        <w:rPr>
          <w:rFonts w:hint="eastAsia"/>
          <w:sz w:val="44"/>
          <w:szCs w:val="44"/>
          <w:lang w:val="en-US" w:eastAsia="zh-CN"/>
        </w:rPr>
        <w:br w:type="page"/>
      </w:r>
    </w:p>
    <w:p w14:paraId="1F3C40B0">
      <w:pPr>
        <w:autoSpaceDE w:val="0"/>
        <w:autoSpaceDN w:val="0"/>
        <w:adjustRightInd w:val="0"/>
        <w:snapToGrid w:val="0"/>
        <w:spacing w:line="360" w:lineRule="auto"/>
        <w:ind w:right="480" w:firstLine="4095" w:firstLineChars="1950"/>
        <w:jc w:val="right"/>
        <w:rPr>
          <w:rFonts w:hint="eastAsia"/>
          <w:lang w:val="zh-CN"/>
        </w:rPr>
        <w:sectPr>
          <w:pgSz w:w="11906" w:h="16838"/>
          <w:pgMar w:top="1134" w:right="1134" w:bottom="1134" w:left="1134" w:header="851" w:footer="992" w:gutter="0"/>
          <w:cols w:space="720" w:num="1"/>
          <w:docGrid w:type="lines" w:linePitch="312" w:charSpace="0"/>
        </w:sectPr>
      </w:pPr>
    </w:p>
    <w:p w14:paraId="68BE56B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767647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2E20A6C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4C1110C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1E8924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077150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C2002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5FC6631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7E2EE72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7B0879EF">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11D28B68">
      <w:pPr>
        <w:rPr>
          <w:rFonts w:hint="eastAsia" w:ascii="仿宋" w:hAnsi="仿宋" w:eastAsia="仿宋" w:cs="仿宋"/>
          <w:b/>
          <w:bCs/>
          <w:color w:val="auto"/>
          <w:sz w:val="36"/>
          <w:szCs w:val="24"/>
          <w:lang w:val="en-US" w:eastAsia="zh-CN"/>
        </w:rPr>
      </w:pPr>
      <w:r>
        <w:rPr>
          <w:rFonts w:hint="eastAsia" w:ascii="仿宋_GB2312" w:hAnsi="Arial" w:eastAsia="仿宋_GB2312" w:cstheme="minorBidi"/>
          <w:b/>
          <w:color w:val="auto"/>
          <w:kern w:val="2"/>
          <w:sz w:val="32"/>
          <w:szCs w:val="32"/>
          <w:lang w:val="en-US" w:eastAsia="zh-CN" w:bidi="ar-SA"/>
        </w:rPr>
        <w:t xml:space="preserve">二、项目基本情况 </w:t>
      </w:r>
      <w:r>
        <w:rPr>
          <w:rFonts w:hint="eastAsia" w:ascii="仿宋" w:hAnsi="仿宋" w:eastAsia="仿宋" w:cs="仿宋"/>
          <w:b/>
          <w:bCs/>
          <w:color w:val="auto"/>
          <w:sz w:val="28"/>
          <w:szCs w:val="21"/>
          <w:lang w:val="en-US" w:eastAsia="zh-CN"/>
        </w:rPr>
        <w:t xml:space="preserve">           </w:t>
      </w:r>
      <w:r>
        <w:rPr>
          <w:rFonts w:hint="eastAsia" w:ascii="仿宋" w:hAnsi="仿宋" w:eastAsia="仿宋" w:cs="仿宋"/>
          <w:b/>
          <w:bCs/>
          <w:color w:val="auto"/>
          <w:sz w:val="36"/>
          <w:szCs w:val="24"/>
          <w:lang w:val="en-US" w:eastAsia="zh-CN"/>
        </w:rPr>
        <w:t xml:space="preserve">     </w:t>
      </w:r>
    </w:p>
    <w:p w14:paraId="28E3E57E">
      <w:pPr>
        <w:pStyle w:val="3"/>
        <w:pageBreakBefore w:val="0"/>
        <w:numPr>
          <w:ilvl w:val="0"/>
          <w:numId w:val="0"/>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采购项目内容</w:t>
      </w:r>
      <w:r>
        <w:rPr>
          <w:rFonts w:hint="eastAsia" w:ascii="方正仿宋_GBK" w:hAnsi="方正仿宋_GBK" w:eastAsia="方正仿宋_GBK" w:cs="方正仿宋_GBK"/>
          <w:sz w:val="28"/>
          <w:szCs w:val="28"/>
          <w:lang w:eastAsia="zh-CN"/>
        </w:rPr>
        <w:t>：</w:t>
      </w:r>
    </w:p>
    <w:tbl>
      <w:tblPr>
        <w:tblStyle w:val="1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1"/>
        <w:gridCol w:w="2431"/>
        <w:gridCol w:w="1310"/>
        <w:gridCol w:w="1696"/>
        <w:gridCol w:w="1820"/>
        <w:gridCol w:w="1820"/>
      </w:tblGrid>
      <w:tr w14:paraId="5148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6CF">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B002">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项目需求</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预计单价（元）</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采购量（次）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合计金额（元）</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备注</w:t>
            </w:r>
          </w:p>
        </w:tc>
      </w:tr>
      <w:tr w14:paraId="2219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2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7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color w:val="auto"/>
                <w:sz w:val="32"/>
                <w:szCs w:val="32"/>
                <w:lang w:val="en-US" w:eastAsia="zh-CN"/>
              </w:rPr>
              <w:t>HIS系统DG库服务器存储扩容4.5TB</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B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rPr>
            </w:pPr>
            <w:r>
              <w:rPr>
                <w:rFonts w:hint="eastAsia" w:ascii="方正仿宋_GBK" w:hAnsi="方正仿宋_GBK" w:eastAsia="方正仿宋_GBK" w:cs="方正仿宋_GBK"/>
                <w:i w:val="0"/>
                <w:iCs w:val="0"/>
                <w:color w:val="000000"/>
                <w:kern w:val="0"/>
                <w:sz w:val="24"/>
                <w:szCs w:val="24"/>
                <w:u w:val="none"/>
                <w:lang w:val="en-US" w:eastAsia="zh-CN" w:bidi="ar"/>
              </w:rPr>
              <w:t>17000</w:t>
            </w:r>
          </w:p>
        </w:tc>
        <w:tc>
          <w:tcPr>
            <w:tcW w:w="1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D5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1</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A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17000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D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01B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611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4DE9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合计</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92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17000</w:t>
            </w: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2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14:paraId="70582630">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二</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技术要求：（须完全响应）</w:t>
      </w:r>
    </w:p>
    <w:p w14:paraId="26AA5006">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背景：服务器型号为联想 ThinkSystem SR860 V （Linux 内核版本3.10.X），配置 730-8i 2GB 阵列卡一张，600GB SAS *4，1.2TB SAS *4</w:t>
      </w:r>
    </w:p>
    <w:p w14:paraId="5A5FDCA4">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本次扩容目标：增加可用空间不低于6.5TB，扩容过程中提供备份与应急预案</w:t>
      </w:r>
    </w:p>
    <w:p w14:paraId="04C04D81">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配件清单：2.4TB SAS 10K 2.5英寸硬盘 4块；原厂 730-8i 2GB 阵列卡 1张；8盘位背板一块；8盘位SAS连接套件一套</w:t>
      </w:r>
    </w:p>
    <w:p w14:paraId="2BE6D6CF">
      <w:pPr>
        <w:pStyle w:val="26"/>
        <w:numPr>
          <w:ilvl w:val="0"/>
          <w:numId w:val="0"/>
        </w:numPr>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（三）商务需求：（须完全响应）</w:t>
      </w:r>
    </w:p>
    <w:p w14:paraId="4C3E51D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default"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1.最高限价和报价要求</w:t>
      </w:r>
    </w:p>
    <w:p w14:paraId="1E82924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项目为一次性采购，最高限价17000元。供应商报价为人民币报价，包括但不限于设备费、配套辅材费、运输装卸费、安装调试费、资料装订及邮寄费、税费、保险费、设备计量检测费、质保期内设备保养维护费、验收检测费等完成本项目所需的一切费用。因投标人自身原因造成漏报、少报皆由其自行承担责任，采购人不再补偿。服务期间验收合格前发生的安全责任事故由供应商自行承担。</w:t>
      </w:r>
    </w:p>
    <w:p w14:paraId="6A1713A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firstLine="281" w:firstLineChars="10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2.合同要求</w:t>
      </w:r>
    </w:p>
    <w:p w14:paraId="1CADD2F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合同签订时限：成交供应商在接到成交通知后20日内与采购人签订采购合同和廉洁购销协议，供应商应指定销售代表姓名及联系方式，不得实施商业贿赂等不良行为。为保障产品质量和售后服务，合同签订前成交供应商应提供每个产品的授权材料，否则采购人有权拒绝签订合同。</w:t>
      </w:r>
    </w:p>
    <w:p w14:paraId="28D98BB4">
      <w:pPr>
        <w:pStyle w:val="2"/>
        <w:ind w:firstLine="560" w:firstLineChars="200"/>
        <w:rPr>
          <w:rFonts w:hint="default"/>
          <w:lang w:val="en-US" w:eastAsia="zh-CN"/>
        </w:rPr>
      </w:pPr>
      <w:r>
        <w:rPr>
          <w:rFonts w:hint="eastAsia" w:ascii="方正仿宋_GBK" w:hAnsi="方正仿宋_GBK" w:eastAsia="方正仿宋_GBK" w:cs="方正仿宋_GBK"/>
          <w:color w:val="auto"/>
          <w:sz w:val="28"/>
          <w:szCs w:val="28"/>
          <w:lang w:val="en-US" w:eastAsia="zh-CN"/>
        </w:rPr>
        <w:t>（2）续购需求：预估采购人的其他科室或部门后续也有类似需求，如后续采购相关相同产品，供应商成交价格不得高于此次合同价格。</w:t>
      </w:r>
    </w:p>
    <w:p w14:paraId="2B8E85E0">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（3）培训要求：成交供应商对其提供产品首次使用前进行培训，确保操作员能正确熟练地使用。</w:t>
      </w:r>
    </w:p>
    <w:p w14:paraId="0CA960A7">
      <w:pPr>
        <w:pStyle w:val="2"/>
        <w:ind w:firstLine="560" w:firstLineChars="200"/>
        <w:rPr>
          <w:rFonts w:hint="default"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（4）合同终止情形：设备使用过程中出现安全不良事件、质量故障频发； 合同周期内供应商出现2次及以上供货、履约违约行为； 供应商虚报价格、违反最低价承诺； 供应商存在廉洁违纪、弄虚作假行为； 供应商主动放弃履约、无故拖延维保服务。合同终止后向采购人提供合同金额20%违约金。</w:t>
      </w:r>
    </w:p>
    <w:p w14:paraId="497C15A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3.交货期、交货地点及验收方式</w:t>
      </w:r>
    </w:p>
    <w:p w14:paraId="66FDD08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（1）交货期</w:t>
      </w:r>
    </w:p>
    <w:p w14:paraId="09C974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合同签订后3天内完成安装调试。</w:t>
      </w:r>
    </w:p>
    <w:p w14:paraId="7A93435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（2）交货地点</w:t>
      </w:r>
    </w:p>
    <w:p w14:paraId="6E6A3F3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采购人指定地点，未经采购人验收合格并书面签收前的货物丢失或损坏的风险由供应商承担。</w:t>
      </w:r>
    </w:p>
    <w:p w14:paraId="6A49970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（3）验收方式</w:t>
      </w:r>
    </w:p>
    <w:p w14:paraId="61128C1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按照采购招标文件对产品性能及参数逐项验收，验收争议时由采购人邀请第三方机构检测，费用由供应商承担，验收后使用中发现产品质量争议按照验收争议进行处理；产品到货初步验收无异常进行安装调试，安装调试并试运行1个月无异常才作为最终验收。</w:t>
      </w:r>
    </w:p>
    <w:p w14:paraId="1835B68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成交供应商提供的货物未达到招标文件规定要求，且对采购人造成损失的，由成交供应商承担一切责任，并赔偿所造成的损失。</w:t>
      </w:r>
    </w:p>
    <w:p w14:paraId="413E749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采购人需要制造商对成交供应商交付的产品（包括质量、技术参数等）进行确认的，制造商应予以配合，并出具书面意见。</w:t>
      </w:r>
    </w:p>
    <w:p w14:paraId="7DF026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产品在验收合格前，在送货、安装、调试过程中发生的一切安全事件和损失均由成交供应商负责，承担一切法律后果和经济损失。</w:t>
      </w:r>
    </w:p>
    <w:p w14:paraId="0B6B645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验收合格后，供应商应将产品所有资料移交采购人，包括设备合格证、出厂检测报告、原厂说明书、操作手册、产品外包装等。</w:t>
      </w:r>
    </w:p>
    <w:p w14:paraId="48D5DFF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在使用过程中发现质量安全问题，成交供应商应与采购人共同对货物进行调查，必要时双方可封存并委托第三方公司进行检测鉴定，费用由供应商承担。</w:t>
      </w:r>
    </w:p>
    <w:p w14:paraId="400E82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供应商提供的设备按照国家相关要求，应对需要进行计量检测的设备提供有资质的第三方计量检测合格报告。</w:t>
      </w:r>
    </w:p>
    <w:p w14:paraId="1EA1612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验收产生争议，采购人有权委托有资质的第三方机构进行验收，相关费用由供应商承担。</w:t>
      </w:r>
    </w:p>
    <w:p w14:paraId="47F2CA65">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4.付款方式</w:t>
      </w:r>
    </w:p>
    <w:p w14:paraId="3C4CCB6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支付合同金额100%，付款时供应商提供验收记录、培训记录、发票等资料，资料不齐采购人有权拒绝支付。如发现供应商提供虚假发票将被列入采购人不良记录供应商库，同时采购人有权拒绝支付发票内容的款项，并向有关部门进行举报。</w:t>
      </w:r>
    </w:p>
    <w:p w14:paraId="66F6061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5.履约保证金</w:t>
      </w:r>
    </w:p>
    <w:p w14:paraId="6765EA3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无。</w:t>
      </w:r>
    </w:p>
    <w:p w14:paraId="453ED9F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6.质量保证及售后服务</w:t>
      </w:r>
    </w:p>
    <w:p w14:paraId="56B2AE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（1）产品质量保证期：</w:t>
      </w:r>
    </w:p>
    <w:p w14:paraId="5FF8D1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供应商应明确承诺：质保期从最终验收合格之日起计算，产品质保不低于1年。质保期内非人为损坏免费更换或维修，维修为原厂配件；故障响应要求30分钟电话响应，4小时到达医院处置。设备突发故障维修的时长不纳入正常质保期限，质保期限根据维修时长相应顺延。保证设备质保期内开机率达95%(按365日/年计算)，且满足采购人采购以及供应商响应的设备使用功能，否则保修期双倍顺延。质保期内同一质量问题或故障经成交供应商两次维修后再次出现的，采购人有权要求成交供应商免费更换全新设备或退货处理。</w:t>
      </w:r>
    </w:p>
    <w:p w14:paraId="63A561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②产品属于国家规定“三包”范围的，其产品质量保证期不得低于“三包”规定。</w:t>
      </w:r>
    </w:p>
    <w:p w14:paraId="5D7763B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③供应商的质量保证期承诺优于国家“三包”规定的，按供应商实际承诺执行。</w:t>
      </w:r>
    </w:p>
    <w:p w14:paraId="203607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④软件要求：供应商设备所提供的软件需正版化或取得相应的授权资料，终身免费升级，升级前应通知并得到采购人明确同意。采购人购买设备后生产厂家或供应商不得对本产品设置使用次数和试用时间限制。</w:t>
      </w:r>
    </w:p>
    <w:p w14:paraId="5483096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系统对接：凡涉及与医院HIS、LIS等系统连接设备，要求具有标准数字接口，实现数据传输及提取，由成交供应商承担相应费用，供应商在响应投标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如涉及）。</w:t>
      </w:r>
    </w:p>
    <w:p w14:paraId="100583C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（2）售后服务内容</w:t>
      </w:r>
    </w:p>
    <w:p w14:paraId="0B23186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1.供应商和制造商在质量保证期内应当为采购人提供以下技术支持和服务：</w:t>
      </w:r>
    </w:p>
    <w:p w14:paraId="334CB52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1.1电话咨询</w:t>
      </w:r>
    </w:p>
    <w:p w14:paraId="2B797D5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成交供应商和制造商应当为采购人提供技术援助电话，解答采购人在使用中遇到的问题，及时为采购人提出解决问题的建议。</w:t>
      </w:r>
    </w:p>
    <w:p w14:paraId="79EAEBA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1.2现场响应</w:t>
      </w:r>
    </w:p>
    <w:p w14:paraId="64B71D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采购人遇到使用及技术问题，电话咨询不能解决的，成交供应商应在24小内响应，维修到达现场时间≤2小时（本地），维修到达现场时间≤24小时（外地）。</w:t>
      </w:r>
    </w:p>
    <w:p w14:paraId="6F75416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1.3技术升级</w:t>
      </w:r>
    </w:p>
    <w:p w14:paraId="795FA59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在质保期内，如果成交供应商和制造商的产品技术升级，成交供应商应及时通知采购人，如采购人要求升级的，成交供应商和制造商应对采购人购买的产品进行免费升级服务。</w:t>
      </w:r>
    </w:p>
    <w:p w14:paraId="6E50C10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1.4维修支持</w:t>
      </w:r>
    </w:p>
    <w:p w14:paraId="2AB7038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配件供应时间≥10年。</w:t>
      </w:r>
    </w:p>
    <w:p w14:paraId="131A849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1.5专用耗材及零配件</w:t>
      </w:r>
    </w:p>
    <w:p w14:paraId="645E6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须提供主要零配件目录（含报价）及专用耗材价格（如涉及），其中配套耗材价格不得高于药交所线上采购的最低价，如耗材价格低于药交所最低成交价应提供生产厂家或代理商的授权（授权可在成交后合同签订前提供）。采购人未承诺一定会采购供应商的耗材或零配件，供应商的耗材及零配件报价供采购人选择和参考。但供应商未提供零配件目录（含报价）的，产品质保期满后采购人将要求供应商免费提供采购人需要的原厂零配件。</w:t>
      </w:r>
    </w:p>
    <w:p w14:paraId="70CAE09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1.6预防性维修/定期维护保养</w:t>
      </w:r>
    </w:p>
    <w:p w14:paraId="0D45B0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保修期内每年提供定期维护保养服务，并提供详细的维保服务方案。</w:t>
      </w:r>
    </w:p>
    <w:p w14:paraId="7812A0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2.质保期外服务要求</w:t>
      </w:r>
    </w:p>
    <w:p w14:paraId="467C518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2.1质量保证期过后，成交供应商和制造商应同样提供免费电话咨询服务，并应承诺提供产品上门维护服务。</w:t>
      </w:r>
    </w:p>
    <w:p w14:paraId="21C265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2.2质量保证期过后，采购人需要继续由原供应商和制造商提供售后服务的，设备原厂全保费用不得超过合同金额的5%。（供应商提供书面承诺）</w:t>
      </w:r>
    </w:p>
    <w:p w14:paraId="1448C8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（3）备品备件及易损件</w:t>
      </w:r>
    </w:p>
    <w:p w14:paraId="70024B7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易损件的价格清单须在响应文件中列出并且承诺不得高于采购时全市采购平均价。供应商未提供易损件价格清单的，产品质保期满后采购人将要求供应商免费提供采购人需要的易损件。</w:t>
      </w:r>
    </w:p>
    <w:p w14:paraId="26F6CE84">
      <w:pPr>
        <w:pStyle w:val="2"/>
        <w:ind w:firstLine="562" w:firstLineChars="200"/>
        <w:rPr>
          <w:rFonts w:hint="eastAsia" w:ascii="方正仿宋_GBK" w:hAnsi="方正仿宋_GBK" w:eastAsia="方正仿宋_GBK" w:cs="方正仿宋_GBK"/>
          <w:b/>
          <w:bCs/>
          <w:color w:val="auto"/>
          <w:kern w:val="2"/>
          <w:sz w:val="28"/>
          <w:szCs w:val="28"/>
          <w:lang w:val="en-US" w:eastAsia="zh-CN" w:bidi="ar-SA"/>
        </w:rPr>
      </w:pPr>
      <w:r>
        <w:rPr>
          <w:rFonts w:hint="eastAsia" w:ascii="方正仿宋_GBK" w:hAnsi="方正仿宋_GBK" w:eastAsia="方正仿宋_GBK" w:cs="方正仿宋_GBK"/>
          <w:b/>
          <w:bCs/>
          <w:color w:val="auto"/>
          <w:kern w:val="2"/>
          <w:sz w:val="28"/>
          <w:szCs w:val="28"/>
          <w:lang w:val="en-US" w:eastAsia="zh-CN" w:bidi="ar-SA"/>
        </w:rPr>
        <w:t>7.信息安全责任条款</w:t>
      </w:r>
    </w:p>
    <w:p w14:paraId="3707034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（1）责任范围</w:t>
      </w:r>
    </w:p>
    <w:p w14:paraId="6F5675F5">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供货人保证其提供的产品（含软硬件、驱动程序）及服务不存在已知或应知的恶意代码、未授权后门、隐蔽通道等安全缺陷，且所有操作符合《网络安全法》《数据安全法》及国家强制性标准（如GB/T 22239-2019）。</w:t>
      </w:r>
    </w:p>
    <w:p w14:paraId="4811E63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（2）违约情形</w:t>
      </w:r>
    </w:p>
    <w:p w14:paraId="3EEECC73">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因供货人产品/服务存在以下情形导致采购人发生安全事件（系统中断、数据泄露、恶意攻击扩散等），视为根本违约：</w:t>
      </w:r>
    </w:p>
    <w:p w14:paraId="772B8355">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1.故意植入恶意功能；</w:t>
      </w:r>
    </w:p>
    <w:p w14:paraId="1EA0EA5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2.隐瞒已知安全漏洞且未告知；</w:t>
      </w:r>
    </w:p>
    <w:p w14:paraId="66435B2A">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3.运维操作违反国家强制性安全规范。</w:t>
      </w:r>
    </w:p>
    <w:p w14:paraId="296F021F">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（3）赔偿责任</w:t>
      </w:r>
    </w:p>
    <w:p w14:paraId="1F90DAAB">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发生上述违约时，供货人须承担：</w:t>
      </w:r>
    </w:p>
    <w:p w14:paraId="60CAEA38">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1.基础违约金：合同总额的10%（用于覆盖应急响应、取证评估等基础费用）；</w:t>
      </w:r>
    </w:p>
    <w:p w14:paraId="4B6D158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2.直接损失赔偿：采购人实际遭受的经济损失；</w:t>
      </w:r>
    </w:p>
    <w:p w14:paraId="2E73F959">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3.惩罚性赔偿：若存在主观恶意，追加合同总额20%的赔偿。</w:t>
      </w:r>
    </w:p>
    <w:p w14:paraId="416F1B11">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（4）免责与减责</w:t>
      </w:r>
    </w:p>
    <w:p w14:paraId="390E3835">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1.因采购人未按安全指南使用设备（如未安装补丁、禁用安全功能）导致损失，供货人责任相应减免；</w:t>
      </w:r>
    </w:p>
    <w:p w14:paraId="3D18F753">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2.开源组件或供应链上游漏洞导致的客观风险，供货人及时通报并协助处置的，可免除惩罚性赔偿。</w:t>
      </w:r>
    </w:p>
    <w:p w14:paraId="533F6A0B">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（5）证据规则</w:t>
      </w:r>
    </w:p>
    <w:p w14:paraId="201ED0DE">
      <w:pPr>
        <w:pStyle w:val="2"/>
        <w:rPr>
          <w:rFonts w:hint="eastAsia" w:ascii="方正仿宋_GBK" w:hAnsi="方正仿宋_GBK" w:eastAsia="方正仿宋_GBK" w:cs="方正仿宋_GBK"/>
          <w:color w:val="auto"/>
          <w:kern w:val="2"/>
          <w:sz w:val="28"/>
          <w:szCs w:val="28"/>
          <w:lang w:val="en-US" w:eastAsia="zh-CN" w:bidi="ar-SA"/>
        </w:rPr>
      </w:pPr>
      <w:r>
        <w:rPr>
          <w:rFonts w:hint="eastAsia" w:ascii="方正仿宋_GBK" w:hAnsi="方正仿宋_GBK" w:eastAsia="方正仿宋_GBK" w:cs="方正仿宋_GBK"/>
          <w:color w:val="auto"/>
          <w:kern w:val="2"/>
          <w:sz w:val="28"/>
          <w:szCs w:val="28"/>
          <w:lang w:val="en-US" w:eastAsia="zh-CN" w:bidi="ar-SA"/>
        </w:rPr>
        <w:t>安全事件归责需由重庆市网安部门（市公安局网安总队/市委网信办）通报或国家级网络安全机构（如CNVD、CNNVD）或双方认可的第三方实验室出具鉴定报告。供货人应在收到报告后5个工作日内书面回应，逾期视为认可结论。</w:t>
      </w:r>
    </w:p>
    <w:p w14:paraId="2E6E07A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8.踏勘现场</w:t>
      </w:r>
    </w:p>
    <w:p w14:paraId="6B6F245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不组织现场踏勘，供应商自行现场踏勘充分了解项目位置、运行情况、周边环境、装卸限制及任何其他足以影响投标报价的情况，任何因忽视或误解项目情况而导致的服务不达标或服务期延长的，供应商自行承担相关责任。踏勘现场时发生的安全责任事故和相关费用由供应商自行承担责任，项目实施时不得影响周边居民的正常生活。</w:t>
      </w:r>
    </w:p>
    <w:p w14:paraId="0CFD2E1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9.违约责任</w:t>
      </w:r>
    </w:p>
    <w:p w14:paraId="07C4D3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（1）质量与安全责任：供货人货物不合规、有设计缺陷或含恶意代码导致采购人损失的，供货人承担全部责任及修复费用；若发生数据/隐私泄露，需退还已付款项并支付合同金额1倍违约金。</w:t>
      </w:r>
    </w:p>
    <w:p w14:paraId="386F74F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（2）逾期违约：延迟交货每日罚合同总额5%；验收不合格或服务不达标限期整改（逾期日罚千分之三）；配套服务缺失每次罚500元</w:t>
      </w:r>
    </w:p>
    <w:p w14:paraId="4895318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解除合同与重罚：逾期超3日、整改超3日、服务违约超2次，或出现虚假材料、违反廉洁协议、资质失效、货不对板、年度违约5次等情形，采购人有权拒付/退款并单方解约，供货人通常需承担合同总额30%的违约金</w:t>
      </w:r>
    </w:p>
    <w:p w14:paraId="56003C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（4）恶意行为加重处罚：若供货人明知产品有缺陷仍交付或隐瞒不报，采购人解约时供货人需承担项目金额3倍的违约金。</w:t>
      </w:r>
    </w:p>
    <w:p w14:paraId="46C3463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（5）因供应商违约导致采购人损失的，应赔偿对医院造成的直接和间接全部损失。</w:t>
      </w:r>
    </w:p>
    <w:p w14:paraId="3539A72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（6）供应商提供的竞标资料不真实的，承担因此给采购人造成的一切损失，同时采购人有权单方面终止合同并将其列为“供应商不良行为记录名单”进行管理。</w:t>
      </w:r>
    </w:p>
    <w:p w14:paraId="1558609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（7）合同履行期间发生争议双方协商，协商不成向重庆市璧山区人民法院提起诉讼。</w:t>
      </w:r>
    </w:p>
    <w:p w14:paraId="7386EE58">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10.</w:t>
      </w:r>
      <w:bookmarkStart w:id="0" w:name="_Toc14641"/>
      <w:bookmarkStart w:id="1" w:name="_Toc5362"/>
      <w:r>
        <w:rPr>
          <w:rFonts w:hint="eastAsia" w:ascii="方正仿宋_GBK" w:hAnsi="方正仿宋_GBK" w:eastAsia="方正仿宋_GBK" w:cs="方正仿宋_GBK"/>
          <w:b/>
          <w:bCs/>
          <w:color w:val="auto"/>
          <w:sz w:val="28"/>
          <w:szCs w:val="28"/>
          <w:lang w:val="en-US" w:eastAsia="zh-CN"/>
        </w:rPr>
        <w:t>其他商务要求内容</w:t>
      </w:r>
      <w:bookmarkEnd w:id="0"/>
      <w:bookmarkEnd w:id="1"/>
    </w:p>
    <w:p w14:paraId="547591D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A851F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（2）无论招标结果如何，供应商参与本项目的所有费用均自行承担。</w:t>
      </w:r>
    </w:p>
    <w:p w14:paraId="6DCB6E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（3）本次采购过程中如产生专家评审费等相关费用将由成交供应商承担。</w:t>
      </w:r>
    </w:p>
    <w:p w14:paraId="57234E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（4）成交供应商未在规定时间内签订合同、拒绝签订履行采购合同等影响采购人正常工作的，采购人将纳入供应商不良行为记录进行管理。</w:t>
      </w:r>
    </w:p>
    <w:p w14:paraId="0B34FCE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（5）其他未尽事宜由供需双方在采购合同中详细约定。</w:t>
      </w:r>
    </w:p>
    <w:p w14:paraId="0A43DF6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（6）本项目不接受联合体参与投标。</w:t>
      </w:r>
    </w:p>
    <w:p w14:paraId="2A38F6D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8D0E7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（8）如投标人违反《中华人民共和国政府采购法》《中华人民共和国政府采购实施条例》等相关规定，采购人将按规定追究投标人法律责任。</w:t>
      </w:r>
    </w:p>
    <w:p w14:paraId="265C73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9）废标或流标情形：①首次询价无3家有效供应商；②供应商不能在规定时限内对响应材料的真实性和合理性进行说明；③供应商存在围标、串标等违法行为（采购人有权要求供应商提供制作响应文件的电子档，通过信息化识别供应商之间有无围串标行为）；④中选供应商存在虚假响应。</w:t>
      </w:r>
    </w:p>
    <w:p w14:paraId="447B53A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10）无效响应情况：①供应商不符合规定的基本资格条件或特定资格条件的；②供应商所提交的响应文件未按询价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⑧不能完全满足服务要求、商务需求的；⑨供应商响应文件内容有与国家现行法律法规相违背的内容，或附有采购人无法接受的条件；⑩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22B306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供应商有以下情形之一的，将纳入不良行为记录，采购人将终止与供应商合同，并取消其两年内参加采购人的药品、设备、耗材招标投标的资格：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2B9388FF">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（12）采购人认为有响应供应商围串标风险，供应商无条件提供原始响应文件电子档（必须和纸质文件内容完全一致）配合采购人进行调查核实。</w:t>
      </w:r>
    </w:p>
    <w:p w14:paraId="2DC70D89">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（13）其他未尽事宜由供需双方在采购合同中详细约定。</w:t>
      </w:r>
    </w:p>
    <w:p w14:paraId="68AEB7E8">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sz w:val="28"/>
          <w:szCs w:val="28"/>
          <w:highlight w:val="none"/>
          <w:lang w:val="en-US" w:eastAsia="zh-CN"/>
        </w:rPr>
        <w:drawing>
          <wp:anchor distT="0" distB="0" distL="114300" distR="114300" simplePos="0" relativeHeight="251660288" behindDoc="0" locked="0" layoutInCell="1" allowOverlap="1">
            <wp:simplePos x="0" y="0"/>
            <wp:positionH relativeFrom="column">
              <wp:posOffset>3390265</wp:posOffset>
            </wp:positionH>
            <wp:positionV relativeFrom="paragraph">
              <wp:posOffset>750570</wp:posOffset>
            </wp:positionV>
            <wp:extent cx="1863725" cy="2377440"/>
            <wp:effectExtent l="0" t="0" r="3175" b="9525"/>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1863725" cy="2377440"/>
                    </a:xfrm>
                    <a:prstGeom prst="rect">
                      <a:avLst/>
                    </a:prstGeom>
                  </pic:spPr>
                </pic:pic>
              </a:graphicData>
            </a:graphic>
          </wp:anchor>
        </w:drawing>
      </w:r>
      <w:r>
        <w:rPr>
          <w:rFonts w:hint="eastAsia" w:ascii="方正仿宋_GBK" w:hAnsi="方正仿宋_GBK" w:eastAsia="方正仿宋_GBK" w:cs="方正仿宋_GBK"/>
          <w:b/>
          <w:bCs/>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1022350</wp:posOffset>
            </wp:positionH>
            <wp:positionV relativeFrom="paragraph">
              <wp:posOffset>751840</wp:posOffset>
            </wp:positionV>
            <wp:extent cx="1814195" cy="2367915"/>
            <wp:effectExtent l="0" t="0" r="12700" b="5715"/>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1814195" cy="2367915"/>
                    </a:xfrm>
                    <a:prstGeom prst="rect">
                      <a:avLst/>
                    </a:prstGeom>
                  </pic:spPr>
                </pic:pic>
              </a:graphicData>
            </a:graphic>
          </wp:anchor>
        </w:drawing>
      </w:r>
      <w:r>
        <w:rPr>
          <w:rFonts w:hint="eastAsia" w:ascii="方正仿宋_GBK" w:hAnsi="方正仿宋_GBK" w:eastAsia="方正仿宋_GBK" w:cs="方正仿宋_GBK"/>
          <w:color w:val="auto"/>
          <w:kern w:val="0"/>
          <w:sz w:val="28"/>
          <w:szCs w:val="28"/>
          <w:lang w:val="en-US" w:eastAsia="zh-CN" w:bidi="ar-SA"/>
        </w:rPr>
        <w:t>（14）投标档案袋密封要求（务必密封严实，密封不严采购人有权拒绝接收），如下图：</w:t>
      </w:r>
    </w:p>
    <w:p w14:paraId="7903C999">
      <w:pPr>
        <w:pStyle w:val="13"/>
        <w:rPr>
          <w:rFonts w:hint="eastAsia" w:ascii="方正仿宋_GBK" w:hAnsi="方正仿宋_GBK" w:eastAsia="方正仿宋_GBK" w:cs="方正仿宋_GBK"/>
          <w:color w:val="auto"/>
          <w:kern w:val="0"/>
          <w:sz w:val="28"/>
          <w:szCs w:val="28"/>
          <w:lang w:val="en-US" w:eastAsia="zh-CN" w:bidi="ar-SA"/>
        </w:rPr>
      </w:pPr>
    </w:p>
    <w:p w14:paraId="56C615A8">
      <w:pPr>
        <w:rPr>
          <w:rFonts w:hint="eastAsia"/>
          <w:lang w:val="en-US" w:eastAsia="zh-CN"/>
        </w:rPr>
        <w:sectPr>
          <w:pgSz w:w="11906" w:h="16838"/>
          <w:pgMar w:top="1134" w:right="1134" w:bottom="1134" w:left="1134" w:header="851" w:footer="992" w:gutter="0"/>
          <w:cols w:space="720" w:num="1"/>
          <w:docGrid w:type="lines" w:linePitch="312" w:charSpace="0"/>
        </w:sectPr>
      </w:pPr>
    </w:p>
    <w:p w14:paraId="64632983">
      <w:pPr>
        <w:autoSpaceDE w:val="0"/>
        <w:autoSpaceDN w:val="0"/>
        <w:adjustRightInd w:val="0"/>
        <w:snapToGrid w:val="0"/>
        <w:spacing w:line="360" w:lineRule="auto"/>
        <w:jc w:val="center"/>
        <w:rPr>
          <w:rFonts w:hint="eastAsia" w:ascii="仿宋_GB2312" w:hAnsi="宋体" w:eastAsia="仿宋_GB2312" w:cs="宋体"/>
          <w:b/>
          <w:bCs/>
          <w:sz w:val="44"/>
          <w:szCs w:val="44"/>
          <w:lang w:val="en-US" w:eastAsia="zh-CN"/>
        </w:rPr>
      </w:pPr>
      <w:r>
        <w:rPr>
          <w:rFonts w:hint="eastAsia" w:ascii="仿宋_GB2312" w:hAnsi="宋体" w:eastAsia="仿宋_GB2312" w:cs="宋体"/>
          <w:b/>
          <w:bCs/>
          <w:sz w:val="44"/>
          <w:szCs w:val="44"/>
          <w:lang w:val="en-US" w:eastAsia="zh-CN"/>
        </w:rPr>
        <w:t>投标书</w:t>
      </w:r>
    </w:p>
    <w:p w14:paraId="4E166D9B">
      <w:pPr>
        <w:autoSpaceDE w:val="0"/>
        <w:autoSpaceDN w:val="0"/>
        <w:adjustRightInd w:val="0"/>
        <w:snapToGrid w:val="0"/>
        <w:spacing w:line="360" w:lineRule="auto"/>
        <w:rPr>
          <w:rFonts w:ascii="仿宋_GB2312" w:hAnsi="宋体" w:eastAsia="仿宋_GB2312" w:cs="宋体"/>
          <w:sz w:val="32"/>
          <w:szCs w:val="32"/>
          <w:lang w:val="zh-CN"/>
        </w:rPr>
      </w:pPr>
      <w:r>
        <w:rPr>
          <w:rFonts w:hint="eastAsia" w:ascii="仿宋_GB2312" w:hAnsi="宋体" w:eastAsia="仿宋_GB2312" w:cs="宋体"/>
          <w:sz w:val="32"/>
          <w:szCs w:val="32"/>
          <w:lang w:val="zh-CN"/>
        </w:rPr>
        <w:t>重庆</w:t>
      </w:r>
      <w:r>
        <w:rPr>
          <w:rFonts w:hint="eastAsia" w:ascii="仿宋_GB2312" w:hAnsi="宋体" w:eastAsia="仿宋_GB2312" w:cs="宋体"/>
          <w:sz w:val="32"/>
          <w:szCs w:val="32"/>
          <w:lang w:val="en-US" w:eastAsia="zh-CN"/>
        </w:rPr>
        <w:t>市璧山区人民医院</w:t>
      </w:r>
      <w:r>
        <w:rPr>
          <w:rFonts w:hint="eastAsia" w:ascii="仿宋_GB2312" w:hAnsi="宋体" w:eastAsia="仿宋_GB2312" w:cs="宋体"/>
          <w:sz w:val="32"/>
          <w:szCs w:val="32"/>
          <w:lang w:val="zh-CN"/>
        </w:rPr>
        <w:t>：</w:t>
      </w:r>
    </w:p>
    <w:p w14:paraId="7421DE09">
      <w:pPr>
        <w:autoSpaceDE w:val="0"/>
        <w:autoSpaceDN w:val="0"/>
        <w:adjustRightInd w:val="0"/>
        <w:snapToGrid w:val="0"/>
        <w:spacing w:line="360" w:lineRule="auto"/>
        <w:ind w:firstLine="596" w:firstLineChars="200"/>
        <w:rPr>
          <w:rFonts w:ascii="仿宋_GB2312" w:eastAsia="仿宋_GB2312"/>
          <w:b/>
          <w:bCs/>
          <w:color w:val="auto"/>
          <w:sz w:val="32"/>
          <w:szCs w:val="32"/>
          <w:lang w:val="zh-CN"/>
        </w:rPr>
      </w:pPr>
      <w:r>
        <w:rPr>
          <w:rFonts w:hint="eastAsia" w:ascii="仿宋_GB2312" w:hAnsi="宋体" w:eastAsia="仿宋_GB2312" w:cs="宋体"/>
          <w:sz w:val="32"/>
          <w:szCs w:val="32"/>
          <w:lang w:val="zh-CN"/>
        </w:rPr>
        <w:t>我们收到贵院</w:t>
      </w:r>
      <w:r>
        <w:rPr>
          <w:rFonts w:hint="eastAsia" w:ascii="仿宋_GB2312" w:hAnsi="宋体" w:eastAsia="仿宋_GB2312" w:cs="宋体"/>
          <w:sz w:val="32"/>
          <w:szCs w:val="32"/>
          <w:u w:val="single"/>
          <w:lang w:val="zh-CN"/>
        </w:rPr>
        <w:t xml:space="preserve">                     </w:t>
      </w:r>
      <w:r>
        <w:rPr>
          <w:rFonts w:hint="eastAsia" w:ascii="仿宋_GB2312" w:hAnsi="宋体" w:eastAsia="仿宋_GB2312" w:cs="宋体"/>
          <w:sz w:val="32"/>
          <w:szCs w:val="32"/>
          <w:lang w:val="zh-CN"/>
        </w:rPr>
        <w:t>的邀标文件（编号              ），经详细研究，愿意参加投标。提交下述文件</w:t>
      </w:r>
      <w:r>
        <w:rPr>
          <w:rFonts w:hint="eastAsia" w:ascii="仿宋_GB2312" w:hAnsi="宋体" w:eastAsia="仿宋_GB2312" w:cs="宋体"/>
          <w:b/>
          <w:bCs/>
          <w:color w:val="auto"/>
          <w:sz w:val="32"/>
          <w:szCs w:val="32"/>
          <w:u w:val="single"/>
          <w:lang w:val="zh-CN"/>
        </w:rPr>
        <w:t>正本一份，副本一式三份。</w:t>
      </w:r>
      <w:r>
        <w:rPr>
          <w:rFonts w:hint="eastAsia" w:ascii="仿宋_GB2312" w:hAnsi="宋体" w:eastAsia="仿宋_GB2312" w:cs="宋体"/>
          <w:b/>
          <w:bCs/>
          <w:color w:val="auto"/>
          <w:sz w:val="32"/>
          <w:szCs w:val="32"/>
          <w:lang w:val="zh-CN"/>
        </w:rPr>
        <w:t>文件包括：</w:t>
      </w:r>
    </w:p>
    <w:p w14:paraId="7031DD15">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zh-CN" w:eastAsia="zh-CN" w:bidi="ar-SA"/>
        </w:rPr>
      </w:pPr>
      <w:r>
        <w:rPr>
          <w:rFonts w:hint="eastAsia" w:ascii="仿宋_GB2312" w:hAnsi="宋体" w:eastAsia="仿宋_GB2312" w:cs="宋体"/>
          <w:kern w:val="2"/>
          <w:sz w:val="32"/>
          <w:szCs w:val="32"/>
          <w:lang w:val="zh-CN" w:eastAsia="zh-CN" w:bidi="ar-SA"/>
        </w:rPr>
        <w:t>1.</w:t>
      </w:r>
      <w:r>
        <w:rPr>
          <w:rFonts w:hint="eastAsia" w:ascii="仿宋_GB2312" w:hAnsi="宋体" w:eastAsia="仿宋_GB2312" w:cs="宋体"/>
          <w:kern w:val="2"/>
          <w:sz w:val="32"/>
          <w:szCs w:val="32"/>
          <w:lang w:val="en-US" w:eastAsia="zh-CN" w:bidi="ar-SA"/>
        </w:rPr>
        <w:t>资格条件</w:t>
      </w:r>
    </w:p>
    <w:p w14:paraId="7B812EE7">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2.基本资格条件承诺函</w:t>
      </w:r>
    </w:p>
    <w:p w14:paraId="2656F7CB">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3.法定代表人身份证明书</w:t>
      </w:r>
    </w:p>
    <w:p w14:paraId="6DEFA38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4.投标人法定代表人授权委托书</w:t>
      </w:r>
    </w:p>
    <w:p w14:paraId="5CD3AA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5.报价表及明细表</w:t>
      </w:r>
    </w:p>
    <w:p w14:paraId="59D20CC6">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6.技术要求对照表</w:t>
      </w:r>
    </w:p>
    <w:p w14:paraId="62ACEBC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7.商务需求对照表</w:t>
      </w:r>
    </w:p>
    <w:p w14:paraId="79275FB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8.供应商类似项目业绩资料</w:t>
      </w:r>
    </w:p>
    <w:p w14:paraId="5F427D98">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9.技术要求对应参数的佐证材料</w:t>
      </w:r>
    </w:p>
    <w:p w14:paraId="12DAC84C">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10.质保期内设备维修保养服务方案</w:t>
      </w:r>
    </w:p>
    <w:p w14:paraId="7BB36695">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11.零配件及易损件目录清单（含报价）</w:t>
      </w:r>
    </w:p>
    <w:p w14:paraId="74272A26">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w:t>
      </w:r>
      <w:r>
        <w:rPr>
          <w:rFonts w:hint="eastAsia" w:ascii="仿宋_GB2312" w:eastAsia="仿宋_GB2312" w:cs="宋体"/>
          <w:kern w:val="2"/>
          <w:sz w:val="32"/>
          <w:szCs w:val="32"/>
          <w:lang w:val="en-US" w:eastAsia="zh-CN" w:bidi="ar-SA"/>
        </w:rPr>
        <w:t>2</w:t>
      </w:r>
      <w:r>
        <w:rPr>
          <w:rFonts w:hint="eastAsia" w:ascii="仿宋_GB2312" w:hAnsi="宋体" w:eastAsia="仿宋_GB2312" w:cs="宋体"/>
          <w:kern w:val="2"/>
          <w:sz w:val="32"/>
          <w:szCs w:val="32"/>
          <w:lang w:val="en-US" w:eastAsia="zh-CN" w:bidi="ar-SA"/>
        </w:rPr>
        <w:t>.投标廉政承诺书</w:t>
      </w:r>
    </w:p>
    <w:p w14:paraId="7B70896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微软雅黑" w:hAnsi="微软雅黑" w:eastAsia="微软雅黑" w:cs="微软雅黑"/>
          <w:sz w:val="30"/>
          <w:szCs w:val="30"/>
          <w:lang w:val="en-US" w:eastAsia="zh-CN"/>
        </w:rPr>
      </w:pPr>
      <w:r>
        <w:rPr>
          <w:rFonts w:hint="eastAsia" w:ascii="仿宋_GB2312" w:eastAsia="仿宋_GB2312" w:cs="宋体"/>
          <w:color w:val="auto"/>
          <w:sz w:val="32"/>
          <w:szCs w:val="32"/>
          <w:lang w:val="en-US" w:eastAsia="zh-CN"/>
        </w:rPr>
        <w:t xml:space="preserve"> </w:t>
      </w:r>
      <w:r>
        <w:rPr>
          <w:rFonts w:hint="eastAsia" w:ascii="微软雅黑" w:hAnsi="微软雅黑" w:eastAsia="微软雅黑" w:cs="微软雅黑"/>
          <w:sz w:val="30"/>
          <w:szCs w:val="30"/>
          <w:lang w:val="en-US" w:eastAsia="zh-CN"/>
        </w:rPr>
        <w:t xml:space="preserve"> </w:t>
      </w:r>
    </w:p>
    <w:p w14:paraId="3DA5BBC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仿宋_GB2312" w:eastAsia="仿宋_GB2312"/>
          <w:color w:val="auto"/>
          <w:sz w:val="32"/>
          <w:szCs w:val="32"/>
          <w:lang w:val="zh-CN"/>
        </w:rPr>
      </w:pPr>
      <w:r>
        <w:rPr>
          <w:rFonts w:hint="eastAsia" w:ascii="仿宋_GB2312" w:hAnsi="宋体" w:eastAsia="仿宋_GB2312" w:cs="宋体"/>
          <w:kern w:val="2"/>
          <w:sz w:val="32"/>
          <w:szCs w:val="32"/>
          <w:lang w:val="en-US" w:eastAsia="zh-CN" w:bidi="ar-SA"/>
        </w:rPr>
        <w:t>供应商名称（公章）：</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          </w:t>
      </w:r>
    </w:p>
    <w:p w14:paraId="7E2F1F4F">
      <w:pPr>
        <w:keepNext w:val="0"/>
        <w:keepLines w:val="0"/>
        <w:pageBreakBefore w:val="0"/>
        <w:widowControl w:val="0"/>
        <w:tabs>
          <w:tab w:val="left" w:pos="2895"/>
        </w:tabs>
        <w:kinsoku/>
        <w:wordWrap/>
        <w:overflowPunct/>
        <w:topLinePunct w:val="0"/>
        <w:autoSpaceDE/>
        <w:autoSpaceDN/>
        <w:bidi w:val="0"/>
        <w:adjustRightInd/>
        <w:snapToGrid/>
        <w:spacing w:line="360" w:lineRule="auto"/>
        <w:ind w:firstLine="596" w:firstLineChars="200"/>
        <w:jc w:val="center"/>
        <w:textAlignment w:val="auto"/>
        <w:rPr>
          <w:rFonts w:hint="eastAsia" w:ascii="仿宋_GB2312" w:hAnsi="宋体" w:eastAsia="仿宋_GB2312" w:cs="宋体"/>
          <w:color w:val="auto"/>
          <w:sz w:val="32"/>
          <w:szCs w:val="32"/>
          <w:lang w:val="zh-CN"/>
        </w:rPr>
        <w:sectPr>
          <w:pgSz w:w="11907" w:h="16840"/>
          <w:pgMar w:top="1928" w:right="1446" w:bottom="1644" w:left="1446" w:header="964" w:footer="992" w:gutter="0"/>
          <w:pgNumType w:fmt="numberInDash"/>
          <w:cols w:space="720" w:num="1"/>
          <w:docGrid w:type="linesAndChars" w:linePitch="390" w:charSpace="-4594"/>
        </w:sectPr>
      </w:pP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年    月 </w:t>
      </w:r>
      <w:r>
        <w:rPr>
          <w:rFonts w:hint="eastAsia" w:ascii="仿宋_GB2312" w:hAnsi="宋体" w:eastAsia="仿宋_GB2312" w:cs="宋体"/>
          <w:color w:val="auto"/>
          <w:sz w:val="32"/>
          <w:szCs w:val="32"/>
          <w:lang w:val="en-US" w:eastAsia="zh-CN"/>
        </w:rPr>
        <w:t xml:space="preserve">  日</w:t>
      </w:r>
      <w:r>
        <w:rPr>
          <w:rFonts w:hint="eastAsia" w:ascii="仿宋_GB2312" w:hAnsi="宋体" w:eastAsia="仿宋_GB2312" w:cs="宋体"/>
          <w:color w:val="auto"/>
          <w:sz w:val="32"/>
          <w:szCs w:val="32"/>
          <w:lang w:val="zh-CN"/>
        </w:rPr>
        <w:t xml:space="preserve">  </w:t>
      </w:r>
    </w:p>
    <w:p w14:paraId="36E4448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517612B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6B5DF2E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305B1A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12A9D5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C9E901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2EBCC38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A9D135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085ADC2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50144EA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无</w:t>
      </w:r>
      <w:r>
        <w:rPr>
          <w:rFonts w:hint="eastAsia" w:ascii="方正仿宋_GBK" w:hAnsi="方正仿宋_GBK" w:eastAsia="方正仿宋_GBK" w:cs="方正仿宋_GBK"/>
          <w:color w:val="auto"/>
          <w:sz w:val="32"/>
          <w:szCs w:val="32"/>
          <w:lang w:val="zh-TW" w:eastAsia="zh-TW"/>
        </w:rPr>
        <w:t>。</w:t>
      </w:r>
    </w:p>
    <w:p w14:paraId="5F18DE30">
      <w:pPr>
        <w:rPr>
          <w:rFonts w:hint="eastAsia" w:ascii="仿宋_GB2312" w:hAnsi="Arial" w:eastAsia="仿宋_GB2312" w:cstheme="minorBidi"/>
          <w:b/>
          <w:color w:val="auto"/>
          <w:kern w:val="2"/>
          <w:sz w:val="24"/>
          <w:szCs w:val="24"/>
          <w:lang w:val="en-US" w:eastAsia="zh-CN" w:bidi="ar-SA"/>
        </w:rPr>
      </w:pPr>
    </w:p>
    <w:p w14:paraId="0490CC58">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371FFD8E">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二、基本资格条件承诺函</w:t>
      </w:r>
    </w:p>
    <w:p w14:paraId="7C16DDBE">
      <w:pPr>
        <w:jc w:val="center"/>
        <w:rPr>
          <w:rFonts w:ascii="方正小标宋_GBK" w:hAnsi="方正小标宋_GBK" w:eastAsia="方正小标宋_GBK" w:cs="方正小标宋_GBK"/>
          <w:sz w:val="40"/>
          <w:szCs w:val="40"/>
        </w:rPr>
      </w:pPr>
    </w:p>
    <w:p w14:paraId="371CC6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致重庆市璧山区人民医院：</w:t>
      </w:r>
    </w:p>
    <w:p w14:paraId="0979D0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（投标人名称）郑重承诺：</w:t>
      </w:r>
    </w:p>
    <w:p w14:paraId="56C1D35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153482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HYPERLINK "http://www.ccgp.gov.cn)"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www.ccgp.gov.cn）“政府采购严重违法失信行为记录名单”中。</w:t>
      </w:r>
      <w:r>
        <w:rPr>
          <w:rFonts w:hint="eastAsia" w:ascii="方正仿宋_GBK" w:hAnsi="方正仿宋_GBK" w:eastAsia="方正仿宋_GBK" w:cs="方正仿宋_GBK"/>
          <w:color w:val="auto"/>
          <w:sz w:val="32"/>
          <w:szCs w:val="32"/>
        </w:rPr>
        <w:fldChar w:fldCharType="end"/>
      </w:r>
    </w:p>
    <w:p w14:paraId="2111F0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 评标）环节结束后，随时接受采购人、采购代理机构的检查验证，配合提供相关证明材料，证明符合《中华人民共和国政府采购法》规定的投标人基本资格条件。</w:t>
      </w:r>
    </w:p>
    <w:p w14:paraId="15B85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66678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4030B4D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p>
    <w:p w14:paraId="4CDE7D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供应商名称（公章）：</w:t>
      </w:r>
    </w:p>
    <w:p w14:paraId="64593BA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16C9A3FD">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230629CD">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三、法定代表人身份证明书</w:t>
      </w:r>
    </w:p>
    <w:p w14:paraId="3B0B466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lang w:val="en-US" w:eastAsia="zh-CN" w:bidi="ar-SA"/>
        </w:rPr>
      </w:pPr>
    </w:p>
    <w:p w14:paraId="2E00F291">
      <w:pPr>
        <w:tabs>
          <w:tab w:val="left" w:pos="6300"/>
        </w:tabs>
        <w:adjustRightInd w:val="0"/>
        <w:snapToGrid w:val="0"/>
        <w:spacing w:line="360" w:lineRule="auto"/>
        <w:ind w:firstLine="420"/>
        <w:jc w:val="center"/>
        <w:rPr>
          <w:rFonts w:hint="eastAsia" w:ascii="仿宋_GB2312" w:hAnsi="宋体" w:eastAsia="仿宋_GB2312"/>
          <w:color w:val="auto"/>
          <w:sz w:val="32"/>
          <w:szCs w:val="32"/>
          <w:u w:val="single"/>
        </w:rPr>
      </w:pPr>
      <w:r>
        <w:rPr>
          <w:rFonts w:hint="eastAsia" w:ascii="仿宋_GB2312" w:hAnsi="Arial" w:eastAsia="仿宋_GB2312" w:cstheme="minorBidi"/>
          <w:b/>
          <w:color w:val="auto"/>
          <w:kern w:val="2"/>
          <w:sz w:val="32"/>
          <w:szCs w:val="32"/>
          <w:lang w:val="en-US" w:eastAsia="zh-CN" w:bidi="ar-SA"/>
        </w:rPr>
        <w:t>法定代表人身份证明书</w:t>
      </w:r>
    </w:p>
    <w:p w14:paraId="70996A54">
      <w:pPr>
        <w:spacing w:line="594" w:lineRule="exact"/>
        <w:rPr>
          <w:rFonts w:hint="eastAsia" w:ascii="微软雅黑" w:hAnsi="微软雅黑" w:eastAsia="微软雅黑"/>
          <w:sz w:val="30"/>
          <w:szCs w:val="30"/>
        </w:rPr>
      </w:pPr>
      <w:r>
        <w:rPr>
          <w:rFonts w:hint="eastAsia" w:ascii="微软雅黑" w:hAnsi="微软雅黑" w:eastAsia="微软雅黑" w:cs="宋体"/>
          <w:sz w:val="30"/>
          <w:szCs w:val="30"/>
        </w:rPr>
        <w:t>致</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u w:val="single"/>
        </w:rPr>
        <w:t>重庆市璧山区</w:t>
      </w:r>
      <w:r>
        <w:rPr>
          <w:rFonts w:hint="eastAsia" w:ascii="微软雅黑" w:hAnsi="微软雅黑" w:eastAsia="微软雅黑" w:cs="___WRD_EMBED_SUB_53"/>
          <w:sz w:val="30"/>
          <w:szCs w:val="30"/>
          <w:u w:val="single"/>
        </w:rPr>
        <w:t>人民医院</w:t>
      </w:r>
      <w:r>
        <w:rPr>
          <w:rFonts w:hint="eastAsia" w:ascii="微软雅黑" w:hAnsi="微软雅黑" w:eastAsia="微软雅黑"/>
          <w:sz w:val="30"/>
          <w:szCs w:val="30"/>
        </w:rPr>
        <w:t>：</w:t>
      </w:r>
    </w:p>
    <w:p w14:paraId="4BB73D4D">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___________（</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姓名</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在</w:t>
      </w:r>
      <w:r>
        <w:rPr>
          <w:rFonts w:hint="eastAsia" w:ascii="微软雅黑" w:hAnsi="微软雅黑" w:eastAsia="微软雅黑"/>
          <w:sz w:val="30"/>
          <w:szCs w:val="30"/>
        </w:rPr>
        <w:t>____________（</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cs="___WRD_EMBED_SUB_53"/>
          <w:sz w:val="30"/>
          <w:szCs w:val="30"/>
        </w:rPr>
        <w:t>）任</w:t>
      </w:r>
      <w:r>
        <w:rPr>
          <w:rFonts w:hint="eastAsia" w:ascii="微软雅黑" w:hAnsi="微软雅黑" w:eastAsia="微软雅黑"/>
          <w:sz w:val="30"/>
          <w:szCs w:val="30"/>
        </w:rPr>
        <w:t>____________（</w:t>
      </w:r>
      <w:r>
        <w:rPr>
          <w:rFonts w:hint="eastAsia" w:ascii="微软雅黑" w:hAnsi="微软雅黑" w:eastAsia="微软雅黑" w:cs="宋体"/>
          <w:sz w:val="30"/>
          <w:szCs w:val="30"/>
        </w:rPr>
        <w:t>职务名称</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职务</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是</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sz w:val="30"/>
          <w:szCs w:val="30"/>
        </w:rPr>
        <w:t>___________________的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p>
    <w:p w14:paraId="3ED021F9">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cs="宋体"/>
          <w:sz w:val="30"/>
          <w:szCs w:val="30"/>
        </w:rPr>
        <w:t>特此</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明</w:t>
      </w:r>
      <w:r>
        <w:rPr>
          <w:rFonts w:hint="eastAsia" w:ascii="微软雅黑" w:hAnsi="微软雅黑" w:eastAsia="微软雅黑" w:cs="___WRD_EMBED_SUB_53"/>
          <w:sz w:val="30"/>
          <w:szCs w:val="30"/>
        </w:rPr>
        <w:t>。</w:t>
      </w:r>
    </w:p>
    <w:p w14:paraId="7D91D0A5">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人身</w:t>
      </w:r>
      <w:r>
        <w:rPr>
          <w:rFonts w:hint="eastAsia" w:ascii="微软雅黑" w:hAnsi="微软雅黑" w:eastAsia="微软雅黑" w:cs="宋体"/>
          <w:sz w:val="30"/>
          <w:szCs w:val="30"/>
        </w:rPr>
        <w:t>份</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复印</w:t>
      </w:r>
      <w:r>
        <w:rPr>
          <w:rFonts w:hint="eastAsia" w:ascii="微软雅黑" w:hAnsi="微软雅黑" w:eastAsia="微软雅黑" w:cs="___WRD_EMBED_SUB_53"/>
          <w:sz w:val="30"/>
          <w:szCs w:val="30"/>
        </w:rPr>
        <w:t>件</w:t>
      </w:r>
      <w:r>
        <w:rPr>
          <w:rFonts w:hint="eastAsia" w:ascii="微软雅黑" w:hAnsi="微软雅黑" w:eastAsia="微软雅黑" w:cs="___WRD_EMBED_SUB_53"/>
          <w:sz w:val="30"/>
          <w:szCs w:val="30"/>
          <w:lang w:eastAsia="zh-CN"/>
        </w:rPr>
        <w:t>、</w:t>
      </w:r>
      <w:r>
        <w:rPr>
          <w:rFonts w:hint="eastAsia" w:ascii="微软雅黑" w:hAnsi="微软雅黑" w:eastAsia="微软雅黑" w:cs="___WRD_EMBED_SUB_53"/>
          <w:sz w:val="30"/>
          <w:szCs w:val="30"/>
          <w:lang w:val="en-US" w:eastAsia="zh-CN"/>
        </w:rPr>
        <w:t>联系电话</w:t>
      </w:r>
      <w:r>
        <w:rPr>
          <w:rFonts w:hint="eastAsia" w:ascii="微软雅黑" w:hAnsi="微软雅黑" w:eastAsia="微软雅黑" w:cs="___WRD_EMBED_SUB_53"/>
          <w:sz w:val="30"/>
          <w:szCs w:val="30"/>
        </w:rPr>
        <w:t>）</w:t>
      </w:r>
    </w:p>
    <w:p w14:paraId="26309EAC">
      <w:pPr>
        <w:spacing w:line="594" w:lineRule="exact"/>
        <w:ind w:firstLine="600" w:firstLineChars="200"/>
        <w:rPr>
          <w:rFonts w:hint="eastAsia" w:ascii="微软雅黑" w:hAnsi="微软雅黑" w:eastAsia="微软雅黑"/>
          <w:sz w:val="30"/>
          <w:szCs w:val="30"/>
        </w:rPr>
      </w:pPr>
    </w:p>
    <w:p w14:paraId="255E8647">
      <w:pPr>
        <w:spacing w:line="594" w:lineRule="exact"/>
        <w:ind w:firstLine="600" w:firstLineChars="200"/>
        <w:rPr>
          <w:rFonts w:hint="eastAsia" w:ascii="微软雅黑" w:hAnsi="微软雅黑" w:eastAsia="微软雅黑"/>
          <w:sz w:val="30"/>
          <w:szCs w:val="30"/>
        </w:rPr>
      </w:pPr>
    </w:p>
    <w:p w14:paraId="5E331B93">
      <w:pPr>
        <w:spacing w:line="594" w:lineRule="exact"/>
        <w:ind w:firstLine="600" w:firstLineChars="200"/>
        <w:rPr>
          <w:rFonts w:hint="eastAsia" w:ascii="微软雅黑" w:hAnsi="微软雅黑" w:eastAsia="微软雅黑"/>
          <w:sz w:val="30"/>
          <w:szCs w:val="30"/>
          <w:lang w:eastAsia="zh-CN"/>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供应商名称（公章）</w:t>
      </w:r>
      <w:r>
        <w:rPr>
          <w:rFonts w:hint="eastAsia" w:ascii="微软雅黑" w:hAnsi="微软雅黑" w:eastAsia="微软雅黑" w:cs="宋体"/>
          <w:sz w:val="30"/>
          <w:szCs w:val="30"/>
          <w:lang w:eastAsia="zh-CN"/>
        </w:rPr>
        <w:t>：</w:t>
      </w:r>
    </w:p>
    <w:p w14:paraId="2E2DC748">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年   </w:t>
      </w:r>
      <w:r>
        <w:rPr>
          <w:rFonts w:hint="eastAsia" w:ascii="微软雅黑" w:hAnsi="微软雅黑" w:eastAsia="微软雅黑" w:cs="宋体"/>
          <w:sz w:val="30"/>
          <w:szCs w:val="30"/>
        </w:rPr>
        <w:t>月</w:t>
      </w:r>
      <w:r>
        <w:rPr>
          <w:rFonts w:hint="eastAsia" w:ascii="微软雅黑" w:hAnsi="微软雅黑" w:eastAsia="微软雅黑"/>
          <w:sz w:val="30"/>
          <w:szCs w:val="30"/>
        </w:rPr>
        <w:t xml:space="preserve">   日   </w:t>
      </w:r>
    </w:p>
    <w:p w14:paraId="64F39191">
      <w:pPr>
        <w:spacing w:line="594" w:lineRule="exact"/>
        <w:ind w:firstLine="640" w:firstLineChars="200"/>
        <w:rPr>
          <w:rFonts w:hint="eastAsia" w:ascii="方正仿宋_GBK" w:eastAsia="方正仿宋_GBK"/>
          <w:sz w:val="32"/>
          <w:szCs w:val="32"/>
        </w:rPr>
      </w:pPr>
    </w:p>
    <w:p w14:paraId="2C4499FA">
      <w:pPr>
        <w:tabs>
          <w:tab w:val="left" w:pos="6300"/>
        </w:tabs>
        <w:adjustRightInd w:val="0"/>
        <w:snapToGrid w:val="0"/>
        <w:spacing w:line="360" w:lineRule="auto"/>
        <w:jc w:val="right"/>
        <w:rPr>
          <w:rFonts w:ascii="仿宋_GB2312" w:hAnsi="宋体" w:eastAsia="仿宋_GB2312"/>
          <w:color w:val="auto"/>
          <w:sz w:val="24"/>
        </w:rPr>
      </w:pPr>
      <w:r>
        <w:rPr>
          <w:rFonts w:hint="eastAsia" w:ascii="仿宋_GB2312" w:hAnsi="宋体" w:eastAsia="仿宋_GB2312"/>
          <w:color w:val="auto"/>
          <w:sz w:val="28"/>
          <w:szCs w:val="28"/>
        </w:rPr>
        <w:t xml:space="preserve">       </w:t>
      </w:r>
      <w:r>
        <w:rPr>
          <w:rFonts w:hint="eastAsia" w:ascii="仿宋_GB2312" w:hAnsi="宋体" w:eastAsia="仿宋_GB2312"/>
          <w:color w:val="auto"/>
          <w:sz w:val="24"/>
        </w:rPr>
        <w:t xml:space="preserve">   </w:t>
      </w:r>
    </w:p>
    <w:p w14:paraId="0CEF8F8A">
      <w:pPr>
        <w:pStyle w:val="4"/>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p>
    <w:p w14:paraId="018B4298">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四、投标人法定代表人授权委托书</w:t>
      </w:r>
    </w:p>
    <w:p w14:paraId="6865645C">
      <w:pPr>
        <w:numPr>
          <w:ilvl w:val="0"/>
          <w:numId w:val="0"/>
        </w:numPr>
        <w:jc w:val="center"/>
        <w:rPr>
          <w:b/>
          <w:bCs/>
          <w:sz w:val="32"/>
          <w:szCs w:val="32"/>
        </w:rPr>
      </w:pPr>
      <w:r>
        <w:rPr>
          <w:rFonts w:hint="eastAsia"/>
          <w:b/>
          <w:bCs/>
          <w:color w:val="auto"/>
          <w:sz w:val="32"/>
          <w:szCs w:val="32"/>
        </w:rPr>
        <w:t>投标人法定代表人授权委托书</w:t>
      </w:r>
    </w:p>
    <w:p w14:paraId="2275A2E7">
      <w:pPr>
        <w:pStyle w:val="10"/>
        <w:tabs>
          <w:tab w:val="left" w:pos="6300"/>
        </w:tabs>
        <w:adjustRightInd w:val="0"/>
        <w:snapToGrid w:val="0"/>
        <w:spacing w:line="360" w:lineRule="auto"/>
        <w:rPr>
          <w:rFonts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hAnsi="宋体" w:eastAsia="仿宋_GB2312"/>
          <w:color w:val="auto"/>
          <w:sz w:val="28"/>
          <w:szCs w:val="28"/>
        </w:rPr>
        <w:t>邀标文件编号：</w:t>
      </w:r>
    </w:p>
    <w:p w14:paraId="1EA4B5CC">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邀标项目名称：</w:t>
      </w:r>
    </w:p>
    <w:p w14:paraId="30E6DDD5">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日    期：</w:t>
      </w:r>
    </w:p>
    <w:p w14:paraId="6BDFDB6C">
      <w:pPr>
        <w:tabs>
          <w:tab w:val="left" w:pos="6300"/>
        </w:tabs>
        <w:adjustRightInd w:val="0"/>
        <w:snapToGrid w:val="0"/>
        <w:spacing w:line="360" w:lineRule="auto"/>
        <w:rPr>
          <w:rFonts w:hint="eastAsia" w:ascii="仿宋_GB2312" w:hAnsi="宋体" w:eastAsia="仿宋_GB2312"/>
          <w:color w:val="auto"/>
          <w:sz w:val="28"/>
          <w:szCs w:val="28"/>
          <w:u w:val="single"/>
          <w:lang w:eastAsia="zh-CN"/>
        </w:rPr>
      </w:pPr>
      <w:r>
        <w:rPr>
          <w:rFonts w:hint="eastAsia" w:ascii="仿宋_GB2312" w:hAnsi="宋体" w:eastAsia="仿宋_GB2312"/>
          <w:color w:val="auto"/>
          <w:sz w:val="28"/>
          <w:szCs w:val="28"/>
        </w:rPr>
        <w:t>致：</w:t>
      </w:r>
      <w:r>
        <w:rPr>
          <w:rFonts w:hint="eastAsia" w:ascii="仿宋_GB2312" w:hAnsi="宋体" w:eastAsia="仿宋_GB2312"/>
          <w:color w:val="auto"/>
          <w:sz w:val="28"/>
          <w:szCs w:val="28"/>
          <w:u w:val="single"/>
          <w:lang w:eastAsia="zh-CN"/>
        </w:rPr>
        <w:t>重庆</w:t>
      </w:r>
      <w:r>
        <w:rPr>
          <w:rFonts w:hint="eastAsia" w:ascii="仿宋_GB2312" w:hAnsi="宋体" w:eastAsia="仿宋_GB2312"/>
          <w:color w:val="auto"/>
          <w:sz w:val="28"/>
          <w:szCs w:val="28"/>
          <w:u w:val="single"/>
          <w:lang w:val="en-US" w:eastAsia="zh-CN"/>
        </w:rPr>
        <w:t>市璧山区人民</w:t>
      </w:r>
      <w:r>
        <w:rPr>
          <w:rFonts w:hint="eastAsia" w:ascii="仿宋_GB2312" w:hAnsi="宋体" w:eastAsia="仿宋_GB2312"/>
          <w:color w:val="auto"/>
          <w:sz w:val="28"/>
          <w:szCs w:val="28"/>
          <w:u w:val="single"/>
          <w:lang w:eastAsia="zh-CN"/>
        </w:rPr>
        <w:t>医院</w:t>
      </w:r>
    </w:p>
    <w:p w14:paraId="09EEEFF0">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（投标人名称）</w:t>
      </w:r>
      <w:r>
        <w:rPr>
          <w:rFonts w:hint="eastAsia" w:ascii="仿宋_GB2312" w:hAnsi="宋体" w:eastAsia="仿宋_GB2312"/>
          <w:color w:val="auto"/>
          <w:sz w:val="28"/>
          <w:szCs w:val="28"/>
        </w:rPr>
        <w:t>是中华人民共和国合法企业，法定地址</w:t>
      </w:r>
      <w:r>
        <w:rPr>
          <w:rFonts w:hint="eastAsia" w:ascii="仿宋_GB2312" w:hAnsi="宋体" w:eastAsia="仿宋_GB2312"/>
          <w:color w:val="auto"/>
          <w:sz w:val="28"/>
          <w:szCs w:val="28"/>
          <w:u w:val="single"/>
        </w:rPr>
        <w:t xml:space="preserve">                               。</w:t>
      </w:r>
    </w:p>
    <w:p w14:paraId="0107E8D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（投标人法定代表人姓名）</w:t>
      </w:r>
      <w:r>
        <w:rPr>
          <w:rFonts w:hint="eastAsia" w:ascii="仿宋_GB2312" w:hAnsi="宋体" w:eastAsia="仿宋_GB2312"/>
          <w:color w:val="auto"/>
          <w:sz w:val="28"/>
          <w:szCs w:val="28"/>
        </w:rPr>
        <w:t>特授权</w:t>
      </w:r>
      <w:r>
        <w:rPr>
          <w:rFonts w:hint="eastAsia" w:ascii="仿宋_GB2312" w:hAnsi="宋体" w:eastAsia="仿宋_GB2312"/>
          <w:color w:val="auto"/>
          <w:sz w:val="28"/>
          <w:szCs w:val="28"/>
          <w:u w:val="single"/>
        </w:rPr>
        <w:t xml:space="preserve">                 （被授权人姓名</w:t>
      </w:r>
      <w:r>
        <w:rPr>
          <w:rFonts w:hint="eastAsia" w:ascii="仿宋_GB2312" w:hAnsi="宋体" w:eastAsia="仿宋_GB2312"/>
          <w:color w:val="auto"/>
          <w:sz w:val="28"/>
          <w:szCs w:val="28"/>
          <w:u w:val="single"/>
          <w:lang w:eastAsia="zh-CN"/>
        </w:rPr>
        <w:t>、</w:t>
      </w:r>
      <w:r>
        <w:rPr>
          <w:rFonts w:hint="eastAsia" w:ascii="仿宋_GB2312" w:hAnsi="宋体" w:eastAsia="仿宋_GB2312"/>
          <w:color w:val="auto"/>
          <w:sz w:val="28"/>
          <w:szCs w:val="28"/>
          <w:u w:val="single"/>
        </w:rPr>
        <w:t>身份证</w:t>
      </w:r>
      <w:r>
        <w:rPr>
          <w:rFonts w:hint="eastAsia" w:ascii="仿宋_GB2312" w:hAnsi="宋体" w:eastAsia="仿宋_GB2312"/>
          <w:color w:val="auto"/>
          <w:sz w:val="28"/>
          <w:szCs w:val="28"/>
          <w:u w:val="single"/>
          <w:lang w:val="en-US" w:eastAsia="zh-CN"/>
        </w:rPr>
        <w:t>号码、电话号码</w:t>
      </w:r>
      <w:r>
        <w:rPr>
          <w:rFonts w:hint="eastAsia" w:ascii="仿宋_GB2312" w:hAnsi="宋体" w:eastAsia="仿宋_GB2312"/>
          <w:color w:val="auto"/>
          <w:sz w:val="28"/>
          <w:szCs w:val="28"/>
          <w:u w:val="single"/>
        </w:rPr>
        <w:t>）</w:t>
      </w:r>
      <w:r>
        <w:rPr>
          <w:rFonts w:hint="eastAsia" w:ascii="仿宋_GB2312" w:hAnsi="宋体" w:eastAsia="仿宋_GB2312"/>
          <w:color w:val="auto"/>
          <w:sz w:val="28"/>
          <w:szCs w:val="28"/>
        </w:rPr>
        <w:t>代表我单位全权办理对上述项目的投标、谈判、签约</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验收、结算</w:t>
      </w:r>
      <w:r>
        <w:rPr>
          <w:rFonts w:hint="eastAsia" w:ascii="仿宋_GB2312" w:hAnsi="宋体" w:eastAsia="仿宋_GB2312"/>
          <w:color w:val="auto"/>
          <w:sz w:val="28"/>
          <w:szCs w:val="28"/>
        </w:rPr>
        <w:t>等具体工作，并签署全部有关的文件、协议及合同。</w:t>
      </w:r>
    </w:p>
    <w:p w14:paraId="4E622B7D">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我单位对被授权人的签名负全部责任。</w:t>
      </w:r>
    </w:p>
    <w:p w14:paraId="236814B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在撤消授权的书面通知以前，本授权书一直有效。被授权人签署的所有文件（在授权书有效期内签署的）不因授权的撤消而失效。</w:t>
      </w:r>
    </w:p>
    <w:p w14:paraId="7BEB6233">
      <w:pPr>
        <w:tabs>
          <w:tab w:val="left" w:pos="6300"/>
        </w:tabs>
        <w:adjustRightInd w:val="0"/>
        <w:snapToGrid w:val="0"/>
        <w:spacing w:line="360" w:lineRule="auto"/>
        <w:ind w:firstLine="601" w:firstLineChars="233"/>
        <w:rPr>
          <w:rFonts w:ascii="仿宋_GB2312" w:hAnsi="宋体" w:eastAsia="仿宋_GB2312"/>
          <w:color w:val="auto"/>
          <w:sz w:val="28"/>
          <w:szCs w:val="28"/>
        </w:rPr>
      </w:pPr>
      <w:r>
        <w:rPr>
          <w:rFonts w:hint="eastAsia" w:ascii="仿宋_GB2312" w:hAnsi="宋体" w:eastAsia="仿宋_GB2312"/>
          <w:color w:val="auto"/>
          <w:sz w:val="28"/>
          <w:szCs w:val="28"/>
        </w:rPr>
        <w:t>被授权人签名：                  投标人法定代表人签名：</w:t>
      </w:r>
    </w:p>
    <w:p w14:paraId="0D61CF37">
      <w:pPr>
        <w:tabs>
          <w:tab w:val="left" w:pos="6300"/>
        </w:tabs>
        <w:adjustRightInd w:val="0"/>
        <w:snapToGrid w:val="0"/>
        <w:spacing w:line="360" w:lineRule="auto"/>
        <w:rPr>
          <w:rFonts w:ascii="仿宋_GB2312" w:hAnsi="宋体" w:eastAsia="仿宋_GB2312"/>
          <w:color w:val="auto"/>
          <w:sz w:val="28"/>
          <w:szCs w:val="28"/>
        </w:rPr>
      </w:pPr>
      <w:r>
        <w:rPr>
          <w:rFonts w:hint="eastAsia" w:ascii="仿宋_GB2312" w:hAnsi="宋体" w:eastAsia="仿宋_GB2312"/>
          <w:color w:val="auto"/>
          <w:sz w:val="28"/>
          <w:szCs w:val="28"/>
        </w:rPr>
        <w:t xml:space="preserve">     职  务：                        职  务：</w:t>
      </w:r>
    </w:p>
    <w:p w14:paraId="32AABBEA">
      <w:pPr>
        <w:tabs>
          <w:tab w:val="left" w:pos="6300"/>
        </w:tabs>
        <w:adjustRightInd w:val="0"/>
        <w:snapToGrid w:val="0"/>
        <w:spacing w:line="360" w:lineRule="auto"/>
        <w:ind w:firstLine="645" w:firstLineChars="250"/>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rPr>
        <w:t xml:space="preserve">联系电话：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联系电话：</w:t>
      </w:r>
    </w:p>
    <w:p w14:paraId="113153A7">
      <w:pPr>
        <w:tabs>
          <w:tab w:val="left" w:pos="6300"/>
        </w:tabs>
        <w:adjustRightInd w:val="0"/>
        <w:snapToGrid w:val="0"/>
        <w:spacing w:line="360" w:lineRule="auto"/>
        <w:ind w:firstLine="258" w:firstLineChars="100"/>
        <w:rPr>
          <w:rFonts w:ascii="仿宋_GB2312" w:hAnsi="宋体" w:eastAsia="仿宋_GB2312"/>
          <w:color w:val="auto"/>
          <w:sz w:val="28"/>
          <w:szCs w:val="28"/>
        </w:rPr>
      </w:pPr>
      <w:r>
        <w:rPr>
          <w:rFonts w:hint="eastAsia" w:ascii="仿宋_GB2312" w:hAnsi="宋体" w:eastAsia="仿宋_GB2312"/>
          <w:color w:val="auto"/>
          <w:sz w:val="28"/>
          <w:szCs w:val="28"/>
        </w:rPr>
        <w:t>（附身份证或护照复印件）</w:t>
      </w:r>
    </w:p>
    <w:p w14:paraId="1DA168E4">
      <w:pPr>
        <w:tabs>
          <w:tab w:val="left" w:pos="6300"/>
        </w:tabs>
        <w:adjustRightInd w:val="0"/>
        <w:snapToGrid w:val="0"/>
        <w:spacing w:line="360" w:lineRule="auto"/>
        <w:rPr>
          <w:rFonts w:hint="eastAsia" w:ascii="仿宋_GB2312" w:hAnsi="宋体" w:eastAsia="仿宋_GB2312"/>
          <w:color w:val="auto"/>
          <w:sz w:val="28"/>
          <w:szCs w:val="28"/>
          <w:lang w:eastAsia="zh-CN"/>
        </w:rPr>
      </w:pPr>
      <w:r>
        <w:rPr>
          <w:rFonts w:hint="eastAsia" w:ascii="仿宋_GB2312" w:hAnsi="宋体" w:eastAsia="仿宋_GB2312"/>
          <w:color w:val="auto"/>
          <w:sz w:val="28"/>
          <w:szCs w:val="28"/>
        </w:rPr>
        <w:t xml:space="preserve">                                          供应商名称（公章）</w:t>
      </w:r>
      <w:r>
        <w:rPr>
          <w:rFonts w:hint="eastAsia" w:ascii="仿宋_GB2312" w:hAnsi="宋体" w:eastAsia="仿宋_GB2312"/>
          <w:color w:val="auto"/>
          <w:sz w:val="28"/>
          <w:szCs w:val="28"/>
          <w:lang w:eastAsia="zh-CN"/>
        </w:rPr>
        <w:t>：</w:t>
      </w:r>
    </w:p>
    <w:p w14:paraId="3A001B14">
      <w:pPr>
        <w:tabs>
          <w:tab w:val="left" w:pos="6300"/>
        </w:tabs>
        <w:adjustRightInd w:val="0"/>
        <w:snapToGrid w:val="0"/>
        <w:spacing w:line="360" w:lineRule="auto"/>
        <w:jc w:val="center"/>
        <w:rPr>
          <w:rFonts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 xml:space="preserve">年   月   日 </w:t>
      </w:r>
    </w:p>
    <w:p w14:paraId="444100CA">
      <w:pPr>
        <w:rPr>
          <w:rFonts w:hint="eastAsia" w:ascii="仿宋_GB2312" w:hAnsi="Arial" w:eastAsia="仿宋_GB2312" w:cstheme="minorBidi"/>
          <w:b/>
          <w:color w:val="auto"/>
          <w:kern w:val="2"/>
          <w:sz w:val="28"/>
          <w:szCs w:val="28"/>
          <w:lang w:val="en-US" w:eastAsia="zh-CN" w:bidi="ar-SA"/>
        </w:rPr>
      </w:pPr>
    </w:p>
    <w:p w14:paraId="6227150A">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589E5AE9">
      <w:pPr>
        <w:jc w:val="both"/>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五、报价表及明细表</w:t>
      </w:r>
    </w:p>
    <w:p w14:paraId="256D6EE6">
      <w:pPr>
        <w:pStyle w:val="11"/>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报价表</w:t>
      </w:r>
    </w:p>
    <w:p w14:paraId="187FBFD0">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11E96EEF">
      <w:pPr>
        <w:pStyle w:val="11"/>
        <w:numPr>
          <w:ilvl w:val="0"/>
          <w:numId w:val="0"/>
        </w:numPr>
        <w:ind w:firstLine="596"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223A6874">
      <w:pPr>
        <w:pStyle w:val="11"/>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1．愿意按照询价采购文件中的一切要求，提供本项目的产品，总报价为人民币大写：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w:t>
      </w:r>
    </w:p>
    <w:p w14:paraId="5B1254A5">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2CD0AED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153F5323">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75FDAF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2D47A82">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33164229">
      <w:pPr>
        <w:pStyle w:val="11"/>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94EA56D">
      <w:pPr>
        <w:tabs>
          <w:tab w:val="left" w:pos="2895"/>
        </w:tabs>
        <w:spacing w:line="600" w:lineRule="exact"/>
        <w:ind w:firstLine="596" w:firstLineChars="200"/>
        <w:jc w:val="center"/>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 xml:space="preserve">                                  年   月   日</w:t>
      </w:r>
    </w:p>
    <w:p w14:paraId="40BF0311">
      <w:pPr>
        <w:rPr>
          <w:rFonts w:hint="eastAsia" w:ascii="微软雅黑" w:hAnsi="微软雅黑" w:eastAsia="微软雅黑" w:cs="微软雅黑"/>
          <w:b/>
          <w:bCs/>
          <w:sz w:val="32"/>
          <w:szCs w:val="32"/>
        </w:rPr>
      </w:pPr>
    </w:p>
    <w:p w14:paraId="6396B037">
      <w:pPr>
        <w:tabs>
          <w:tab w:val="left" w:pos="2895"/>
        </w:tabs>
        <w:spacing w:line="600" w:lineRule="exact"/>
        <w:ind w:firstLine="596" w:firstLineChars="200"/>
        <w:jc w:val="center"/>
        <w:rPr>
          <w:rFonts w:hint="eastAsia" w:ascii="微软雅黑" w:hAnsi="微软雅黑" w:eastAsia="微软雅黑" w:cs="微软雅黑"/>
          <w:b/>
          <w:bCs/>
          <w:sz w:val="32"/>
          <w:szCs w:val="32"/>
        </w:rPr>
      </w:pPr>
    </w:p>
    <w:p w14:paraId="4674C2D8">
      <w:pPr>
        <w:tabs>
          <w:tab w:val="left" w:pos="2895"/>
        </w:tabs>
        <w:spacing w:line="600" w:lineRule="exact"/>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报价明细表</w:t>
      </w:r>
    </w:p>
    <w:tbl>
      <w:tblPr>
        <w:tblStyle w:val="15"/>
        <w:tblpPr w:leftFromText="180" w:rightFromText="180" w:vertAnchor="text" w:horzAnchor="margin" w:tblpXSpec="center" w:tblpY="268"/>
        <w:tblOverlap w:val="never"/>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790"/>
        <w:gridCol w:w="1242"/>
        <w:gridCol w:w="2089"/>
        <w:gridCol w:w="2520"/>
      </w:tblGrid>
      <w:tr w14:paraId="32FE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C5A55C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790" w:type="dxa"/>
            <w:noWrap w:val="0"/>
            <w:vAlign w:val="center"/>
          </w:tcPr>
          <w:p w14:paraId="4EA2757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名称</w:t>
            </w:r>
          </w:p>
        </w:tc>
        <w:tc>
          <w:tcPr>
            <w:tcW w:w="1242" w:type="dxa"/>
            <w:noWrap w:val="0"/>
            <w:vAlign w:val="center"/>
          </w:tcPr>
          <w:p w14:paraId="4CC96E7D">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数量</w:t>
            </w:r>
          </w:p>
        </w:tc>
        <w:tc>
          <w:tcPr>
            <w:tcW w:w="2089" w:type="dxa"/>
            <w:noWrap w:val="0"/>
            <w:vAlign w:val="center"/>
          </w:tcPr>
          <w:p w14:paraId="27DA8484">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单价（元）</w:t>
            </w:r>
          </w:p>
        </w:tc>
        <w:tc>
          <w:tcPr>
            <w:tcW w:w="2520" w:type="dxa"/>
            <w:noWrap w:val="0"/>
            <w:vAlign w:val="center"/>
          </w:tcPr>
          <w:p w14:paraId="6388D4F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04F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F7CB66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w:t>
            </w:r>
          </w:p>
        </w:tc>
        <w:tc>
          <w:tcPr>
            <w:tcW w:w="1790" w:type="dxa"/>
            <w:noWrap w:val="0"/>
            <w:vAlign w:val="center"/>
          </w:tcPr>
          <w:p w14:paraId="2D1215F6">
            <w:pPr>
              <w:spacing w:line="300" w:lineRule="exact"/>
              <w:rPr>
                <w:rFonts w:ascii="微软雅黑" w:hAnsi="微软雅黑" w:eastAsia="微软雅黑" w:cs="微软雅黑"/>
                <w:sz w:val="24"/>
                <w:szCs w:val="24"/>
              </w:rPr>
            </w:pPr>
          </w:p>
        </w:tc>
        <w:tc>
          <w:tcPr>
            <w:tcW w:w="1242" w:type="dxa"/>
            <w:noWrap w:val="0"/>
            <w:vAlign w:val="center"/>
          </w:tcPr>
          <w:p w14:paraId="20C6C8C6">
            <w:pPr>
              <w:spacing w:line="300" w:lineRule="exact"/>
              <w:rPr>
                <w:rFonts w:ascii="微软雅黑" w:hAnsi="微软雅黑" w:eastAsia="微软雅黑" w:cs="微软雅黑"/>
                <w:sz w:val="24"/>
                <w:szCs w:val="24"/>
              </w:rPr>
            </w:pPr>
          </w:p>
        </w:tc>
        <w:tc>
          <w:tcPr>
            <w:tcW w:w="2089" w:type="dxa"/>
            <w:noWrap w:val="0"/>
            <w:vAlign w:val="top"/>
          </w:tcPr>
          <w:p w14:paraId="56E3A9BC">
            <w:pPr>
              <w:spacing w:line="300" w:lineRule="exact"/>
              <w:rPr>
                <w:rFonts w:ascii="微软雅黑" w:hAnsi="微软雅黑" w:eastAsia="微软雅黑" w:cs="微软雅黑"/>
                <w:sz w:val="24"/>
                <w:szCs w:val="24"/>
              </w:rPr>
            </w:pPr>
          </w:p>
        </w:tc>
        <w:tc>
          <w:tcPr>
            <w:tcW w:w="2520" w:type="dxa"/>
            <w:noWrap w:val="0"/>
            <w:vAlign w:val="top"/>
          </w:tcPr>
          <w:p w14:paraId="72561EBA">
            <w:pPr>
              <w:spacing w:line="300" w:lineRule="exact"/>
              <w:rPr>
                <w:rFonts w:ascii="微软雅黑" w:hAnsi="微软雅黑" w:eastAsia="微软雅黑" w:cs="微软雅黑"/>
                <w:sz w:val="24"/>
                <w:szCs w:val="24"/>
              </w:rPr>
            </w:pPr>
          </w:p>
        </w:tc>
      </w:tr>
      <w:tr w14:paraId="176F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4E9752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2</w:t>
            </w:r>
          </w:p>
        </w:tc>
        <w:tc>
          <w:tcPr>
            <w:tcW w:w="1790" w:type="dxa"/>
            <w:noWrap w:val="0"/>
            <w:vAlign w:val="center"/>
          </w:tcPr>
          <w:p w14:paraId="45AAB809">
            <w:pPr>
              <w:spacing w:line="300" w:lineRule="exact"/>
              <w:rPr>
                <w:rFonts w:ascii="微软雅黑" w:hAnsi="微软雅黑" w:eastAsia="微软雅黑" w:cs="微软雅黑"/>
                <w:sz w:val="24"/>
                <w:szCs w:val="24"/>
              </w:rPr>
            </w:pPr>
          </w:p>
        </w:tc>
        <w:tc>
          <w:tcPr>
            <w:tcW w:w="1242" w:type="dxa"/>
            <w:noWrap w:val="0"/>
            <w:vAlign w:val="center"/>
          </w:tcPr>
          <w:p w14:paraId="05427F01">
            <w:pPr>
              <w:spacing w:line="300" w:lineRule="exact"/>
              <w:rPr>
                <w:rFonts w:ascii="微软雅黑" w:hAnsi="微软雅黑" w:eastAsia="微软雅黑" w:cs="微软雅黑"/>
                <w:sz w:val="24"/>
                <w:szCs w:val="24"/>
              </w:rPr>
            </w:pPr>
          </w:p>
        </w:tc>
        <w:tc>
          <w:tcPr>
            <w:tcW w:w="2089" w:type="dxa"/>
            <w:noWrap w:val="0"/>
            <w:vAlign w:val="top"/>
          </w:tcPr>
          <w:p w14:paraId="530598B6">
            <w:pPr>
              <w:spacing w:line="300" w:lineRule="exact"/>
              <w:rPr>
                <w:rFonts w:ascii="微软雅黑" w:hAnsi="微软雅黑" w:eastAsia="微软雅黑" w:cs="微软雅黑"/>
                <w:sz w:val="24"/>
                <w:szCs w:val="24"/>
              </w:rPr>
            </w:pPr>
          </w:p>
        </w:tc>
        <w:tc>
          <w:tcPr>
            <w:tcW w:w="2520" w:type="dxa"/>
            <w:noWrap w:val="0"/>
            <w:vAlign w:val="top"/>
          </w:tcPr>
          <w:p w14:paraId="7304DB2E">
            <w:pPr>
              <w:spacing w:line="300" w:lineRule="exact"/>
              <w:rPr>
                <w:rFonts w:ascii="微软雅黑" w:hAnsi="微软雅黑" w:eastAsia="微软雅黑" w:cs="微软雅黑"/>
                <w:sz w:val="24"/>
                <w:szCs w:val="24"/>
              </w:rPr>
            </w:pPr>
          </w:p>
        </w:tc>
      </w:tr>
      <w:tr w14:paraId="2E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70D8F21">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3</w:t>
            </w:r>
          </w:p>
        </w:tc>
        <w:tc>
          <w:tcPr>
            <w:tcW w:w="1790" w:type="dxa"/>
            <w:noWrap w:val="0"/>
            <w:vAlign w:val="center"/>
          </w:tcPr>
          <w:p w14:paraId="7C14C65B">
            <w:pPr>
              <w:spacing w:line="300" w:lineRule="exact"/>
              <w:rPr>
                <w:rFonts w:ascii="微软雅黑" w:hAnsi="微软雅黑" w:eastAsia="微软雅黑" w:cs="微软雅黑"/>
                <w:sz w:val="24"/>
                <w:szCs w:val="24"/>
              </w:rPr>
            </w:pPr>
          </w:p>
        </w:tc>
        <w:tc>
          <w:tcPr>
            <w:tcW w:w="1242" w:type="dxa"/>
            <w:noWrap w:val="0"/>
            <w:vAlign w:val="center"/>
          </w:tcPr>
          <w:p w14:paraId="4D104732">
            <w:pPr>
              <w:spacing w:line="300" w:lineRule="exact"/>
              <w:rPr>
                <w:rFonts w:ascii="微软雅黑" w:hAnsi="微软雅黑" w:eastAsia="微软雅黑" w:cs="微软雅黑"/>
                <w:sz w:val="24"/>
                <w:szCs w:val="24"/>
              </w:rPr>
            </w:pPr>
          </w:p>
        </w:tc>
        <w:tc>
          <w:tcPr>
            <w:tcW w:w="2089" w:type="dxa"/>
            <w:noWrap w:val="0"/>
            <w:vAlign w:val="top"/>
          </w:tcPr>
          <w:p w14:paraId="1CACAD5F">
            <w:pPr>
              <w:spacing w:line="300" w:lineRule="exact"/>
              <w:rPr>
                <w:rFonts w:ascii="微软雅黑" w:hAnsi="微软雅黑" w:eastAsia="微软雅黑" w:cs="微软雅黑"/>
                <w:sz w:val="24"/>
                <w:szCs w:val="24"/>
              </w:rPr>
            </w:pPr>
          </w:p>
        </w:tc>
        <w:tc>
          <w:tcPr>
            <w:tcW w:w="2520" w:type="dxa"/>
            <w:noWrap w:val="0"/>
            <w:vAlign w:val="top"/>
          </w:tcPr>
          <w:p w14:paraId="1D19C68C">
            <w:pPr>
              <w:spacing w:line="300" w:lineRule="exact"/>
              <w:rPr>
                <w:rFonts w:ascii="微软雅黑" w:hAnsi="微软雅黑" w:eastAsia="微软雅黑" w:cs="微软雅黑"/>
                <w:sz w:val="24"/>
                <w:szCs w:val="24"/>
              </w:rPr>
            </w:pPr>
          </w:p>
        </w:tc>
      </w:tr>
      <w:tr w14:paraId="7F6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EB105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4</w:t>
            </w:r>
          </w:p>
        </w:tc>
        <w:tc>
          <w:tcPr>
            <w:tcW w:w="1790" w:type="dxa"/>
            <w:noWrap w:val="0"/>
            <w:vAlign w:val="center"/>
          </w:tcPr>
          <w:p w14:paraId="52717413">
            <w:pPr>
              <w:spacing w:line="300" w:lineRule="exact"/>
              <w:rPr>
                <w:rFonts w:ascii="微软雅黑" w:hAnsi="微软雅黑" w:eastAsia="微软雅黑" w:cs="微软雅黑"/>
                <w:sz w:val="24"/>
                <w:szCs w:val="24"/>
              </w:rPr>
            </w:pPr>
          </w:p>
        </w:tc>
        <w:tc>
          <w:tcPr>
            <w:tcW w:w="1242" w:type="dxa"/>
            <w:noWrap w:val="0"/>
            <w:vAlign w:val="center"/>
          </w:tcPr>
          <w:p w14:paraId="647D9B4C">
            <w:pPr>
              <w:spacing w:line="300" w:lineRule="exact"/>
              <w:rPr>
                <w:rFonts w:ascii="微软雅黑" w:hAnsi="微软雅黑" w:eastAsia="微软雅黑" w:cs="微软雅黑"/>
                <w:sz w:val="24"/>
                <w:szCs w:val="24"/>
              </w:rPr>
            </w:pPr>
          </w:p>
        </w:tc>
        <w:tc>
          <w:tcPr>
            <w:tcW w:w="2089" w:type="dxa"/>
            <w:noWrap w:val="0"/>
            <w:vAlign w:val="top"/>
          </w:tcPr>
          <w:p w14:paraId="07A3396B">
            <w:pPr>
              <w:spacing w:line="300" w:lineRule="exact"/>
              <w:rPr>
                <w:rFonts w:ascii="微软雅黑" w:hAnsi="微软雅黑" w:eastAsia="微软雅黑" w:cs="微软雅黑"/>
                <w:sz w:val="24"/>
                <w:szCs w:val="24"/>
              </w:rPr>
            </w:pPr>
          </w:p>
        </w:tc>
        <w:tc>
          <w:tcPr>
            <w:tcW w:w="2520" w:type="dxa"/>
            <w:noWrap w:val="0"/>
            <w:vAlign w:val="top"/>
          </w:tcPr>
          <w:p w14:paraId="1D6447C7">
            <w:pPr>
              <w:spacing w:line="300" w:lineRule="exact"/>
              <w:rPr>
                <w:rFonts w:ascii="微软雅黑" w:hAnsi="微软雅黑" w:eastAsia="微软雅黑" w:cs="微软雅黑"/>
                <w:sz w:val="24"/>
                <w:szCs w:val="24"/>
              </w:rPr>
            </w:pPr>
          </w:p>
        </w:tc>
      </w:tr>
      <w:tr w14:paraId="2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7A3E5E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5</w:t>
            </w:r>
          </w:p>
        </w:tc>
        <w:tc>
          <w:tcPr>
            <w:tcW w:w="1790" w:type="dxa"/>
            <w:noWrap w:val="0"/>
            <w:vAlign w:val="center"/>
          </w:tcPr>
          <w:p w14:paraId="552E7715">
            <w:pPr>
              <w:spacing w:line="300" w:lineRule="exact"/>
              <w:rPr>
                <w:rFonts w:ascii="微软雅黑" w:hAnsi="微软雅黑" w:eastAsia="微软雅黑" w:cs="微软雅黑"/>
                <w:sz w:val="24"/>
                <w:szCs w:val="24"/>
              </w:rPr>
            </w:pPr>
          </w:p>
        </w:tc>
        <w:tc>
          <w:tcPr>
            <w:tcW w:w="1242" w:type="dxa"/>
            <w:noWrap w:val="0"/>
            <w:vAlign w:val="center"/>
          </w:tcPr>
          <w:p w14:paraId="5994A900">
            <w:pPr>
              <w:spacing w:line="300" w:lineRule="exact"/>
              <w:rPr>
                <w:rFonts w:ascii="微软雅黑" w:hAnsi="微软雅黑" w:eastAsia="微软雅黑" w:cs="微软雅黑"/>
                <w:sz w:val="24"/>
                <w:szCs w:val="24"/>
              </w:rPr>
            </w:pPr>
          </w:p>
        </w:tc>
        <w:tc>
          <w:tcPr>
            <w:tcW w:w="2089" w:type="dxa"/>
            <w:noWrap w:val="0"/>
            <w:vAlign w:val="top"/>
          </w:tcPr>
          <w:p w14:paraId="1E7285FD">
            <w:pPr>
              <w:spacing w:line="300" w:lineRule="exact"/>
              <w:rPr>
                <w:rFonts w:ascii="微软雅黑" w:hAnsi="微软雅黑" w:eastAsia="微软雅黑" w:cs="微软雅黑"/>
                <w:sz w:val="24"/>
                <w:szCs w:val="24"/>
              </w:rPr>
            </w:pPr>
          </w:p>
        </w:tc>
        <w:tc>
          <w:tcPr>
            <w:tcW w:w="2520" w:type="dxa"/>
            <w:noWrap w:val="0"/>
            <w:vAlign w:val="top"/>
          </w:tcPr>
          <w:p w14:paraId="22422344">
            <w:pPr>
              <w:spacing w:line="300" w:lineRule="exact"/>
              <w:rPr>
                <w:rFonts w:ascii="微软雅黑" w:hAnsi="微软雅黑" w:eastAsia="微软雅黑" w:cs="微软雅黑"/>
                <w:sz w:val="24"/>
                <w:szCs w:val="24"/>
              </w:rPr>
            </w:pPr>
          </w:p>
        </w:tc>
      </w:tr>
      <w:tr w14:paraId="32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11C94D33">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6</w:t>
            </w:r>
          </w:p>
        </w:tc>
        <w:tc>
          <w:tcPr>
            <w:tcW w:w="1790" w:type="dxa"/>
            <w:noWrap w:val="0"/>
            <w:vAlign w:val="center"/>
          </w:tcPr>
          <w:p w14:paraId="7F736F85">
            <w:pPr>
              <w:spacing w:line="300" w:lineRule="exact"/>
              <w:rPr>
                <w:rFonts w:ascii="微软雅黑" w:hAnsi="微软雅黑" w:eastAsia="微软雅黑" w:cs="微软雅黑"/>
                <w:sz w:val="24"/>
                <w:szCs w:val="24"/>
              </w:rPr>
            </w:pPr>
          </w:p>
        </w:tc>
        <w:tc>
          <w:tcPr>
            <w:tcW w:w="1242" w:type="dxa"/>
            <w:noWrap w:val="0"/>
            <w:vAlign w:val="center"/>
          </w:tcPr>
          <w:p w14:paraId="3B31C122">
            <w:pPr>
              <w:spacing w:line="300" w:lineRule="exact"/>
              <w:rPr>
                <w:rFonts w:ascii="微软雅黑" w:hAnsi="微软雅黑" w:eastAsia="微软雅黑" w:cs="微软雅黑"/>
                <w:sz w:val="24"/>
                <w:szCs w:val="24"/>
              </w:rPr>
            </w:pPr>
          </w:p>
        </w:tc>
        <w:tc>
          <w:tcPr>
            <w:tcW w:w="2089" w:type="dxa"/>
            <w:noWrap w:val="0"/>
            <w:vAlign w:val="top"/>
          </w:tcPr>
          <w:p w14:paraId="7FA5EABD">
            <w:pPr>
              <w:spacing w:line="300" w:lineRule="exact"/>
              <w:rPr>
                <w:rFonts w:ascii="微软雅黑" w:hAnsi="微软雅黑" w:eastAsia="微软雅黑" w:cs="微软雅黑"/>
                <w:sz w:val="24"/>
                <w:szCs w:val="24"/>
              </w:rPr>
            </w:pPr>
          </w:p>
        </w:tc>
        <w:tc>
          <w:tcPr>
            <w:tcW w:w="2520" w:type="dxa"/>
            <w:noWrap w:val="0"/>
            <w:vAlign w:val="top"/>
          </w:tcPr>
          <w:p w14:paraId="1CAAD6A6">
            <w:pPr>
              <w:spacing w:line="300" w:lineRule="exact"/>
              <w:rPr>
                <w:rFonts w:ascii="微软雅黑" w:hAnsi="微软雅黑" w:eastAsia="微软雅黑" w:cs="微软雅黑"/>
                <w:sz w:val="24"/>
                <w:szCs w:val="24"/>
              </w:rPr>
            </w:pPr>
          </w:p>
        </w:tc>
      </w:tr>
      <w:tr w14:paraId="1E4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4670434">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7</w:t>
            </w:r>
          </w:p>
        </w:tc>
        <w:tc>
          <w:tcPr>
            <w:tcW w:w="1790" w:type="dxa"/>
            <w:noWrap w:val="0"/>
            <w:vAlign w:val="center"/>
          </w:tcPr>
          <w:p w14:paraId="601F4ED3">
            <w:pPr>
              <w:spacing w:line="300" w:lineRule="exact"/>
              <w:rPr>
                <w:rFonts w:hint="default" w:ascii="微软雅黑" w:hAnsi="微软雅黑" w:eastAsia="微软雅黑" w:cs="微软雅黑"/>
                <w:sz w:val="24"/>
                <w:szCs w:val="24"/>
                <w:lang w:val="en-US" w:eastAsia="zh-CN"/>
              </w:rPr>
            </w:pPr>
          </w:p>
        </w:tc>
        <w:tc>
          <w:tcPr>
            <w:tcW w:w="1242" w:type="dxa"/>
            <w:noWrap w:val="0"/>
            <w:vAlign w:val="center"/>
          </w:tcPr>
          <w:p w14:paraId="181E86F9">
            <w:pPr>
              <w:spacing w:line="300" w:lineRule="exact"/>
              <w:rPr>
                <w:rFonts w:ascii="微软雅黑" w:hAnsi="微软雅黑" w:eastAsia="微软雅黑" w:cs="微软雅黑"/>
                <w:sz w:val="24"/>
                <w:szCs w:val="24"/>
              </w:rPr>
            </w:pPr>
          </w:p>
        </w:tc>
        <w:tc>
          <w:tcPr>
            <w:tcW w:w="2089" w:type="dxa"/>
            <w:noWrap w:val="0"/>
            <w:vAlign w:val="top"/>
          </w:tcPr>
          <w:p w14:paraId="5B906BAD">
            <w:pPr>
              <w:spacing w:line="300" w:lineRule="exact"/>
              <w:rPr>
                <w:rFonts w:ascii="微软雅黑" w:hAnsi="微软雅黑" w:eastAsia="微软雅黑" w:cs="微软雅黑"/>
                <w:sz w:val="24"/>
                <w:szCs w:val="24"/>
              </w:rPr>
            </w:pPr>
          </w:p>
        </w:tc>
        <w:tc>
          <w:tcPr>
            <w:tcW w:w="2520" w:type="dxa"/>
            <w:noWrap w:val="0"/>
            <w:vAlign w:val="top"/>
          </w:tcPr>
          <w:p w14:paraId="4E41A68F">
            <w:pPr>
              <w:spacing w:line="300" w:lineRule="exact"/>
              <w:rPr>
                <w:rFonts w:ascii="微软雅黑" w:hAnsi="微软雅黑" w:eastAsia="微软雅黑" w:cs="微软雅黑"/>
                <w:sz w:val="24"/>
                <w:szCs w:val="24"/>
              </w:rPr>
            </w:pPr>
          </w:p>
        </w:tc>
      </w:tr>
      <w:tr w14:paraId="313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C9573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8</w:t>
            </w:r>
          </w:p>
        </w:tc>
        <w:tc>
          <w:tcPr>
            <w:tcW w:w="1790" w:type="dxa"/>
            <w:noWrap w:val="0"/>
            <w:vAlign w:val="center"/>
          </w:tcPr>
          <w:p w14:paraId="2600916E">
            <w:pPr>
              <w:spacing w:line="300" w:lineRule="exact"/>
              <w:rPr>
                <w:rFonts w:ascii="微软雅黑" w:hAnsi="微软雅黑" w:eastAsia="微软雅黑" w:cs="微软雅黑"/>
                <w:sz w:val="24"/>
                <w:szCs w:val="24"/>
              </w:rPr>
            </w:pPr>
          </w:p>
        </w:tc>
        <w:tc>
          <w:tcPr>
            <w:tcW w:w="1242" w:type="dxa"/>
            <w:noWrap w:val="0"/>
            <w:vAlign w:val="center"/>
          </w:tcPr>
          <w:p w14:paraId="5510DE7B">
            <w:pPr>
              <w:spacing w:line="300" w:lineRule="exact"/>
              <w:rPr>
                <w:rFonts w:ascii="微软雅黑" w:hAnsi="微软雅黑" w:eastAsia="微软雅黑" w:cs="微软雅黑"/>
                <w:sz w:val="24"/>
                <w:szCs w:val="24"/>
              </w:rPr>
            </w:pPr>
          </w:p>
        </w:tc>
        <w:tc>
          <w:tcPr>
            <w:tcW w:w="2089" w:type="dxa"/>
            <w:noWrap w:val="0"/>
            <w:vAlign w:val="top"/>
          </w:tcPr>
          <w:p w14:paraId="639E10FC">
            <w:pPr>
              <w:spacing w:line="300" w:lineRule="exact"/>
              <w:rPr>
                <w:rFonts w:ascii="微软雅黑" w:hAnsi="微软雅黑" w:eastAsia="微软雅黑" w:cs="微软雅黑"/>
                <w:sz w:val="24"/>
                <w:szCs w:val="24"/>
              </w:rPr>
            </w:pPr>
          </w:p>
        </w:tc>
        <w:tc>
          <w:tcPr>
            <w:tcW w:w="2520" w:type="dxa"/>
            <w:noWrap w:val="0"/>
            <w:vAlign w:val="top"/>
          </w:tcPr>
          <w:p w14:paraId="17422A5C">
            <w:pPr>
              <w:spacing w:line="300" w:lineRule="exact"/>
              <w:rPr>
                <w:rFonts w:ascii="微软雅黑" w:hAnsi="微软雅黑" w:eastAsia="微软雅黑" w:cs="微软雅黑"/>
                <w:sz w:val="24"/>
                <w:szCs w:val="24"/>
              </w:rPr>
            </w:pPr>
          </w:p>
        </w:tc>
      </w:tr>
      <w:tr w14:paraId="4623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992D54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9</w:t>
            </w:r>
          </w:p>
        </w:tc>
        <w:tc>
          <w:tcPr>
            <w:tcW w:w="1790" w:type="dxa"/>
            <w:noWrap w:val="0"/>
            <w:vAlign w:val="center"/>
          </w:tcPr>
          <w:p w14:paraId="73AAF26D">
            <w:pPr>
              <w:spacing w:line="300" w:lineRule="exact"/>
              <w:rPr>
                <w:rFonts w:ascii="微软雅黑" w:hAnsi="微软雅黑" w:eastAsia="微软雅黑" w:cs="微软雅黑"/>
                <w:sz w:val="24"/>
                <w:szCs w:val="24"/>
              </w:rPr>
            </w:pPr>
          </w:p>
        </w:tc>
        <w:tc>
          <w:tcPr>
            <w:tcW w:w="1242" w:type="dxa"/>
            <w:noWrap w:val="0"/>
            <w:vAlign w:val="center"/>
          </w:tcPr>
          <w:p w14:paraId="456550FB">
            <w:pPr>
              <w:spacing w:line="300" w:lineRule="exact"/>
              <w:rPr>
                <w:rFonts w:ascii="微软雅黑" w:hAnsi="微软雅黑" w:eastAsia="微软雅黑" w:cs="微软雅黑"/>
                <w:sz w:val="24"/>
                <w:szCs w:val="24"/>
              </w:rPr>
            </w:pPr>
          </w:p>
        </w:tc>
        <w:tc>
          <w:tcPr>
            <w:tcW w:w="2089" w:type="dxa"/>
            <w:noWrap w:val="0"/>
            <w:vAlign w:val="top"/>
          </w:tcPr>
          <w:p w14:paraId="6B166684">
            <w:pPr>
              <w:spacing w:line="300" w:lineRule="exact"/>
              <w:rPr>
                <w:rFonts w:ascii="微软雅黑" w:hAnsi="微软雅黑" w:eastAsia="微软雅黑" w:cs="微软雅黑"/>
                <w:sz w:val="24"/>
                <w:szCs w:val="24"/>
              </w:rPr>
            </w:pPr>
          </w:p>
        </w:tc>
        <w:tc>
          <w:tcPr>
            <w:tcW w:w="2520" w:type="dxa"/>
            <w:noWrap w:val="0"/>
            <w:vAlign w:val="top"/>
          </w:tcPr>
          <w:p w14:paraId="05DA2192">
            <w:pPr>
              <w:spacing w:line="300" w:lineRule="exact"/>
              <w:rPr>
                <w:rFonts w:ascii="微软雅黑" w:hAnsi="微软雅黑" w:eastAsia="微软雅黑" w:cs="微软雅黑"/>
                <w:sz w:val="24"/>
                <w:szCs w:val="24"/>
              </w:rPr>
            </w:pPr>
          </w:p>
        </w:tc>
      </w:tr>
      <w:tr w14:paraId="3A0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EFCFC7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10</w:t>
            </w:r>
          </w:p>
        </w:tc>
        <w:tc>
          <w:tcPr>
            <w:tcW w:w="1790" w:type="dxa"/>
            <w:noWrap w:val="0"/>
            <w:vAlign w:val="center"/>
          </w:tcPr>
          <w:p w14:paraId="65FBCB02">
            <w:pPr>
              <w:spacing w:line="300" w:lineRule="exact"/>
              <w:rPr>
                <w:rFonts w:ascii="微软雅黑" w:hAnsi="微软雅黑" w:eastAsia="微软雅黑" w:cs="微软雅黑"/>
                <w:sz w:val="24"/>
                <w:szCs w:val="24"/>
              </w:rPr>
            </w:pPr>
          </w:p>
        </w:tc>
        <w:tc>
          <w:tcPr>
            <w:tcW w:w="1242" w:type="dxa"/>
            <w:noWrap w:val="0"/>
            <w:vAlign w:val="center"/>
          </w:tcPr>
          <w:p w14:paraId="32F73506">
            <w:pPr>
              <w:spacing w:line="300" w:lineRule="exact"/>
              <w:rPr>
                <w:rFonts w:ascii="微软雅黑" w:hAnsi="微软雅黑" w:eastAsia="微软雅黑" w:cs="微软雅黑"/>
                <w:sz w:val="24"/>
                <w:szCs w:val="24"/>
              </w:rPr>
            </w:pPr>
          </w:p>
        </w:tc>
        <w:tc>
          <w:tcPr>
            <w:tcW w:w="2089" w:type="dxa"/>
            <w:noWrap w:val="0"/>
            <w:vAlign w:val="top"/>
          </w:tcPr>
          <w:p w14:paraId="628C81E9">
            <w:pPr>
              <w:spacing w:line="300" w:lineRule="exact"/>
              <w:rPr>
                <w:rFonts w:ascii="微软雅黑" w:hAnsi="微软雅黑" w:eastAsia="微软雅黑" w:cs="微软雅黑"/>
                <w:sz w:val="24"/>
                <w:szCs w:val="24"/>
              </w:rPr>
            </w:pPr>
          </w:p>
        </w:tc>
        <w:tc>
          <w:tcPr>
            <w:tcW w:w="2520" w:type="dxa"/>
            <w:noWrap w:val="0"/>
            <w:vAlign w:val="top"/>
          </w:tcPr>
          <w:p w14:paraId="58BCCA2D">
            <w:pPr>
              <w:spacing w:line="300" w:lineRule="exact"/>
              <w:rPr>
                <w:rFonts w:ascii="微软雅黑" w:hAnsi="微软雅黑" w:eastAsia="微软雅黑" w:cs="微软雅黑"/>
                <w:sz w:val="24"/>
                <w:szCs w:val="24"/>
              </w:rPr>
            </w:pPr>
          </w:p>
        </w:tc>
      </w:tr>
      <w:tr w14:paraId="1E8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FCDFFEC">
            <w:pPr>
              <w:pStyle w:val="27"/>
              <w:spacing w:line="300" w:lineRule="exact"/>
              <w:ind w:left="0"/>
              <w:jc w:val="center"/>
              <w:rPr>
                <w:rFonts w:hint="eastAsia" w:ascii="微软雅黑" w:hAnsi="微软雅黑" w:eastAsia="微软雅黑" w:cs="微软雅黑"/>
                <w:sz w:val="24"/>
                <w:szCs w:val="24"/>
                <w:lang w:val="en-US" w:eastAsia="zh-CN"/>
              </w:rPr>
            </w:pPr>
          </w:p>
        </w:tc>
        <w:tc>
          <w:tcPr>
            <w:tcW w:w="1790" w:type="dxa"/>
            <w:noWrap w:val="0"/>
            <w:vAlign w:val="center"/>
          </w:tcPr>
          <w:p w14:paraId="30B923BC">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5851" w:type="dxa"/>
            <w:gridSpan w:val="3"/>
            <w:noWrap w:val="0"/>
            <w:vAlign w:val="center"/>
          </w:tcPr>
          <w:p w14:paraId="105CFE0A">
            <w:pPr>
              <w:spacing w:line="300" w:lineRule="exact"/>
              <w:rPr>
                <w:rFonts w:ascii="微软雅黑" w:hAnsi="微软雅黑" w:eastAsia="微软雅黑" w:cs="微软雅黑"/>
                <w:sz w:val="24"/>
                <w:szCs w:val="24"/>
              </w:rPr>
            </w:pPr>
          </w:p>
        </w:tc>
      </w:tr>
    </w:tbl>
    <w:p w14:paraId="05C18C3C">
      <w:pPr>
        <w:pStyle w:val="13"/>
        <w:ind w:firstLine="0"/>
        <w:rPr>
          <w:rFonts w:hint="eastAsia"/>
        </w:rPr>
      </w:pPr>
    </w:p>
    <w:p w14:paraId="18B2290A">
      <w:pPr>
        <w:snapToGrid w:val="0"/>
        <w:spacing w:line="600" w:lineRule="exact"/>
        <w:ind w:firstLine="834" w:firstLineChars="300"/>
        <w:rPr>
          <w:rFonts w:hint="eastAsia" w:ascii="微软雅黑" w:hAnsi="微软雅黑" w:eastAsia="微软雅黑" w:cs="微软雅黑"/>
          <w:sz w:val="30"/>
          <w:szCs w:val="30"/>
          <w:lang w:eastAsia="zh-CN"/>
        </w:rPr>
      </w:pPr>
      <w:r>
        <w:rPr>
          <w:rFonts w:hint="eastAsia" w:ascii="微软雅黑" w:hAnsi="微软雅黑" w:eastAsia="微软雅黑" w:cs="微软雅黑"/>
          <w:sz w:val="30"/>
          <w:szCs w:val="30"/>
          <w:lang w:val="en-US" w:eastAsia="zh-CN"/>
        </w:rPr>
        <w:t>备</w:t>
      </w:r>
      <w:r>
        <w:rPr>
          <w:rFonts w:hint="eastAsia" w:ascii="微软雅黑" w:hAnsi="微软雅黑" w:eastAsia="微软雅黑" w:cs="微软雅黑"/>
          <w:sz w:val="30"/>
          <w:szCs w:val="30"/>
        </w:rPr>
        <w:t>注：本表可根据项目实际情况调整，并逐页盖章</w:t>
      </w:r>
      <w:r>
        <w:rPr>
          <w:rFonts w:hint="eastAsia" w:ascii="微软雅黑" w:hAnsi="微软雅黑" w:eastAsia="微软雅黑" w:cs="微软雅黑"/>
          <w:sz w:val="30"/>
          <w:szCs w:val="30"/>
          <w:lang w:eastAsia="zh-CN"/>
        </w:rPr>
        <w:t>。</w:t>
      </w:r>
    </w:p>
    <w:p w14:paraId="09B5F9F9">
      <w:pPr>
        <w:spacing w:line="600" w:lineRule="exact"/>
        <w:ind w:firstLine="556" w:firstLineChars="200"/>
        <w:rPr>
          <w:rFonts w:ascii="微软雅黑" w:hAnsi="微软雅黑" w:eastAsia="微软雅黑" w:cs="微软雅黑"/>
          <w:sz w:val="30"/>
          <w:szCs w:val="30"/>
        </w:rPr>
      </w:pPr>
    </w:p>
    <w:p w14:paraId="05CD3989">
      <w:pPr>
        <w:tabs>
          <w:tab w:val="left" w:pos="6300"/>
        </w:tabs>
        <w:snapToGrid w:val="0"/>
        <w:spacing w:line="600" w:lineRule="exact"/>
        <w:ind w:firstLine="556"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77F0AC74">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75B5C46F">
      <w:pPr>
        <w:rPr>
          <w:rFonts w:ascii="微软雅黑" w:hAnsi="微软雅黑" w:eastAsia="微软雅黑" w:cs="微软雅黑"/>
          <w:sz w:val="30"/>
          <w:szCs w:val="30"/>
        </w:rPr>
      </w:pPr>
      <w:r>
        <w:rPr>
          <w:rFonts w:ascii="微软雅黑" w:hAnsi="微软雅黑" w:eastAsia="微软雅黑" w:cs="微软雅黑"/>
          <w:sz w:val="30"/>
          <w:szCs w:val="30"/>
        </w:rPr>
        <w:br w:type="page"/>
      </w:r>
    </w:p>
    <w:p w14:paraId="0010CEE5">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六、服务要求对照表</w:t>
      </w:r>
    </w:p>
    <w:p w14:paraId="7DB30798">
      <w:pPr>
        <w:spacing w:line="594" w:lineRule="exact"/>
        <w:jc w:val="left"/>
        <w:rPr>
          <w:rFonts w:hint="eastAsia" w:ascii="微软雅黑" w:hAnsi="微软雅黑" w:eastAsia="微软雅黑"/>
          <w:sz w:val="30"/>
          <w:szCs w:val="30"/>
        </w:rPr>
      </w:pPr>
      <w:r>
        <w:rPr>
          <w:rFonts w:hint="eastAsia" w:ascii="方正仿宋_GBK" w:eastAsia="方正仿宋_GBK"/>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r>
        <w:rPr>
          <w:rFonts w:hint="eastAsia" w:ascii="微软雅黑" w:hAnsi="微软雅黑" w:eastAsia="微软雅黑"/>
          <w:sz w:val="30"/>
          <w:szCs w:val="30"/>
        </w:rPr>
        <w:t xml:space="preserve">                               </w:t>
      </w:r>
    </w:p>
    <w:tbl>
      <w:tblPr>
        <w:tblStyle w:val="15"/>
        <w:tblW w:w="0" w:type="auto"/>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012"/>
        <w:gridCol w:w="3686"/>
        <w:gridCol w:w="2126"/>
      </w:tblGrid>
      <w:tr w14:paraId="539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610C166">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4234A1">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B77FC9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49FC43">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69F7DF5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5AC9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CA33E67">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E88485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69A0817">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15F0A40">
            <w:pPr>
              <w:spacing w:line="594" w:lineRule="exact"/>
              <w:ind w:firstLine="556" w:firstLineChars="200"/>
              <w:rPr>
                <w:rFonts w:hint="eastAsia" w:ascii="方正仿宋_GBK" w:eastAsia="方正仿宋_GBK"/>
                <w:sz w:val="30"/>
                <w:szCs w:val="30"/>
              </w:rPr>
            </w:pPr>
          </w:p>
        </w:tc>
      </w:tr>
      <w:tr w14:paraId="7DD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8888681">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6F43D58">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3C4DC9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530909F">
            <w:pPr>
              <w:spacing w:line="594" w:lineRule="exact"/>
              <w:ind w:firstLine="556" w:firstLineChars="200"/>
              <w:rPr>
                <w:rFonts w:hint="eastAsia" w:ascii="方正仿宋_GBK" w:eastAsia="方正仿宋_GBK"/>
                <w:sz w:val="30"/>
                <w:szCs w:val="30"/>
              </w:rPr>
            </w:pPr>
          </w:p>
        </w:tc>
      </w:tr>
      <w:tr w14:paraId="608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2C22459">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310C6CD">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A4A297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BB0FE9">
            <w:pPr>
              <w:spacing w:line="594" w:lineRule="exact"/>
              <w:ind w:firstLine="556" w:firstLineChars="200"/>
              <w:rPr>
                <w:rFonts w:hint="eastAsia" w:ascii="方正仿宋_GBK" w:eastAsia="方正仿宋_GBK"/>
                <w:sz w:val="30"/>
                <w:szCs w:val="30"/>
              </w:rPr>
            </w:pPr>
          </w:p>
        </w:tc>
      </w:tr>
      <w:tr w14:paraId="13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85C5672">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EEA688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4B47723">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0D85D55">
            <w:pPr>
              <w:spacing w:line="594" w:lineRule="exact"/>
              <w:ind w:firstLine="556" w:firstLineChars="200"/>
              <w:rPr>
                <w:rFonts w:hint="eastAsia" w:ascii="方正仿宋_GBK" w:eastAsia="方正仿宋_GBK"/>
                <w:sz w:val="30"/>
                <w:szCs w:val="30"/>
              </w:rPr>
            </w:pPr>
          </w:p>
        </w:tc>
      </w:tr>
      <w:tr w14:paraId="157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4254928">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950ABD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F7C5C6D">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AEF6A6">
            <w:pPr>
              <w:spacing w:line="594" w:lineRule="exact"/>
              <w:ind w:firstLine="556" w:firstLineChars="200"/>
              <w:rPr>
                <w:rFonts w:hint="eastAsia" w:ascii="方正仿宋_GBK" w:eastAsia="方正仿宋_GBK"/>
                <w:sz w:val="30"/>
                <w:szCs w:val="30"/>
              </w:rPr>
            </w:pPr>
          </w:p>
        </w:tc>
      </w:tr>
      <w:tr w14:paraId="7DC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409B95">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A2FA5FF">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2E4E732">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D83CB">
            <w:pPr>
              <w:spacing w:line="594" w:lineRule="exact"/>
              <w:ind w:firstLine="556" w:firstLineChars="200"/>
              <w:rPr>
                <w:rFonts w:hint="eastAsia" w:ascii="方正仿宋_GBK" w:eastAsia="方正仿宋_GBK"/>
                <w:sz w:val="30"/>
                <w:szCs w:val="30"/>
              </w:rPr>
            </w:pPr>
          </w:p>
        </w:tc>
      </w:tr>
      <w:tr w14:paraId="4E7C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EBCE62">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F4F7CC5">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93CB70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168537">
            <w:pPr>
              <w:spacing w:line="594" w:lineRule="exact"/>
              <w:ind w:firstLine="556" w:firstLineChars="200"/>
              <w:rPr>
                <w:rFonts w:hint="eastAsia" w:ascii="方正仿宋_GBK" w:eastAsia="方正仿宋_GBK"/>
                <w:sz w:val="30"/>
                <w:szCs w:val="30"/>
              </w:rPr>
            </w:pPr>
          </w:p>
        </w:tc>
      </w:tr>
      <w:tr w14:paraId="49D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E9B677">
            <w:pPr>
              <w:spacing w:line="594" w:lineRule="exact"/>
              <w:ind w:firstLine="556" w:firstLineChars="200"/>
              <w:jc w:val="center"/>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113ED4DA">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5CAE697">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20DCBCA">
            <w:pPr>
              <w:spacing w:line="594" w:lineRule="exact"/>
              <w:ind w:firstLine="556" w:firstLineChars="200"/>
              <w:rPr>
                <w:rFonts w:hint="eastAsia" w:ascii="方正仿宋_GBK" w:eastAsia="方正仿宋_GBK"/>
                <w:sz w:val="30"/>
                <w:szCs w:val="30"/>
              </w:rPr>
            </w:pPr>
          </w:p>
        </w:tc>
      </w:tr>
      <w:tr w14:paraId="1CF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2A880D">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271EEED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5857795D">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829474">
            <w:pPr>
              <w:spacing w:line="594" w:lineRule="exact"/>
              <w:ind w:firstLine="556" w:firstLineChars="200"/>
              <w:rPr>
                <w:rFonts w:hint="eastAsia" w:ascii="方正仿宋_GBK" w:eastAsia="方正仿宋_GBK"/>
                <w:sz w:val="30"/>
                <w:szCs w:val="30"/>
              </w:rPr>
            </w:pPr>
          </w:p>
        </w:tc>
      </w:tr>
      <w:tr w14:paraId="6FF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F7E3D6">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8AF485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446629F">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5DFC01">
            <w:pPr>
              <w:spacing w:line="594" w:lineRule="exact"/>
              <w:ind w:firstLine="556" w:firstLineChars="200"/>
              <w:rPr>
                <w:rFonts w:hint="eastAsia" w:ascii="方正仿宋_GBK" w:eastAsia="方正仿宋_GBK"/>
                <w:sz w:val="30"/>
                <w:szCs w:val="30"/>
              </w:rPr>
            </w:pPr>
          </w:p>
        </w:tc>
      </w:tr>
      <w:tr w14:paraId="48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46DFA35">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865EB02">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6BBA3D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516960">
            <w:pPr>
              <w:spacing w:line="594" w:lineRule="exact"/>
              <w:ind w:firstLine="556" w:firstLineChars="200"/>
              <w:rPr>
                <w:rFonts w:hint="eastAsia" w:ascii="方正仿宋_GBK" w:eastAsia="方正仿宋_GBK"/>
                <w:sz w:val="30"/>
                <w:szCs w:val="30"/>
              </w:rPr>
            </w:pPr>
          </w:p>
        </w:tc>
      </w:tr>
    </w:tbl>
    <w:p w14:paraId="7067C74C">
      <w:pPr>
        <w:spacing w:line="594" w:lineRule="exact"/>
        <w:ind w:firstLine="556" w:firstLineChars="200"/>
        <w:rPr>
          <w:rFonts w:hint="eastAsia" w:ascii="微软雅黑" w:hAnsi="微软雅黑" w:eastAsia="微软雅黑"/>
          <w:sz w:val="30"/>
          <w:szCs w:val="30"/>
        </w:r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w:t>
      </w:r>
      <w:r>
        <w:rPr>
          <w:rFonts w:hint="eastAsia" w:ascii="微软雅黑" w:hAnsi="微软雅黑" w:eastAsia="微软雅黑" w:cs="___WRD_EMBED_SUB_53"/>
          <w:sz w:val="30"/>
          <w:szCs w:val="30"/>
          <w:lang w:val="en-US" w:eastAsia="zh-CN"/>
        </w:rPr>
        <w:t>服务要求</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lang w:val="en-US" w:eastAsia="zh-CN"/>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1BCAE65A">
      <w:pPr>
        <w:spacing w:line="594" w:lineRule="exact"/>
        <w:ind w:firstLine="596" w:firstLineChars="200"/>
        <w:rPr>
          <w:rFonts w:hint="eastAsia" w:ascii="方正仿宋_GBK" w:eastAsia="方正仿宋_GBK"/>
          <w:sz w:val="32"/>
          <w:szCs w:val="32"/>
        </w:rPr>
      </w:pPr>
    </w:p>
    <w:p w14:paraId="2092F322">
      <w:pPr>
        <w:widowControl/>
        <w:spacing w:beforeAutospacing="1" w:afterAutospacing="1"/>
        <w:jc w:val="left"/>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p>
    <w:p w14:paraId="42FFFD4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七、商务需求对照表</w:t>
      </w:r>
    </w:p>
    <w:p w14:paraId="31CF33A4">
      <w:pPr>
        <w:spacing w:line="594" w:lineRule="exact"/>
        <w:jc w:val="left"/>
        <w:rPr>
          <w:rFonts w:hint="eastAsia" w:ascii="微软雅黑" w:hAnsi="微软雅黑" w:eastAsia="微软雅黑"/>
          <w:sz w:val="30"/>
          <w:szCs w:val="30"/>
        </w:rPr>
      </w:pPr>
      <w:r>
        <w:rPr>
          <w:rFonts w:hint="eastAsia" w:ascii="方正仿宋_GBK" w:eastAsia="方正仿宋_GBK"/>
          <w:sz w:val="32"/>
          <w:szCs w:val="32"/>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p>
    <w:tbl>
      <w:tblPr>
        <w:tblStyle w:val="15"/>
        <w:tblW w:w="9675"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873"/>
        <w:gridCol w:w="3281"/>
        <w:gridCol w:w="2386"/>
      </w:tblGrid>
      <w:tr w14:paraId="35A1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133BD">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716340F0">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281" w:type="dxa"/>
            <w:tcBorders>
              <w:top w:val="single" w:color="auto" w:sz="4" w:space="0"/>
              <w:left w:val="single" w:color="auto" w:sz="4" w:space="0"/>
              <w:bottom w:val="single" w:color="auto" w:sz="4" w:space="0"/>
              <w:right w:val="single" w:color="auto" w:sz="4" w:space="0"/>
            </w:tcBorders>
            <w:noWrap w:val="0"/>
            <w:vAlign w:val="center"/>
          </w:tcPr>
          <w:p w14:paraId="3BD6BDF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62901B1">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46E247A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4A5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5AA058">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0C39F1C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10BE0E6E">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7D20729">
            <w:pPr>
              <w:spacing w:line="594" w:lineRule="exact"/>
              <w:ind w:firstLine="556" w:firstLineChars="200"/>
              <w:rPr>
                <w:rFonts w:hint="eastAsia" w:ascii="微软雅黑" w:hAnsi="微软雅黑" w:eastAsia="微软雅黑"/>
                <w:sz w:val="30"/>
                <w:szCs w:val="30"/>
              </w:rPr>
            </w:pPr>
          </w:p>
        </w:tc>
      </w:tr>
      <w:tr w14:paraId="24B6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A1BAC0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298EBEB">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8E58F8">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9F0C75">
            <w:pPr>
              <w:spacing w:line="594" w:lineRule="exact"/>
              <w:ind w:firstLine="556" w:firstLineChars="200"/>
              <w:rPr>
                <w:rFonts w:hint="eastAsia" w:ascii="微软雅黑" w:hAnsi="微软雅黑" w:eastAsia="微软雅黑"/>
                <w:sz w:val="30"/>
                <w:szCs w:val="30"/>
              </w:rPr>
            </w:pPr>
          </w:p>
        </w:tc>
      </w:tr>
      <w:tr w14:paraId="6416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E24BCA">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6FCD28D">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A3AA819">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F9641A8">
            <w:pPr>
              <w:spacing w:line="594" w:lineRule="exact"/>
              <w:ind w:firstLine="556" w:firstLineChars="200"/>
              <w:rPr>
                <w:rFonts w:hint="eastAsia" w:ascii="微软雅黑" w:hAnsi="微软雅黑" w:eastAsia="微软雅黑"/>
                <w:sz w:val="30"/>
                <w:szCs w:val="30"/>
              </w:rPr>
            </w:pPr>
          </w:p>
        </w:tc>
      </w:tr>
      <w:tr w14:paraId="4DB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9B6C7">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88A086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D3CB891">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4EBE2855">
            <w:pPr>
              <w:spacing w:line="594" w:lineRule="exact"/>
              <w:ind w:firstLine="556" w:firstLineChars="200"/>
              <w:rPr>
                <w:rFonts w:hint="eastAsia" w:ascii="微软雅黑" w:hAnsi="微软雅黑" w:eastAsia="微软雅黑"/>
                <w:sz w:val="30"/>
                <w:szCs w:val="30"/>
              </w:rPr>
            </w:pPr>
          </w:p>
        </w:tc>
      </w:tr>
      <w:tr w14:paraId="2CB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824B6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623DA7E3">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4F621A">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3C3019">
            <w:pPr>
              <w:spacing w:line="594" w:lineRule="exact"/>
              <w:ind w:firstLine="556" w:firstLineChars="200"/>
              <w:rPr>
                <w:rFonts w:hint="eastAsia" w:ascii="微软雅黑" w:hAnsi="微软雅黑" w:eastAsia="微软雅黑"/>
                <w:sz w:val="30"/>
                <w:szCs w:val="30"/>
              </w:rPr>
            </w:pPr>
          </w:p>
        </w:tc>
      </w:tr>
      <w:tr w14:paraId="676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94907D8">
            <w:pPr>
              <w:spacing w:line="594" w:lineRule="exact"/>
              <w:rPr>
                <w:rFonts w:hint="eastAsia"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74698F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CA1F6BF">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D5D2337">
            <w:pPr>
              <w:spacing w:line="594" w:lineRule="exact"/>
              <w:ind w:firstLine="556" w:firstLineChars="200"/>
              <w:rPr>
                <w:rFonts w:hint="eastAsia" w:ascii="微软雅黑" w:hAnsi="微软雅黑" w:eastAsia="微软雅黑"/>
                <w:sz w:val="30"/>
                <w:szCs w:val="30"/>
              </w:rPr>
            </w:pPr>
          </w:p>
        </w:tc>
      </w:tr>
      <w:tr w14:paraId="28D8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2A62EC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914736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27F3FEF3">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B81467E">
            <w:pPr>
              <w:spacing w:line="594" w:lineRule="exact"/>
              <w:ind w:firstLine="556" w:firstLineChars="200"/>
              <w:rPr>
                <w:rFonts w:hint="eastAsia" w:ascii="微软雅黑" w:hAnsi="微软雅黑" w:eastAsia="微软雅黑"/>
                <w:sz w:val="30"/>
                <w:szCs w:val="30"/>
              </w:rPr>
            </w:pPr>
          </w:p>
        </w:tc>
      </w:tr>
      <w:tr w14:paraId="6FAE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90051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400993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137A98">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79784A7">
            <w:pPr>
              <w:spacing w:line="594" w:lineRule="exact"/>
              <w:ind w:firstLine="556" w:firstLineChars="200"/>
              <w:rPr>
                <w:rFonts w:hint="eastAsia" w:ascii="微软雅黑" w:hAnsi="微软雅黑" w:eastAsia="微软雅黑"/>
                <w:sz w:val="30"/>
                <w:szCs w:val="30"/>
              </w:rPr>
            </w:pPr>
          </w:p>
        </w:tc>
      </w:tr>
      <w:tr w14:paraId="181E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A6BA86">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1016B40">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5D9877C">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C0AE06B">
            <w:pPr>
              <w:spacing w:line="594" w:lineRule="exact"/>
              <w:ind w:firstLine="556" w:firstLineChars="200"/>
              <w:rPr>
                <w:rFonts w:hint="eastAsia" w:ascii="微软雅黑" w:hAnsi="微软雅黑" w:eastAsia="微软雅黑"/>
                <w:sz w:val="30"/>
                <w:szCs w:val="30"/>
              </w:rPr>
            </w:pPr>
          </w:p>
        </w:tc>
      </w:tr>
      <w:tr w14:paraId="785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7598E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AEF976F">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9B9842">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D60B1E2">
            <w:pPr>
              <w:spacing w:line="594" w:lineRule="exact"/>
              <w:ind w:firstLine="556" w:firstLineChars="200"/>
              <w:rPr>
                <w:rFonts w:hint="eastAsia" w:ascii="微软雅黑" w:hAnsi="微软雅黑" w:eastAsia="微软雅黑"/>
                <w:sz w:val="30"/>
                <w:szCs w:val="30"/>
              </w:rPr>
            </w:pPr>
          </w:p>
        </w:tc>
      </w:tr>
      <w:tr w14:paraId="4DA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55CE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88258B2">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EB60166">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0D79DA7">
            <w:pPr>
              <w:spacing w:line="594" w:lineRule="exact"/>
              <w:ind w:firstLine="556" w:firstLineChars="200"/>
              <w:rPr>
                <w:rFonts w:hint="eastAsia" w:ascii="微软雅黑" w:hAnsi="微软雅黑" w:eastAsia="微软雅黑"/>
                <w:sz w:val="30"/>
                <w:szCs w:val="30"/>
              </w:rPr>
            </w:pPr>
          </w:p>
        </w:tc>
      </w:tr>
    </w:tbl>
    <w:p w14:paraId="119FCD18">
      <w:pPr>
        <w:spacing w:line="594" w:lineRule="exact"/>
        <w:ind w:firstLine="556" w:firstLineChars="200"/>
        <w:rPr>
          <w:rFonts w:hint="eastAsia" w:ascii="微软雅黑" w:hAnsi="微软雅黑" w:eastAsia="微软雅黑"/>
          <w:sz w:val="30"/>
          <w:szCs w:val="30"/>
        </w:rPr>
      </w:pPr>
    </w:p>
    <w:p w14:paraId="2846A80A">
      <w:pPr>
        <w:spacing w:line="594" w:lineRule="exact"/>
        <w:ind w:firstLine="556" w:firstLineChars="200"/>
        <w:rPr>
          <w:rFonts w:hint="eastAsia" w:ascii="微软雅黑" w:hAnsi="微软雅黑" w:eastAsia="微软雅黑"/>
          <w:sz w:val="30"/>
          <w:szCs w:val="30"/>
        </w:rPr>
      </w:pPr>
    </w:p>
    <w:p w14:paraId="012DCBD0">
      <w:pPr>
        <w:spacing w:line="594" w:lineRule="exact"/>
        <w:ind w:firstLine="556" w:firstLineChars="200"/>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应包含“商</w:t>
      </w:r>
      <w:r>
        <w:rPr>
          <w:rFonts w:hint="eastAsia" w:ascii="微软雅黑" w:hAnsi="微软雅黑" w:eastAsia="微软雅黑" w:cs="宋体"/>
          <w:sz w:val="30"/>
          <w:szCs w:val="30"/>
        </w:rPr>
        <w:t>务</w:t>
      </w:r>
      <w:r>
        <w:rPr>
          <w:rFonts w:hint="eastAsia" w:ascii="微软雅黑" w:hAnsi="微软雅黑" w:eastAsia="微软雅黑" w:cs="宋体"/>
          <w:sz w:val="30"/>
          <w:szCs w:val="30"/>
          <w:lang w:val="en-US" w:eastAsia="zh-CN"/>
        </w:rPr>
        <w:t>需</w:t>
      </w:r>
      <w:r>
        <w:rPr>
          <w:rFonts w:hint="eastAsia" w:ascii="微软雅黑" w:hAnsi="微软雅黑" w:eastAsia="微软雅黑" w:cs="___WRD_EMBED_SUB_53"/>
          <w:sz w:val="30"/>
          <w:szCs w:val="30"/>
        </w:rPr>
        <w:t>求”</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36D3ECD6">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八、供应商类似项目业绩资料（如合同或发票）</w:t>
      </w:r>
    </w:p>
    <w:p w14:paraId="73EEDE6B">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九、技术要求对应参数的佐证材料（如产品使用说明书、技术白皮书、检验检测报告等，如资料不全或不清晰采购人有权要求供应商补充提供或原件资料，否则视为无效响应）</w:t>
      </w:r>
    </w:p>
    <w:p w14:paraId="17D8887F">
      <w:pPr>
        <w:rPr>
          <w:rFonts w:hint="eastAsia" w:ascii="仿宋_GB2312" w:eastAsia="仿宋_GB2312" w:cs="宋体"/>
          <w:color w:val="auto"/>
          <w:sz w:val="32"/>
          <w:szCs w:val="32"/>
          <w:lang w:val="en-US" w:eastAsia="zh-CN"/>
        </w:rPr>
      </w:pPr>
      <w:r>
        <w:rPr>
          <w:rFonts w:hint="eastAsia" w:ascii="仿宋_GB2312" w:hAnsi="Arial" w:eastAsia="仿宋_GB2312" w:cstheme="minorBidi"/>
          <w:b/>
          <w:color w:val="auto"/>
          <w:kern w:val="2"/>
          <w:sz w:val="32"/>
          <w:szCs w:val="32"/>
          <w:lang w:val="en-US" w:eastAsia="zh-CN" w:bidi="ar-SA"/>
        </w:rPr>
        <w:t>十、质保期内设备维修保养服务方案（格式自定）</w:t>
      </w:r>
      <w:r>
        <w:rPr>
          <w:rFonts w:hint="eastAsia" w:ascii="仿宋_GB2312" w:eastAsia="仿宋_GB2312" w:cs="宋体"/>
          <w:color w:val="auto"/>
          <w:sz w:val="32"/>
          <w:szCs w:val="32"/>
          <w:lang w:val="en-US" w:eastAsia="zh-CN"/>
        </w:rPr>
        <w:br w:type="page"/>
      </w:r>
    </w:p>
    <w:p w14:paraId="6F737302">
      <w:pPr>
        <w:rPr>
          <w:rFonts w:hint="default" w:ascii="仿宋_GB2312" w:hAnsi="Arial" w:eastAsia="仿宋_GB2312" w:cstheme="minorBidi"/>
          <w:b/>
          <w:color w:val="auto"/>
          <w:kern w:val="2"/>
          <w:sz w:val="32"/>
          <w:szCs w:val="32"/>
          <w:lang w:val="en-US" w:eastAsia="zh-CN" w:bidi="ar-SA"/>
        </w:rPr>
      </w:pPr>
      <w:r>
        <w:rPr>
          <w:rFonts w:hint="eastAsia" w:ascii="仿宋_GB2312" w:hAnsi="宋体" w:eastAsia="仿宋_GB2312" w:cs="宋体"/>
          <w:b/>
          <w:bCs/>
          <w:kern w:val="2"/>
          <w:sz w:val="32"/>
          <w:szCs w:val="32"/>
          <w:lang w:val="en-US" w:eastAsia="zh-CN" w:bidi="ar-SA"/>
        </w:rPr>
        <w:t>十一、零配件及易损件目录清单（含报价，</w:t>
      </w:r>
      <w:r>
        <w:rPr>
          <w:rFonts w:hint="eastAsia" w:ascii="仿宋_GB2312" w:hAnsi="Arial" w:eastAsia="仿宋_GB2312" w:cstheme="minorBidi"/>
          <w:b/>
          <w:color w:val="auto"/>
          <w:kern w:val="2"/>
          <w:sz w:val="32"/>
          <w:szCs w:val="32"/>
          <w:lang w:val="en-US" w:eastAsia="zh-CN" w:bidi="ar-SA"/>
        </w:rPr>
        <w:t>报价不得高于重庆市市场销售平均价</w:t>
      </w:r>
      <w:r>
        <w:rPr>
          <w:rFonts w:hint="eastAsia" w:ascii="仿宋_GB2312" w:hAnsi="宋体" w:eastAsia="仿宋_GB2312" w:cs="宋体"/>
          <w:b/>
          <w:bCs/>
          <w:kern w:val="2"/>
          <w:sz w:val="32"/>
          <w:szCs w:val="32"/>
          <w:lang w:val="en-US" w:eastAsia="zh-CN" w:bidi="ar-SA"/>
        </w:rPr>
        <w:t>）</w:t>
      </w:r>
    </w:p>
    <w:p w14:paraId="535691EA">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br w:type="page"/>
      </w:r>
    </w:p>
    <w:p w14:paraId="2B9B135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十二、投标廉政承诺书</w:t>
      </w:r>
    </w:p>
    <w:p w14:paraId="1DB869BB">
      <w:pPr>
        <w:pStyle w:val="7"/>
        <w:keepNext w:val="0"/>
        <w:keepLines w:val="0"/>
        <w:pageBreakBefore w:val="0"/>
        <w:widowControl w:val="0"/>
        <w:kinsoku/>
        <w:overflowPunct/>
        <w:topLinePunct w:val="0"/>
        <w:autoSpaceDE/>
        <w:autoSpaceDN/>
        <w:bidi w:val="0"/>
        <w:spacing w:line="240" w:lineRule="auto"/>
        <w:jc w:val="center"/>
        <w:textAlignment w:val="auto"/>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32E16AC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1C012557">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0176E58F">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随意撤回、撤销投标，中选后20天内签署合同。</w:t>
      </w:r>
    </w:p>
    <w:p w14:paraId="5EA685C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E863C0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512976CC">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30512AD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0FB6389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74F83C30">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383EFF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4CEFC1BD">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70EA61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84E1C0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E10002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601AC7A1">
      <w:pPr>
        <w:keepNext w:val="0"/>
        <w:keepLines w:val="0"/>
        <w:pageBreakBefore w:val="0"/>
        <w:widowControl w:val="0"/>
        <w:kinsoku/>
        <w:overflowPunct/>
        <w:topLinePunct w:val="0"/>
        <w:autoSpaceDE/>
        <w:autoSpaceDN/>
        <w:bidi w:val="0"/>
        <w:adjustRightInd w:val="0"/>
        <w:snapToGrid w:val="0"/>
        <w:spacing w:line="240" w:lineRule="auto"/>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0FE7B0BE">
      <w:pPr>
        <w:keepNext w:val="0"/>
        <w:keepLines w:val="0"/>
        <w:pageBreakBefore w:val="0"/>
        <w:widowControl w:val="0"/>
        <w:kinsoku/>
        <w:wordWrap w:val="0"/>
        <w:overflowPunct/>
        <w:topLinePunct w:val="0"/>
        <w:autoSpaceDE/>
        <w:autoSpaceDN/>
        <w:bidi w:val="0"/>
        <w:adjustRightInd w:val="0"/>
        <w:snapToGrid w:val="0"/>
        <w:spacing w:line="240" w:lineRule="auto"/>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4F7F32D7">
      <w:pPr>
        <w:pStyle w:val="7"/>
        <w:keepNext w:val="0"/>
        <w:keepLines w:val="0"/>
        <w:pageBreakBefore w:val="0"/>
        <w:widowControl w:val="0"/>
        <w:kinsoku/>
        <w:wordWrap w:val="0"/>
        <w:overflowPunct/>
        <w:topLinePunct w:val="0"/>
        <w:autoSpaceDE/>
        <w:autoSpaceDN/>
        <w:bidi w:val="0"/>
        <w:spacing w:line="240" w:lineRule="auto"/>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3743732">
      <w:pPr>
        <w:pStyle w:val="7"/>
        <w:keepNext w:val="0"/>
        <w:keepLines w:val="0"/>
        <w:pageBreakBefore w:val="0"/>
        <w:widowControl w:val="0"/>
        <w:kinsoku/>
        <w:overflowPunct/>
        <w:topLinePunct w:val="0"/>
        <w:autoSpaceDE/>
        <w:autoSpaceDN/>
        <w:bidi w:val="0"/>
        <w:spacing w:line="240" w:lineRule="auto"/>
        <w:jc w:val="both"/>
        <w:textAlignment w:val="auto"/>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A8AFBBB">
      <w:pPr>
        <w:rPr>
          <w:rFonts w:hint="eastAsia" w:ascii="仿宋_GB2312" w:hAnsi="宋体" w:eastAsia="仿宋_GB2312"/>
          <w:sz w:val="24"/>
        </w:rPr>
      </w:pPr>
      <w:r>
        <w:rPr>
          <w:rFonts w:hint="eastAsia" w:ascii="仿宋_GB2312" w:hAnsi="宋体" w:eastAsia="仿宋_GB2312"/>
          <w:sz w:val="24"/>
        </w:rPr>
        <w:br w:type="page"/>
      </w:r>
    </w:p>
    <w:p w14:paraId="1A09E39F">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1FE7132">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964D973">
      <w:pPr>
        <w:pStyle w:val="19"/>
        <w:numPr>
          <w:ilvl w:val="4"/>
          <w:numId w:val="0"/>
        </w:numPr>
        <w:tabs>
          <w:tab w:val="clear" w:pos="3600"/>
        </w:tabs>
        <w:jc w:val="center"/>
        <w:rPr>
          <w:rFonts w:hint="eastAsia" w:ascii="仿宋_GB2312" w:hAnsi="Arial" w:eastAsia="仿宋_GB2312" w:cstheme="minorBidi"/>
          <w:b/>
          <w:color w:val="auto"/>
          <w:kern w:val="2"/>
          <w:sz w:val="32"/>
          <w:szCs w:val="32"/>
          <w:lang w:val="en-US" w:eastAsia="zh-CN" w:bidi="ar-SA"/>
        </w:rPr>
      </w:pPr>
    </w:p>
    <w:p w14:paraId="7FB34743">
      <w:pPr>
        <w:pStyle w:val="19"/>
        <w:numPr>
          <w:ilvl w:val="4"/>
          <w:numId w:val="0"/>
        </w:numPr>
        <w:tabs>
          <w:tab w:val="clear" w:pos="3600"/>
        </w:tabs>
        <w:jc w:val="cente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26E36"/>
    <w:multiLevelType w:val="multilevel"/>
    <w:tmpl w:val="2CF26E36"/>
    <w:lvl w:ilvl="0" w:tentative="0">
      <w:start w:val="1"/>
      <w:numFmt w:val="chineseCountingThousand"/>
      <w:pStyle w:val="3"/>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ThlOGQ5NmViYjViZTNjNDJlMTgzNjFiODlhOGMifQ=="/>
  </w:docVars>
  <w:rsids>
    <w:rsidRoot w:val="00000000"/>
    <w:rsid w:val="00050F00"/>
    <w:rsid w:val="000A5C6E"/>
    <w:rsid w:val="01481555"/>
    <w:rsid w:val="015B6D6E"/>
    <w:rsid w:val="019276A6"/>
    <w:rsid w:val="027152E6"/>
    <w:rsid w:val="03DB2733"/>
    <w:rsid w:val="05212DAC"/>
    <w:rsid w:val="052B7BC2"/>
    <w:rsid w:val="056E5276"/>
    <w:rsid w:val="05AD4280"/>
    <w:rsid w:val="06271BC6"/>
    <w:rsid w:val="067D77AC"/>
    <w:rsid w:val="06AF3684"/>
    <w:rsid w:val="06B6300F"/>
    <w:rsid w:val="06FB539B"/>
    <w:rsid w:val="07B31491"/>
    <w:rsid w:val="07F82B6D"/>
    <w:rsid w:val="08647A1E"/>
    <w:rsid w:val="08DA36DA"/>
    <w:rsid w:val="08F1198C"/>
    <w:rsid w:val="08F7358B"/>
    <w:rsid w:val="093E5041"/>
    <w:rsid w:val="097C4781"/>
    <w:rsid w:val="09C01FBF"/>
    <w:rsid w:val="0A4800D1"/>
    <w:rsid w:val="0B792B3E"/>
    <w:rsid w:val="0C480432"/>
    <w:rsid w:val="0C872834"/>
    <w:rsid w:val="0C974041"/>
    <w:rsid w:val="0CCD640E"/>
    <w:rsid w:val="0CE64C8D"/>
    <w:rsid w:val="0DAD773D"/>
    <w:rsid w:val="0DC82D83"/>
    <w:rsid w:val="0DFA6149"/>
    <w:rsid w:val="0E133025"/>
    <w:rsid w:val="0E4B734D"/>
    <w:rsid w:val="0EE213FB"/>
    <w:rsid w:val="0F590216"/>
    <w:rsid w:val="0F8F35E7"/>
    <w:rsid w:val="0FD01451"/>
    <w:rsid w:val="104C32F3"/>
    <w:rsid w:val="11496350"/>
    <w:rsid w:val="122D0B62"/>
    <w:rsid w:val="12586ED9"/>
    <w:rsid w:val="133D5E0A"/>
    <w:rsid w:val="13617751"/>
    <w:rsid w:val="137666E0"/>
    <w:rsid w:val="13CB146C"/>
    <w:rsid w:val="14363136"/>
    <w:rsid w:val="15CF79D4"/>
    <w:rsid w:val="160B0FFC"/>
    <w:rsid w:val="16CD49B3"/>
    <w:rsid w:val="175A630E"/>
    <w:rsid w:val="17812CB3"/>
    <w:rsid w:val="17F71483"/>
    <w:rsid w:val="18D453AE"/>
    <w:rsid w:val="1922346A"/>
    <w:rsid w:val="19990EDC"/>
    <w:rsid w:val="19C239FC"/>
    <w:rsid w:val="19E420C7"/>
    <w:rsid w:val="19E52E10"/>
    <w:rsid w:val="1A4B64EA"/>
    <w:rsid w:val="1A783A32"/>
    <w:rsid w:val="1AAE2C67"/>
    <w:rsid w:val="1AF86BE0"/>
    <w:rsid w:val="1B1A3DA1"/>
    <w:rsid w:val="1B3306B6"/>
    <w:rsid w:val="1BDE0896"/>
    <w:rsid w:val="1CF00EFC"/>
    <w:rsid w:val="1D452A1E"/>
    <w:rsid w:val="1DBB4E04"/>
    <w:rsid w:val="1E2702D2"/>
    <w:rsid w:val="1F8F4478"/>
    <w:rsid w:val="20813775"/>
    <w:rsid w:val="20D0616C"/>
    <w:rsid w:val="21426D4A"/>
    <w:rsid w:val="21607041"/>
    <w:rsid w:val="22371EA3"/>
    <w:rsid w:val="2238617B"/>
    <w:rsid w:val="22E45EC9"/>
    <w:rsid w:val="233C28E7"/>
    <w:rsid w:val="23595B43"/>
    <w:rsid w:val="235F3A62"/>
    <w:rsid w:val="236757CC"/>
    <w:rsid w:val="236A6126"/>
    <w:rsid w:val="24D003C5"/>
    <w:rsid w:val="252C3C8F"/>
    <w:rsid w:val="25C04BC3"/>
    <w:rsid w:val="26204753"/>
    <w:rsid w:val="293430F8"/>
    <w:rsid w:val="2B462575"/>
    <w:rsid w:val="2C3529EE"/>
    <w:rsid w:val="2C9921E5"/>
    <w:rsid w:val="2D092D6F"/>
    <w:rsid w:val="2D145EC5"/>
    <w:rsid w:val="2D1C7470"/>
    <w:rsid w:val="2D567B97"/>
    <w:rsid w:val="2DB72CF5"/>
    <w:rsid w:val="2F592D4D"/>
    <w:rsid w:val="2F9B59C5"/>
    <w:rsid w:val="2FC44243"/>
    <w:rsid w:val="308B51BC"/>
    <w:rsid w:val="30EB3D2E"/>
    <w:rsid w:val="31092EA8"/>
    <w:rsid w:val="31101680"/>
    <w:rsid w:val="31181F49"/>
    <w:rsid w:val="317A3A13"/>
    <w:rsid w:val="33984010"/>
    <w:rsid w:val="33FB61AD"/>
    <w:rsid w:val="342C6BC9"/>
    <w:rsid w:val="3544608F"/>
    <w:rsid w:val="363E6985"/>
    <w:rsid w:val="36CF3A06"/>
    <w:rsid w:val="376E6279"/>
    <w:rsid w:val="38173168"/>
    <w:rsid w:val="381D2D9D"/>
    <w:rsid w:val="38A14340"/>
    <w:rsid w:val="39974106"/>
    <w:rsid w:val="3A22034B"/>
    <w:rsid w:val="3A745BB0"/>
    <w:rsid w:val="3AF235BE"/>
    <w:rsid w:val="3B176CB0"/>
    <w:rsid w:val="3B3E6803"/>
    <w:rsid w:val="3B960975"/>
    <w:rsid w:val="3D271A63"/>
    <w:rsid w:val="3D774A2E"/>
    <w:rsid w:val="3D8263F7"/>
    <w:rsid w:val="3D923789"/>
    <w:rsid w:val="3DBE733A"/>
    <w:rsid w:val="3EEA09DF"/>
    <w:rsid w:val="3F1B1432"/>
    <w:rsid w:val="3FE25AA0"/>
    <w:rsid w:val="41087697"/>
    <w:rsid w:val="41291BCA"/>
    <w:rsid w:val="41351B80"/>
    <w:rsid w:val="42442951"/>
    <w:rsid w:val="43A94C09"/>
    <w:rsid w:val="44182362"/>
    <w:rsid w:val="44431A29"/>
    <w:rsid w:val="447830E2"/>
    <w:rsid w:val="44C5770F"/>
    <w:rsid w:val="44D73F50"/>
    <w:rsid w:val="44EF71C4"/>
    <w:rsid w:val="4577732C"/>
    <w:rsid w:val="46025BB6"/>
    <w:rsid w:val="46E4575A"/>
    <w:rsid w:val="475D7492"/>
    <w:rsid w:val="48036E0A"/>
    <w:rsid w:val="48182716"/>
    <w:rsid w:val="482D6FF9"/>
    <w:rsid w:val="494574C2"/>
    <w:rsid w:val="496140CE"/>
    <w:rsid w:val="4994065E"/>
    <w:rsid w:val="4A3B1F48"/>
    <w:rsid w:val="4A54660D"/>
    <w:rsid w:val="4ADC6579"/>
    <w:rsid w:val="4AE139DB"/>
    <w:rsid w:val="4BA83DB3"/>
    <w:rsid w:val="4BDB0A24"/>
    <w:rsid w:val="4BE72211"/>
    <w:rsid w:val="4C085508"/>
    <w:rsid w:val="4C31315D"/>
    <w:rsid w:val="4C5E2AE1"/>
    <w:rsid w:val="4CAD2133"/>
    <w:rsid w:val="4CF578A9"/>
    <w:rsid w:val="4D3E30CB"/>
    <w:rsid w:val="4D4E7A6D"/>
    <w:rsid w:val="4DB510E4"/>
    <w:rsid w:val="4E42161A"/>
    <w:rsid w:val="4E4230CD"/>
    <w:rsid w:val="4F001544"/>
    <w:rsid w:val="4F391F54"/>
    <w:rsid w:val="4F55367B"/>
    <w:rsid w:val="4F6D75ED"/>
    <w:rsid w:val="4FF80EFA"/>
    <w:rsid w:val="503A452D"/>
    <w:rsid w:val="50AA1DA8"/>
    <w:rsid w:val="51352B6B"/>
    <w:rsid w:val="519531C9"/>
    <w:rsid w:val="5322283B"/>
    <w:rsid w:val="53A17F68"/>
    <w:rsid w:val="53DB6C22"/>
    <w:rsid w:val="54EA606D"/>
    <w:rsid w:val="550F327B"/>
    <w:rsid w:val="559B64B6"/>
    <w:rsid w:val="56ED315F"/>
    <w:rsid w:val="5727153F"/>
    <w:rsid w:val="5781231C"/>
    <w:rsid w:val="578D7FCF"/>
    <w:rsid w:val="589F44FC"/>
    <w:rsid w:val="5A23530B"/>
    <w:rsid w:val="5C037501"/>
    <w:rsid w:val="5C4C0928"/>
    <w:rsid w:val="5C671404"/>
    <w:rsid w:val="5DCA5465"/>
    <w:rsid w:val="5DD71A06"/>
    <w:rsid w:val="5E932E93"/>
    <w:rsid w:val="5EA412B8"/>
    <w:rsid w:val="5EEB1220"/>
    <w:rsid w:val="5FA4498B"/>
    <w:rsid w:val="5FE377F5"/>
    <w:rsid w:val="60421E7B"/>
    <w:rsid w:val="60C7505C"/>
    <w:rsid w:val="61130716"/>
    <w:rsid w:val="61143219"/>
    <w:rsid w:val="61707CCC"/>
    <w:rsid w:val="61A942BC"/>
    <w:rsid w:val="61B96A60"/>
    <w:rsid w:val="61CB0404"/>
    <w:rsid w:val="62392EA0"/>
    <w:rsid w:val="626B6216"/>
    <w:rsid w:val="62906F6F"/>
    <w:rsid w:val="62B23021"/>
    <w:rsid w:val="62B67B8B"/>
    <w:rsid w:val="6345469F"/>
    <w:rsid w:val="637C042E"/>
    <w:rsid w:val="646C4200"/>
    <w:rsid w:val="649807F0"/>
    <w:rsid w:val="64AD4E34"/>
    <w:rsid w:val="64C66D2B"/>
    <w:rsid w:val="65035568"/>
    <w:rsid w:val="654A611D"/>
    <w:rsid w:val="668F5CC4"/>
    <w:rsid w:val="66D87569"/>
    <w:rsid w:val="67CF5844"/>
    <w:rsid w:val="68045EB2"/>
    <w:rsid w:val="680C2694"/>
    <w:rsid w:val="682E5ACE"/>
    <w:rsid w:val="68FD311B"/>
    <w:rsid w:val="69A45BFA"/>
    <w:rsid w:val="69D01878"/>
    <w:rsid w:val="6A1F4430"/>
    <w:rsid w:val="6AAB2135"/>
    <w:rsid w:val="6AC37FB5"/>
    <w:rsid w:val="6AD172CA"/>
    <w:rsid w:val="6BC46898"/>
    <w:rsid w:val="6C292A34"/>
    <w:rsid w:val="6CEA21C3"/>
    <w:rsid w:val="6D38732A"/>
    <w:rsid w:val="6DD05A39"/>
    <w:rsid w:val="6E5024FA"/>
    <w:rsid w:val="6E5C781B"/>
    <w:rsid w:val="6EA85D61"/>
    <w:rsid w:val="6EC6360F"/>
    <w:rsid w:val="6ECA7E4F"/>
    <w:rsid w:val="71180294"/>
    <w:rsid w:val="713118C3"/>
    <w:rsid w:val="71C02C3F"/>
    <w:rsid w:val="720677C8"/>
    <w:rsid w:val="722C27C1"/>
    <w:rsid w:val="72B1310C"/>
    <w:rsid w:val="72BB5C94"/>
    <w:rsid w:val="732B3BA9"/>
    <w:rsid w:val="73AF7B27"/>
    <w:rsid w:val="753C41E7"/>
    <w:rsid w:val="764D37C3"/>
    <w:rsid w:val="76DB2A38"/>
    <w:rsid w:val="770D725E"/>
    <w:rsid w:val="770E4D00"/>
    <w:rsid w:val="78436C2C"/>
    <w:rsid w:val="78CF68D0"/>
    <w:rsid w:val="7AF0174A"/>
    <w:rsid w:val="7B0826F0"/>
    <w:rsid w:val="7C364E14"/>
    <w:rsid w:val="7C6F2CF1"/>
    <w:rsid w:val="7C865339"/>
    <w:rsid w:val="7CBB74E2"/>
    <w:rsid w:val="7E3B3394"/>
    <w:rsid w:val="7EE67CE4"/>
    <w:rsid w:val="7F0D5853"/>
    <w:rsid w:val="7F313C82"/>
    <w:rsid w:val="7F4C0ABC"/>
    <w:rsid w:val="7F7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w:basedOn w:val="1"/>
    <w:next w:val="8"/>
    <w:qFormat/>
    <w:uiPriority w:val="1"/>
    <w:rPr>
      <w:rFonts w:ascii="宋体" w:hAnsi="宋体" w:cs="宋体"/>
      <w:sz w:val="24"/>
      <w:szCs w:val="24"/>
      <w:lang w:val="zh-CN" w:bidi="zh-CN"/>
    </w:rPr>
  </w:style>
  <w:style w:type="paragraph" w:customStyle="1" w:styleId="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9">
    <w:name w:val="Body Text Indent"/>
    <w:basedOn w:val="1"/>
    <w:qFormat/>
    <w:uiPriority w:val="99"/>
    <w:pPr>
      <w:spacing w:line="700" w:lineRule="exact"/>
      <w:ind w:left="960"/>
    </w:pPr>
    <w:rPr>
      <w:sz w:val="44"/>
    </w:rPr>
  </w:style>
  <w:style w:type="paragraph" w:styleId="10">
    <w:name w:val="Date"/>
    <w:basedOn w:val="1"/>
    <w:next w:val="1"/>
    <w:qFormat/>
    <w:uiPriority w:val="0"/>
    <w:rPr>
      <w:sz w:val="28"/>
    </w:rPr>
  </w:style>
  <w:style w:type="paragraph" w:styleId="11">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next w:val="1"/>
    <w:qFormat/>
    <w:uiPriority w:val="0"/>
    <w:pPr>
      <w:spacing w:line="360" w:lineRule="auto"/>
      <w:ind w:firstLine="420"/>
    </w:pPr>
    <w:rPr>
      <w:rFonts w:ascii="宋体" w:hAnsi="宋体"/>
      <w:sz w:val="24"/>
    </w:rPr>
  </w:style>
  <w:style w:type="paragraph" w:styleId="14">
    <w:name w:val="Body Text First Indent 2"/>
    <w:basedOn w:val="9"/>
    <w:qFormat/>
    <w:uiPriority w:val="0"/>
    <w:pPr>
      <w:spacing w:after="120" w:afterLines="0" w:line="240" w:lineRule="auto"/>
      <w:ind w:left="420" w:leftChars="20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7"/>
    <w:qFormat/>
    <w:uiPriority w:val="0"/>
    <w:rPr>
      <w:rFonts w:ascii="楷体" w:hAnsi="楷体" w:eastAsia="楷体" w:cs="楷体"/>
      <w:color w:val="000000"/>
      <w:sz w:val="22"/>
      <w:szCs w:val="22"/>
      <w:u w:val="none"/>
      <w:vertAlign w:val="superscript"/>
    </w:rPr>
  </w:style>
  <w:style w:type="character" w:customStyle="1" w:styleId="22">
    <w:name w:val="font21"/>
    <w:basedOn w:val="17"/>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next w:val="1"/>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paragraph" w:customStyle="1" w:styleId="28">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character" w:customStyle="1" w:styleId="29">
    <w:name w:val="font41"/>
    <w:basedOn w:val="17"/>
    <w:qFormat/>
    <w:uiPriority w:val="0"/>
    <w:rPr>
      <w:rFonts w:hint="eastAsia" w:ascii="方正仿宋_GBK" w:hAnsi="方正仿宋_GBK" w:eastAsia="方正仿宋_GBK" w:cs="方正仿宋_GBK"/>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7574</Words>
  <Characters>7901</Characters>
  <Lines>0</Lines>
  <Paragraphs>0</Paragraphs>
  <TotalTime>9</TotalTime>
  <ScaleCrop>false</ScaleCrop>
  <LinksUpToDate>false</LinksUpToDate>
  <CharactersWithSpaces>8634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2025-12-02T07:40:00Z</cp:lastPrinted>
  <dcterms:modified xsi:type="dcterms:W3CDTF">2026-08-27T00:07:24Z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5E8CDFD0609A4A70905E494618411FCA_13</vt:lpwstr>
  </property>
  <property fmtid="{D5CDD505-2E9C-101B-9397-08002B2CF9AE}" pid="4" name="KSOTemplateDocerSaveRecord">
    <vt:lpwstr>eyJoZGlkIjoiZjllNzIxZDc2YmI1MDNjMzU4NWU3ZjdhNjk3N2E2OWYiLCJ1c2VySWQiOiIxNjE2MTQ1MTM5In0=</vt:lpwstr>
  </property>
</Properties>
</file>