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7A52F">
      <w:pPr>
        <w:rPr>
          <w:rFonts w:hint="eastAsia"/>
          <w:lang w:val="en-US" w:eastAsia="zh-CN"/>
        </w:rPr>
      </w:pPr>
    </w:p>
    <w:p w14:paraId="6B822749">
      <w:pPr>
        <w:rPr>
          <w:rFonts w:hint="eastAsia"/>
          <w:lang w:val="en-US" w:eastAsia="zh-CN"/>
        </w:rPr>
      </w:pPr>
    </w:p>
    <w:p w14:paraId="1AF09EFF">
      <w:pPr>
        <w:jc w:val="center"/>
        <w:rPr>
          <w:rFonts w:hint="eastAsia"/>
          <w:b/>
          <w:bCs/>
          <w:sz w:val="84"/>
          <w:szCs w:val="84"/>
          <w:lang w:val="en-US" w:eastAsia="zh-CN"/>
        </w:rPr>
      </w:pPr>
    </w:p>
    <w:p w14:paraId="3CCF2768">
      <w:pPr>
        <w:jc w:val="center"/>
        <w:rPr>
          <w:rFonts w:hint="eastAsia"/>
          <w:b/>
          <w:bCs/>
          <w:sz w:val="84"/>
          <w:szCs w:val="84"/>
          <w:lang w:val="en-US" w:eastAsia="zh-CN"/>
        </w:rPr>
      </w:pPr>
      <w:r>
        <w:rPr>
          <w:rFonts w:hint="eastAsia"/>
          <w:b/>
          <w:bCs/>
          <w:sz w:val="84"/>
          <w:szCs w:val="84"/>
          <w:lang w:val="en-US" w:eastAsia="zh-CN"/>
        </w:rPr>
        <w:t>封面</w:t>
      </w:r>
    </w:p>
    <w:p w14:paraId="3668B944">
      <w:pPr>
        <w:jc w:val="center"/>
        <w:rPr>
          <w:rFonts w:hint="eastAsia"/>
          <w:b/>
          <w:bCs/>
          <w:sz w:val="84"/>
          <w:szCs w:val="84"/>
          <w:lang w:val="en-US" w:eastAsia="zh-CN"/>
        </w:rPr>
      </w:pPr>
      <w:r>
        <w:rPr>
          <w:rFonts w:hint="eastAsia"/>
          <w:b/>
          <w:bCs/>
          <w:sz w:val="84"/>
          <w:szCs w:val="84"/>
          <w:lang w:val="en-US" w:eastAsia="zh-CN"/>
        </w:rPr>
        <w:t>投标报价文件</w:t>
      </w:r>
    </w:p>
    <w:p w14:paraId="419CB864">
      <w:pPr>
        <w:jc w:val="center"/>
        <w:rPr>
          <w:rFonts w:hint="eastAsia"/>
          <w:b/>
          <w:bCs/>
          <w:sz w:val="44"/>
          <w:szCs w:val="44"/>
          <w:lang w:val="en-US" w:eastAsia="zh-CN"/>
        </w:rPr>
      </w:pPr>
    </w:p>
    <w:p w14:paraId="2B9D3DFE">
      <w:pPr>
        <w:rPr>
          <w:rFonts w:hint="eastAsia"/>
          <w:sz w:val="32"/>
          <w:szCs w:val="32"/>
          <w:lang w:val="en-US" w:eastAsia="zh-CN"/>
        </w:rPr>
      </w:pPr>
    </w:p>
    <w:p w14:paraId="48824379">
      <w:pPr>
        <w:rPr>
          <w:rFonts w:hint="eastAsia"/>
          <w:sz w:val="32"/>
          <w:szCs w:val="32"/>
          <w:lang w:val="en-US" w:eastAsia="zh-CN"/>
        </w:rPr>
      </w:pPr>
    </w:p>
    <w:p w14:paraId="7A783359">
      <w:pPr>
        <w:rPr>
          <w:rFonts w:hint="eastAsia"/>
          <w:sz w:val="32"/>
          <w:szCs w:val="32"/>
          <w:lang w:val="en-US" w:eastAsia="zh-CN"/>
        </w:rPr>
      </w:pPr>
    </w:p>
    <w:p w14:paraId="6109D1C2">
      <w:pPr>
        <w:rPr>
          <w:rFonts w:hint="eastAsia"/>
          <w:sz w:val="32"/>
          <w:szCs w:val="32"/>
          <w:lang w:val="en-US" w:eastAsia="zh-CN"/>
        </w:rPr>
      </w:pPr>
    </w:p>
    <w:p w14:paraId="04BE928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项目名称：PVC地胶</w:t>
      </w:r>
    </w:p>
    <w:p w14:paraId="62B200A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lang w:val="en-US" w:eastAsia="zh-CN"/>
        </w:rPr>
      </w:pPr>
      <w:r>
        <w:rPr>
          <w:rFonts w:hint="eastAsia"/>
          <w:sz w:val="44"/>
          <w:szCs w:val="44"/>
          <w:lang w:val="en-US" w:eastAsia="zh-CN"/>
        </w:rPr>
        <w:t>项目编号：BSRMYY-YNCG-2024-07010</w:t>
      </w:r>
    </w:p>
    <w:p w14:paraId="383E985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采购人（名称）：重庆市璧山区人民医院</w:t>
      </w:r>
    </w:p>
    <w:p w14:paraId="60E742F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投标人（盖章）：</w:t>
      </w:r>
    </w:p>
    <w:p w14:paraId="0EC39F4C">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投标人地址：</w:t>
      </w:r>
    </w:p>
    <w:p w14:paraId="00E1FDB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联系人：</w:t>
      </w:r>
    </w:p>
    <w:p w14:paraId="27FDB665">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联系电话：</w:t>
      </w:r>
    </w:p>
    <w:p w14:paraId="77E013A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投标时间：</w:t>
      </w:r>
    </w:p>
    <w:p w14:paraId="00D59933">
      <w:pPr>
        <w:rPr>
          <w:rFonts w:hint="eastAsia"/>
          <w:sz w:val="44"/>
          <w:szCs w:val="44"/>
          <w:lang w:val="en-US" w:eastAsia="zh-CN"/>
        </w:rPr>
      </w:pPr>
      <w:r>
        <w:rPr>
          <w:rFonts w:hint="eastAsia"/>
          <w:sz w:val="44"/>
          <w:szCs w:val="44"/>
          <w:lang w:val="en-US" w:eastAsia="zh-CN"/>
        </w:rPr>
        <w:br w:type="page"/>
      </w:r>
    </w:p>
    <w:p w14:paraId="5FD411DF">
      <w:pPr>
        <w:autoSpaceDE w:val="0"/>
        <w:autoSpaceDN w:val="0"/>
        <w:adjustRightInd w:val="0"/>
        <w:snapToGrid w:val="0"/>
        <w:spacing w:line="360" w:lineRule="auto"/>
        <w:jc w:val="center"/>
        <w:rPr>
          <w:rFonts w:hint="eastAsia" w:ascii="仿宋_GB2312" w:hAnsi="宋体" w:eastAsia="仿宋_GB2312" w:cs="宋体"/>
          <w:b/>
          <w:bCs/>
          <w:sz w:val="44"/>
          <w:szCs w:val="44"/>
          <w:lang w:val="en-US" w:eastAsia="zh-CN"/>
        </w:rPr>
      </w:pPr>
      <w:r>
        <w:rPr>
          <w:rFonts w:hint="eastAsia" w:ascii="仿宋_GB2312" w:hAnsi="宋体" w:eastAsia="仿宋_GB2312" w:cs="宋体"/>
          <w:b/>
          <w:bCs/>
          <w:sz w:val="44"/>
          <w:szCs w:val="44"/>
          <w:lang w:val="en-US" w:eastAsia="zh-CN"/>
        </w:rPr>
        <w:t>投标书</w:t>
      </w:r>
    </w:p>
    <w:p w14:paraId="683ED36B">
      <w:pPr>
        <w:autoSpaceDE w:val="0"/>
        <w:autoSpaceDN w:val="0"/>
        <w:adjustRightInd w:val="0"/>
        <w:snapToGrid w:val="0"/>
        <w:spacing w:line="360" w:lineRule="auto"/>
        <w:rPr>
          <w:rFonts w:ascii="仿宋_GB2312" w:hAnsi="宋体" w:eastAsia="仿宋_GB2312" w:cs="宋体"/>
          <w:sz w:val="32"/>
          <w:szCs w:val="32"/>
          <w:lang w:val="zh-CN"/>
        </w:rPr>
      </w:pPr>
      <w:r>
        <w:rPr>
          <w:rFonts w:hint="eastAsia" w:ascii="仿宋_GB2312" w:hAnsi="宋体" w:eastAsia="仿宋_GB2312" w:cs="宋体"/>
          <w:sz w:val="32"/>
          <w:szCs w:val="32"/>
          <w:lang w:val="zh-CN"/>
        </w:rPr>
        <w:t>重庆</w:t>
      </w:r>
      <w:r>
        <w:rPr>
          <w:rFonts w:hint="eastAsia" w:ascii="仿宋_GB2312" w:hAnsi="宋体" w:eastAsia="仿宋_GB2312" w:cs="宋体"/>
          <w:sz w:val="32"/>
          <w:szCs w:val="32"/>
          <w:lang w:val="en-US" w:eastAsia="zh-CN"/>
        </w:rPr>
        <w:t>市璧山区人民医院</w:t>
      </w:r>
      <w:r>
        <w:rPr>
          <w:rFonts w:hint="eastAsia" w:ascii="仿宋_GB2312" w:hAnsi="宋体" w:eastAsia="仿宋_GB2312" w:cs="宋体"/>
          <w:sz w:val="32"/>
          <w:szCs w:val="32"/>
          <w:lang w:val="zh-CN"/>
        </w:rPr>
        <w:t>：</w:t>
      </w:r>
    </w:p>
    <w:p w14:paraId="2ED97C4B">
      <w:pPr>
        <w:autoSpaceDE w:val="0"/>
        <w:autoSpaceDN w:val="0"/>
        <w:adjustRightInd w:val="0"/>
        <w:snapToGrid w:val="0"/>
        <w:spacing w:line="360" w:lineRule="auto"/>
        <w:ind w:firstLine="640" w:firstLineChars="200"/>
        <w:rPr>
          <w:rFonts w:ascii="仿宋_GB2312" w:eastAsia="仿宋_GB2312"/>
          <w:b/>
          <w:bCs/>
          <w:color w:val="auto"/>
          <w:sz w:val="32"/>
          <w:szCs w:val="32"/>
          <w:lang w:val="zh-CN"/>
        </w:rPr>
      </w:pPr>
      <w:r>
        <w:rPr>
          <w:rFonts w:hint="eastAsia" w:ascii="仿宋_GB2312" w:hAnsi="宋体" w:eastAsia="仿宋_GB2312" w:cs="宋体"/>
          <w:sz w:val="32"/>
          <w:szCs w:val="32"/>
          <w:lang w:val="zh-CN"/>
        </w:rPr>
        <w:t>我们收到贵院</w:t>
      </w:r>
      <w:r>
        <w:rPr>
          <w:rFonts w:hint="eastAsia" w:ascii="仿宋_GB2312" w:hAnsi="宋体" w:eastAsia="仿宋_GB2312" w:cs="宋体"/>
          <w:sz w:val="32"/>
          <w:szCs w:val="32"/>
          <w:u w:val="single"/>
          <w:lang w:val="zh-CN"/>
        </w:rPr>
        <w:t xml:space="preserve">                     </w:t>
      </w:r>
      <w:r>
        <w:rPr>
          <w:rFonts w:hint="eastAsia" w:ascii="仿宋_GB2312" w:hAnsi="宋体" w:eastAsia="仿宋_GB2312" w:cs="宋体"/>
          <w:sz w:val="32"/>
          <w:szCs w:val="32"/>
          <w:lang w:val="zh-CN"/>
        </w:rPr>
        <w:t>的邀标文件（编号              ），经详细研究，愿意参加投标。提交下述文件</w:t>
      </w:r>
      <w:r>
        <w:rPr>
          <w:rFonts w:hint="eastAsia" w:ascii="仿宋_GB2312" w:hAnsi="宋体" w:eastAsia="仿宋_GB2312" w:cs="宋体"/>
          <w:b/>
          <w:bCs/>
          <w:color w:val="auto"/>
          <w:sz w:val="32"/>
          <w:szCs w:val="32"/>
          <w:u w:val="single"/>
          <w:lang w:val="zh-CN"/>
        </w:rPr>
        <w:t>正本一份，副本一式三份。</w:t>
      </w:r>
      <w:r>
        <w:rPr>
          <w:rFonts w:hint="eastAsia" w:ascii="仿宋_GB2312" w:hAnsi="宋体" w:eastAsia="仿宋_GB2312" w:cs="宋体"/>
          <w:b/>
          <w:bCs/>
          <w:color w:val="auto"/>
          <w:sz w:val="32"/>
          <w:szCs w:val="32"/>
          <w:lang w:val="zh-CN"/>
        </w:rPr>
        <w:t>文件包括：</w:t>
      </w:r>
    </w:p>
    <w:p w14:paraId="23CA0580">
      <w:pPr>
        <w:pStyle w:val="4"/>
        <w:ind w:left="0" w:leftChars="0" w:firstLine="640" w:firstLineChars="200"/>
        <w:rPr>
          <w:rFonts w:hint="eastAsia" w:ascii="仿宋_GB2312" w:eastAsia="仿宋_GB2312" w:cs="宋体"/>
          <w:color w:val="auto"/>
          <w:sz w:val="32"/>
          <w:szCs w:val="32"/>
          <w:lang w:val="zh-CN" w:eastAsia="zh-CN"/>
        </w:rPr>
      </w:pPr>
      <w:r>
        <w:rPr>
          <w:rFonts w:hint="eastAsia" w:ascii="仿宋_GB2312" w:eastAsia="仿宋_GB2312" w:cs="宋体"/>
          <w:color w:val="auto"/>
          <w:sz w:val="32"/>
          <w:szCs w:val="32"/>
          <w:lang w:val="zh-CN" w:eastAsia="zh-CN"/>
        </w:rPr>
        <w:t>1.</w:t>
      </w:r>
      <w:r>
        <w:rPr>
          <w:rFonts w:hint="eastAsia" w:ascii="仿宋_GB2312" w:eastAsia="仿宋_GB2312" w:cs="宋体"/>
          <w:color w:val="auto"/>
          <w:sz w:val="32"/>
          <w:szCs w:val="32"/>
          <w:lang w:val="en-US" w:eastAsia="zh-CN"/>
        </w:rPr>
        <w:t>营业执照复印或扫描件（须圈出符合资质要求的经营范围和有效期，如医疗器械徐提供医疗器械销售资质）</w:t>
      </w:r>
      <w:r>
        <w:rPr>
          <w:rFonts w:hint="eastAsia" w:ascii="仿宋_GB2312" w:eastAsia="仿宋_GB2312" w:cs="宋体"/>
          <w:color w:val="auto"/>
          <w:sz w:val="32"/>
          <w:szCs w:val="32"/>
          <w:lang w:val="zh-CN" w:eastAsia="zh-CN"/>
        </w:rPr>
        <w:t>。</w:t>
      </w:r>
    </w:p>
    <w:p w14:paraId="690463A4">
      <w:pPr>
        <w:pStyle w:val="4"/>
        <w:ind w:left="0" w:leftChars="0" w:firstLine="640" w:firstLineChars="200"/>
        <w:rPr>
          <w:rFonts w:hint="eastAsia" w:ascii="仿宋_GB2312" w:eastAsia="仿宋_GB2312" w:cs="宋体"/>
          <w:color w:val="auto"/>
          <w:sz w:val="32"/>
          <w:szCs w:val="32"/>
          <w:lang w:val="zh-CN" w:eastAsia="zh-CN"/>
        </w:rPr>
      </w:pPr>
      <w:r>
        <w:rPr>
          <w:rFonts w:hint="eastAsia" w:ascii="仿宋_GB2312" w:eastAsia="仿宋_GB2312" w:cs="宋体"/>
          <w:color w:val="auto"/>
          <w:sz w:val="32"/>
          <w:szCs w:val="32"/>
          <w:lang w:val="en-US" w:eastAsia="zh-CN"/>
        </w:rPr>
        <w:t>2</w:t>
      </w:r>
      <w:r>
        <w:rPr>
          <w:rFonts w:hint="eastAsia" w:ascii="仿宋_GB2312" w:eastAsia="仿宋_GB2312" w:cs="宋体"/>
          <w:color w:val="auto"/>
          <w:sz w:val="32"/>
          <w:szCs w:val="32"/>
          <w:lang w:val="zh-CN" w:eastAsia="zh-CN"/>
        </w:rPr>
        <w:t>.</w:t>
      </w:r>
      <w:r>
        <w:rPr>
          <w:rFonts w:hint="eastAsia" w:ascii="仿宋_GB2312" w:eastAsia="仿宋_GB2312" w:cs="宋体"/>
          <w:color w:val="auto"/>
          <w:sz w:val="32"/>
          <w:szCs w:val="32"/>
          <w:lang w:val="en-US" w:eastAsia="zh-CN"/>
        </w:rPr>
        <w:t>项目情况介绍</w:t>
      </w:r>
      <w:r>
        <w:rPr>
          <w:rFonts w:hint="eastAsia" w:ascii="仿宋_GB2312" w:eastAsia="仿宋_GB2312" w:cs="宋体"/>
          <w:color w:val="auto"/>
          <w:sz w:val="32"/>
          <w:szCs w:val="32"/>
          <w:lang w:val="zh-CN" w:eastAsia="zh-CN"/>
        </w:rPr>
        <w:t>。</w:t>
      </w:r>
    </w:p>
    <w:p w14:paraId="2F2C23A5">
      <w:pPr>
        <w:pStyle w:val="4"/>
        <w:ind w:left="0" w:leftChars="0" w:firstLine="640" w:firstLineChars="200"/>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3.报价表</w:t>
      </w:r>
    </w:p>
    <w:p w14:paraId="43C523E5">
      <w:pPr>
        <w:pStyle w:val="4"/>
        <w:ind w:left="0" w:leftChars="0" w:firstLine="640" w:firstLineChars="200"/>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4.法人身份证明。</w:t>
      </w:r>
    </w:p>
    <w:p w14:paraId="61CD0941">
      <w:pPr>
        <w:pStyle w:val="4"/>
        <w:ind w:left="0" w:leftChars="0" w:firstLine="640" w:firstLineChars="200"/>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5.法人授权委托书。</w:t>
      </w:r>
    </w:p>
    <w:p w14:paraId="59F376B4">
      <w:pPr>
        <w:pStyle w:val="4"/>
        <w:ind w:left="0" w:leftChars="0" w:firstLine="640" w:firstLineChars="200"/>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6.本项目其他采购人的业绩资料（如合同或发票）。</w:t>
      </w:r>
    </w:p>
    <w:p w14:paraId="03C33BB9">
      <w:pPr>
        <w:pStyle w:val="4"/>
        <w:ind w:left="0" w:leftChars="0" w:firstLine="640" w:firstLineChars="200"/>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7.其他可以证明投标人有能力完成本项目的佐证材料（如供应商及生产厂家资料等）。</w:t>
      </w:r>
    </w:p>
    <w:p w14:paraId="5C345A40">
      <w:pPr>
        <w:ind w:left="0" w:leftChars="0" w:firstLine="640" w:firstLineChars="200"/>
        <w:rPr>
          <w:rFonts w:hint="default"/>
          <w:lang w:val="en-US" w:eastAsia="zh-CN"/>
        </w:rPr>
      </w:pPr>
      <w:r>
        <w:rPr>
          <w:rFonts w:hint="eastAsia" w:ascii="仿宋_GB2312" w:eastAsia="仿宋_GB2312" w:cs="宋体"/>
          <w:color w:val="auto"/>
          <w:sz w:val="32"/>
          <w:szCs w:val="32"/>
          <w:lang w:val="en-US" w:eastAsia="zh-CN"/>
        </w:rPr>
        <w:t>8.投标产品相关资料（合格证、产品参数性能彩页、检验检测报告、如医疗器械需提供医疗器械注册证或备案证等）。</w:t>
      </w:r>
    </w:p>
    <w:p w14:paraId="290FB1CA">
      <w:pPr>
        <w:spacing w:line="594" w:lineRule="exact"/>
        <w:ind w:left="0" w:leftChars="0" w:firstLine="640" w:firstLineChars="200"/>
        <w:jc w:val="left"/>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9.质保及售后服务承诺。</w:t>
      </w:r>
    </w:p>
    <w:p w14:paraId="2DB1FCFB">
      <w:pPr>
        <w:ind w:left="0" w:leftChars="0" w:firstLine="640" w:firstLineChars="200"/>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10.质保期后易损配件报价。</w:t>
      </w:r>
    </w:p>
    <w:p w14:paraId="510F0D4B">
      <w:pPr>
        <w:ind w:left="0" w:leftChars="0" w:firstLine="640" w:firstLineChars="200"/>
        <w:rPr>
          <w:rFonts w:hint="eastAsia" w:ascii="仿宋_GB2312" w:hAnsi="宋体" w:eastAsia="仿宋_GB2312" w:cs="宋体"/>
          <w:color w:val="auto"/>
          <w:sz w:val="32"/>
          <w:szCs w:val="32"/>
          <w:lang w:val="en-US" w:eastAsia="zh-CN"/>
        </w:rPr>
      </w:pPr>
      <w:r>
        <w:rPr>
          <w:rFonts w:hint="eastAsia" w:ascii="仿宋_GB2312" w:eastAsia="仿宋_GB2312" w:cs="宋体"/>
          <w:color w:val="auto"/>
          <w:sz w:val="32"/>
          <w:szCs w:val="32"/>
          <w:lang w:val="en-US" w:eastAsia="zh-CN"/>
        </w:rPr>
        <w:t>11.</w:t>
      </w:r>
      <w:r>
        <w:rPr>
          <w:rFonts w:hint="eastAsia" w:ascii="仿宋_GB2312" w:hAnsi="宋体" w:eastAsia="仿宋_GB2312" w:cs="宋体"/>
          <w:color w:val="auto"/>
          <w:sz w:val="32"/>
          <w:szCs w:val="32"/>
          <w:lang w:val="en-US" w:eastAsia="zh-CN"/>
        </w:rPr>
        <w:t>投标廉政承诺。</w:t>
      </w:r>
    </w:p>
    <w:p w14:paraId="6BB1226A">
      <w:pPr>
        <w:ind w:left="0" w:leftChars="0" w:firstLine="640" w:firstLineChars="200"/>
        <w:rPr>
          <w:rFonts w:hint="default"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12.密封档案袋格式要求。</w:t>
      </w:r>
    </w:p>
    <w:p w14:paraId="251F0151">
      <w:pPr>
        <w:jc w:val="right"/>
        <w:rPr>
          <w:rFonts w:ascii="仿宋_GB2312" w:eastAsia="仿宋_GB2312"/>
          <w:color w:val="auto"/>
          <w:sz w:val="32"/>
          <w:szCs w:val="32"/>
          <w:lang w:val="zh-CN"/>
        </w:rPr>
      </w:pPr>
      <w:r>
        <w:rPr>
          <w:rFonts w:hint="eastAsia" w:ascii="仿宋_GB2312" w:eastAsia="仿宋_GB2312" w:cs="宋体"/>
          <w:color w:val="auto"/>
          <w:sz w:val="32"/>
          <w:szCs w:val="32"/>
          <w:lang w:val="en-US" w:eastAsia="zh-CN"/>
        </w:rPr>
        <w:t xml:space="preserve">  </w:t>
      </w:r>
      <w:r>
        <w:rPr>
          <w:rFonts w:hint="eastAsia" w:ascii="仿宋_GB2312" w:hAnsi="宋体" w:eastAsia="仿宋_GB2312" w:cs="宋体"/>
          <w:color w:val="auto"/>
          <w:sz w:val="32"/>
          <w:szCs w:val="32"/>
          <w:lang w:val="zh-CN"/>
        </w:rPr>
        <w:t>投标单位（盖章）：</w:t>
      </w: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sz w:val="32"/>
          <w:szCs w:val="32"/>
          <w:lang w:val="zh-CN"/>
        </w:rPr>
        <w:t xml:space="preserve">          </w:t>
      </w:r>
    </w:p>
    <w:p w14:paraId="1670C65B">
      <w:pPr>
        <w:autoSpaceDE w:val="0"/>
        <w:autoSpaceDN w:val="0"/>
        <w:adjustRightInd w:val="0"/>
        <w:snapToGrid w:val="0"/>
        <w:spacing w:line="360" w:lineRule="auto"/>
        <w:ind w:right="480" w:firstLine="6240" w:firstLineChars="1950"/>
        <w:jc w:val="right"/>
        <w:rPr>
          <w:rFonts w:hint="eastAsia"/>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lang w:val="zh-CN"/>
        </w:rPr>
        <w:t xml:space="preserve">年    月 </w:t>
      </w:r>
      <w:r>
        <w:rPr>
          <w:rFonts w:hint="eastAsia" w:ascii="仿宋_GB2312" w:hAnsi="宋体" w:eastAsia="仿宋_GB2312" w:cs="宋体"/>
          <w:color w:val="auto"/>
          <w:sz w:val="32"/>
          <w:szCs w:val="32"/>
          <w:lang w:val="en-US" w:eastAsia="zh-CN"/>
        </w:rPr>
        <w:t xml:space="preserve">  日</w:t>
      </w:r>
      <w:r>
        <w:rPr>
          <w:rFonts w:hint="eastAsia" w:ascii="仿宋_GB2312" w:hAnsi="宋体" w:eastAsia="仿宋_GB2312" w:cs="宋体"/>
          <w:color w:val="auto"/>
          <w:sz w:val="32"/>
          <w:szCs w:val="32"/>
          <w:lang w:val="zh-CN"/>
        </w:rPr>
        <w:t xml:space="preserve">  </w:t>
      </w:r>
      <w:r>
        <w:rPr>
          <w:rFonts w:hint="eastAsia" w:ascii="仿宋_GB2312" w:hAnsi="宋体" w:eastAsia="仿宋_GB2312" w:cs="宋体"/>
          <w:color w:val="auto"/>
          <w:sz w:val="32"/>
          <w:szCs w:val="32"/>
          <w:lang w:val="zh-CN"/>
        </w:rPr>
        <w:br w:type="page"/>
      </w:r>
    </w:p>
    <w:p w14:paraId="791B6925">
      <w:pPr>
        <w:jc w:val="both"/>
        <w:rPr>
          <w:rFonts w:hint="default"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32"/>
          <w:szCs w:val="32"/>
          <w:lang w:val="en-US" w:eastAsia="zh-CN" w:bidi="ar-SA"/>
        </w:rPr>
        <w:t>一、公司营业执照（须圈出符合资质要求的经营范围和有效期）</w:t>
      </w:r>
    </w:p>
    <w:p w14:paraId="78754368">
      <w:pPr>
        <w:keepNext w:val="0"/>
        <w:keepLines w:val="0"/>
        <w:pageBreakBefore w:val="0"/>
        <w:widowControl w:val="0"/>
        <w:kinsoku/>
        <w:wordWrap/>
        <w:overflowPunct/>
        <w:topLinePunct w:val="0"/>
        <w:autoSpaceDE/>
        <w:autoSpaceDN/>
        <w:bidi w:val="0"/>
        <w:adjustRightInd/>
        <w:spacing w:line="600" w:lineRule="exact"/>
        <w:ind w:left="0" w:leftChars="0" w:right="0" w:firstLine="600" w:firstLineChars="200"/>
        <w:jc w:val="both"/>
        <w:textAlignment w:val="auto"/>
        <w:outlineLvl w:val="9"/>
        <w:rPr>
          <w:rFonts w:hint="eastAsia" w:ascii="微软雅黑" w:hAnsi="微软雅黑" w:eastAsia="微软雅黑" w:cs="微软雅黑"/>
          <w:color w:val="auto"/>
          <w:sz w:val="30"/>
          <w:szCs w:val="30"/>
        </w:rPr>
      </w:pPr>
      <w:r>
        <w:rPr>
          <w:rFonts w:hint="eastAsia" w:ascii="微软雅黑" w:hAnsi="微软雅黑" w:eastAsia="微软雅黑" w:cs="微软雅黑"/>
          <w:color w:val="auto"/>
          <w:sz w:val="30"/>
          <w:szCs w:val="30"/>
        </w:rPr>
        <w:t>（一）一般资质条件</w:t>
      </w:r>
    </w:p>
    <w:p w14:paraId="3E795A5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w:t>
      </w:r>
    </w:p>
    <w:p w14:paraId="46D0A44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2.具有良好的商业信誉和健全的财务会计制度；</w:t>
      </w:r>
    </w:p>
    <w:p w14:paraId="34B2BD8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3.具有履行合同所必需的设备和专业技术能力；</w:t>
      </w:r>
    </w:p>
    <w:p w14:paraId="41BC586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4.有依法缴纳税收和社会保障资金的良好记录；</w:t>
      </w:r>
    </w:p>
    <w:p w14:paraId="6AF8B66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5.参加政府采购活动前三年内，在经营活动中没有重大违法记录；</w:t>
      </w:r>
    </w:p>
    <w:p w14:paraId="21108F8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6.法律、行政法规规定的其他条件。</w:t>
      </w:r>
    </w:p>
    <w:p w14:paraId="5876E68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无</w:t>
      </w:r>
      <w:r>
        <w:rPr>
          <w:rFonts w:hint="eastAsia" w:ascii="方正仿宋_GBK" w:hAnsi="方正仿宋_GBK" w:eastAsia="方正仿宋_GBK" w:cs="方正仿宋_GBK"/>
          <w:color w:val="auto"/>
          <w:sz w:val="32"/>
          <w:szCs w:val="32"/>
          <w:lang w:eastAsia="zh-CN"/>
        </w:rPr>
        <w:t>。</w:t>
      </w:r>
    </w:p>
    <w:p w14:paraId="68ADF07F">
      <w:pPr>
        <w:rPr>
          <w:rFonts w:hint="eastAsia" w:ascii="仿宋_GB2312" w:hAnsi="Arial" w:eastAsia="仿宋_GB2312" w:cstheme="minorBidi"/>
          <w:b/>
          <w:color w:val="auto"/>
          <w:kern w:val="2"/>
          <w:sz w:val="24"/>
          <w:szCs w:val="24"/>
          <w:lang w:val="en-US" w:eastAsia="zh-CN" w:bidi="ar-SA"/>
        </w:rPr>
      </w:pPr>
    </w:p>
    <w:p w14:paraId="5AB5AAF7">
      <w:pPr>
        <w:rPr>
          <w:rFonts w:hint="eastAsia"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br w:type="page"/>
      </w:r>
    </w:p>
    <w:p w14:paraId="33DB3CB3">
      <w:pPr>
        <w:rPr>
          <w:rFonts w:hint="eastAsia" w:ascii="仿宋" w:hAnsi="仿宋" w:eastAsia="仿宋" w:cs="仿宋"/>
          <w:b/>
          <w:bCs/>
          <w:color w:val="auto"/>
          <w:sz w:val="36"/>
          <w:szCs w:val="24"/>
          <w:lang w:val="en-US" w:eastAsia="zh-CN"/>
        </w:rPr>
      </w:pPr>
      <w:r>
        <w:rPr>
          <w:rFonts w:hint="eastAsia" w:ascii="仿宋" w:hAnsi="仿宋" w:eastAsia="仿宋" w:cs="仿宋"/>
          <w:b/>
          <w:bCs/>
          <w:color w:val="auto"/>
          <w:sz w:val="28"/>
          <w:szCs w:val="21"/>
          <w:lang w:val="en-US" w:eastAsia="zh-CN"/>
        </w:rPr>
        <w:t xml:space="preserve">二、项目基本情况            </w:t>
      </w:r>
      <w:r>
        <w:rPr>
          <w:rFonts w:hint="eastAsia" w:ascii="仿宋" w:hAnsi="仿宋" w:eastAsia="仿宋" w:cs="仿宋"/>
          <w:b/>
          <w:bCs/>
          <w:color w:val="auto"/>
          <w:sz w:val="36"/>
          <w:szCs w:val="24"/>
          <w:lang w:val="en-US" w:eastAsia="zh-CN"/>
        </w:rPr>
        <w:t xml:space="preserve">     </w:t>
      </w:r>
    </w:p>
    <w:p w14:paraId="7861E80C">
      <w:pPr>
        <w:pStyle w:val="17"/>
        <w:rPr>
          <w:rFonts w:hint="eastAsia"/>
          <w:lang w:val="en-US" w:eastAsia="zh-CN"/>
        </w:rPr>
      </w:pPr>
    </w:p>
    <w:tbl>
      <w:tblPr>
        <w:tblStyle w:val="12"/>
        <w:tblW w:w="104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971"/>
        <w:gridCol w:w="3855"/>
        <w:gridCol w:w="1560"/>
        <w:gridCol w:w="949"/>
        <w:gridCol w:w="980"/>
        <w:gridCol w:w="1612"/>
      </w:tblGrid>
      <w:tr w14:paraId="2C87D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0488" w:type="dxa"/>
            <w:gridSpan w:val="7"/>
            <w:tcBorders>
              <w:top w:val="single" w:color="auto" w:sz="4" w:space="0"/>
              <w:left w:val="single" w:color="auto" w:sz="4" w:space="0"/>
            </w:tcBorders>
            <w:vAlign w:val="center"/>
          </w:tcPr>
          <w:p w14:paraId="7D9440B1">
            <w:pPr>
              <w:widowControl/>
              <w:spacing w:line="360" w:lineRule="auto"/>
              <w:jc w:val="center"/>
              <w:rPr>
                <w:rFonts w:hint="default" w:ascii="Times New Roman" w:hAnsi="Times New Roman" w:eastAsia="仿宋" w:cs="Times New Roman"/>
                <w:b/>
                <w:kern w:val="0"/>
                <w:sz w:val="24"/>
                <w:szCs w:val="24"/>
                <w:lang w:val="en-US" w:eastAsia="zh-CN"/>
              </w:rPr>
            </w:pPr>
            <w:r>
              <w:rPr>
                <w:rFonts w:hint="eastAsia" w:ascii="Times New Roman" w:hAnsi="Times New Roman" w:eastAsia="仿宋" w:cs="Times New Roman"/>
                <w:b/>
                <w:kern w:val="0"/>
                <w:sz w:val="32"/>
                <w:szCs w:val="32"/>
                <w:lang w:val="en-US" w:eastAsia="zh-CN"/>
              </w:rPr>
              <w:t>采购人需求</w:t>
            </w:r>
          </w:p>
        </w:tc>
      </w:tr>
      <w:tr w14:paraId="61D92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0488" w:type="dxa"/>
            <w:gridSpan w:val="7"/>
            <w:tcBorders>
              <w:top w:val="single" w:color="auto" w:sz="4" w:space="0"/>
              <w:left w:val="single" w:color="auto" w:sz="4" w:space="0"/>
            </w:tcBorders>
            <w:vAlign w:val="center"/>
          </w:tcPr>
          <w:p w14:paraId="79907C75">
            <w:pPr>
              <w:widowControl/>
              <w:spacing w:line="360" w:lineRule="auto"/>
              <w:jc w:val="left"/>
              <w:rPr>
                <w:rFonts w:hint="default" w:ascii="Times New Roman" w:hAnsi="Times New Roman" w:eastAsia="仿宋" w:cs="Times New Roman"/>
                <w:b/>
                <w:kern w:val="0"/>
                <w:sz w:val="24"/>
                <w:szCs w:val="24"/>
                <w:lang w:val="en-US" w:eastAsia="zh-CN"/>
              </w:rPr>
            </w:pPr>
            <w:r>
              <w:rPr>
                <w:rFonts w:hint="eastAsia" w:ascii="Times New Roman" w:hAnsi="Times New Roman" w:eastAsia="仿宋" w:cs="Times New Roman"/>
                <w:b/>
                <w:kern w:val="0"/>
                <w:sz w:val="24"/>
                <w:szCs w:val="24"/>
                <w:lang w:val="en-US" w:eastAsia="zh-CN"/>
              </w:rPr>
              <w:t>（一）技术参数</w:t>
            </w:r>
          </w:p>
        </w:tc>
      </w:tr>
      <w:tr w14:paraId="69FC4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561" w:type="dxa"/>
            <w:tcBorders>
              <w:top w:val="single" w:color="auto" w:sz="4" w:space="0"/>
              <w:left w:val="single" w:color="auto" w:sz="4" w:space="0"/>
              <w:right w:val="single" w:color="auto" w:sz="4" w:space="0"/>
            </w:tcBorders>
            <w:vAlign w:val="center"/>
          </w:tcPr>
          <w:p w14:paraId="492B2191">
            <w:pPr>
              <w:widowControl/>
              <w:spacing w:line="360" w:lineRule="auto"/>
              <w:jc w:val="center"/>
              <w:rPr>
                <w:rFonts w:hint="default" w:ascii="Times New Roman" w:hAnsi="Times New Roman" w:eastAsia="仿宋" w:cs="Times New Roman"/>
                <w:b/>
                <w:kern w:val="0"/>
                <w:sz w:val="24"/>
                <w:szCs w:val="24"/>
                <w:lang w:val="en-US" w:eastAsia="zh-CN" w:bidi="ar-SA"/>
              </w:rPr>
            </w:pPr>
            <w:r>
              <w:rPr>
                <w:rFonts w:hint="default" w:ascii="Times New Roman" w:hAnsi="Times New Roman" w:eastAsia="仿宋" w:cs="Times New Roman"/>
                <w:b/>
                <w:kern w:val="0"/>
                <w:sz w:val="24"/>
                <w:szCs w:val="24"/>
              </w:rPr>
              <w:t>序号</w:t>
            </w:r>
          </w:p>
        </w:tc>
        <w:tc>
          <w:tcPr>
            <w:tcW w:w="971" w:type="dxa"/>
            <w:tcBorders>
              <w:top w:val="single" w:color="auto" w:sz="4" w:space="0"/>
              <w:left w:val="single" w:color="auto" w:sz="4" w:space="0"/>
              <w:right w:val="single" w:color="auto" w:sz="4" w:space="0"/>
            </w:tcBorders>
            <w:vAlign w:val="center"/>
          </w:tcPr>
          <w:p w14:paraId="4E9DC8F3">
            <w:pPr>
              <w:widowControl/>
              <w:spacing w:line="360" w:lineRule="auto"/>
              <w:jc w:val="center"/>
              <w:rPr>
                <w:rFonts w:hint="eastAsia" w:ascii="Times New Roman" w:hAnsi="Times New Roman" w:eastAsia="仿宋" w:cs="Times New Roman"/>
                <w:b/>
                <w:kern w:val="0"/>
                <w:sz w:val="24"/>
                <w:szCs w:val="24"/>
                <w:lang w:val="en-US" w:eastAsia="zh-CN" w:bidi="ar-SA"/>
              </w:rPr>
            </w:pPr>
            <w:r>
              <w:rPr>
                <w:rFonts w:hint="default" w:ascii="Times New Roman" w:hAnsi="Times New Roman" w:eastAsia="仿宋" w:cs="Times New Roman"/>
                <w:b/>
                <w:kern w:val="0"/>
                <w:sz w:val="24"/>
                <w:szCs w:val="24"/>
              </w:rPr>
              <w:t>产品</w:t>
            </w:r>
            <w:r>
              <w:rPr>
                <w:rFonts w:hint="eastAsia" w:ascii="Times New Roman" w:hAnsi="Times New Roman" w:eastAsia="仿宋" w:cs="Times New Roman"/>
                <w:b/>
                <w:kern w:val="0"/>
                <w:sz w:val="24"/>
                <w:szCs w:val="24"/>
                <w:lang w:val="en-US" w:eastAsia="zh-CN"/>
              </w:rPr>
              <w:t>名称</w:t>
            </w:r>
          </w:p>
        </w:tc>
        <w:tc>
          <w:tcPr>
            <w:tcW w:w="3855" w:type="dxa"/>
            <w:vAlign w:val="center"/>
          </w:tcPr>
          <w:p w14:paraId="2EFEF45C">
            <w:pPr>
              <w:widowControl/>
              <w:spacing w:line="360" w:lineRule="auto"/>
              <w:jc w:val="center"/>
              <w:rPr>
                <w:rFonts w:hint="eastAsia" w:ascii="Times New Roman" w:hAnsi="Times New Roman" w:eastAsia="仿宋" w:cs="Times New Roman"/>
                <w:b/>
                <w:kern w:val="0"/>
                <w:sz w:val="24"/>
                <w:szCs w:val="24"/>
                <w:lang w:val="en-US" w:eastAsia="zh-CN" w:bidi="ar-SA"/>
              </w:rPr>
            </w:pPr>
            <w:r>
              <w:rPr>
                <w:rFonts w:hint="eastAsia" w:ascii="Times New Roman" w:hAnsi="Times New Roman" w:eastAsia="仿宋" w:cs="Times New Roman"/>
                <w:b/>
                <w:kern w:val="0"/>
                <w:sz w:val="24"/>
                <w:szCs w:val="24"/>
                <w:lang w:val="en-US" w:eastAsia="zh-CN"/>
              </w:rPr>
              <w:t>参数要求</w:t>
            </w:r>
            <w:r>
              <w:rPr>
                <w:rFonts w:hint="eastAsia" w:ascii="Times New Roman" w:hAnsi="Times New Roman" w:eastAsia="仿宋" w:cs="Times New Roman"/>
                <w:b/>
                <w:bCs w:val="0"/>
                <w:kern w:val="0"/>
                <w:sz w:val="24"/>
                <w:szCs w:val="24"/>
                <w:lang w:val="en-US" w:eastAsia="zh-CN"/>
              </w:rPr>
              <w:t>（须完全响应）</w:t>
            </w:r>
          </w:p>
        </w:tc>
        <w:tc>
          <w:tcPr>
            <w:tcW w:w="1560" w:type="dxa"/>
            <w:vAlign w:val="center"/>
          </w:tcPr>
          <w:p w14:paraId="740E7BC0">
            <w:pPr>
              <w:widowControl/>
              <w:spacing w:line="360" w:lineRule="auto"/>
              <w:jc w:val="center"/>
              <w:rPr>
                <w:rFonts w:hint="default" w:ascii="Times New Roman" w:hAnsi="Times New Roman" w:eastAsia="仿宋" w:cs="Times New Roman"/>
                <w:b/>
                <w:kern w:val="0"/>
                <w:sz w:val="24"/>
                <w:szCs w:val="24"/>
                <w:lang w:val="en-US" w:eastAsia="zh-CN" w:bidi="ar-SA"/>
              </w:rPr>
            </w:pPr>
            <w:r>
              <w:rPr>
                <w:rFonts w:hint="eastAsia" w:eastAsia="仿宋" w:cs="Times New Roman"/>
                <w:b/>
                <w:kern w:val="0"/>
                <w:sz w:val="24"/>
                <w:szCs w:val="24"/>
                <w:lang w:val="en-US" w:eastAsia="zh-CN"/>
              </w:rPr>
              <w:t>推荐品牌</w:t>
            </w:r>
          </w:p>
        </w:tc>
        <w:tc>
          <w:tcPr>
            <w:tcW w:w="949" w:type="dxa"/>
            <w:vAlign w:val="center"/>
          </w:tcPr>
          <w:p w14:paraId="0C7BE3BE">
            <w:pPr>
              <w:widowControl/>
              <w:spacing w:line="360" w:lineRule="auto"/>
              <w:jc w:val="center"/>
              <w:rPr>
                <w:rFonts w:hint="default" w:eastAsia="仿宋" w:cs="Times New Roman"/>
                <w:b/>
                <w:kern w:val="0"/>
                <w:sz w:val="24"/>
                <w:szCs w:val="24"/>
                <w:lang w:val="en-US" w:eastAsia="zh-CN"/>
              </w:rPr>
            </w:pPr>
            <w:r>
              <w:rPr>
                <w:rFonts w:hint="eastAsia" w:eastAsia="仿宋" w:cs="Times New Roman"/>
                <w:b/>
                <w:kern w:val="0"/>
                <w:sz w:val="24"/>
                <w:szCs w:val="24"/>
                <w:lang w:val="en-US" w:eastAsia="zh-CN"/>
              </w:rPr>
              <w:t>数量</w:t>
            </w:r>
          </w:p>
        </w:tc>
        <w:tc>
          <w:tcPr>
            <w:tcW w:w="980" w:type="dxa"/>
            <w:vAlign w:val="center"/>
          </w:tcPr>
          <w:p w14:paraId="6EA7F1D2">
            <w:pPr>
              <w:widowControl/>
              <w:spacing w:line="360" w:lineRule="auto"/>
              <w:jc w:val="center"/>
              <w:rPr>
                <w:rFonts w:hint="eastAsia" w:ascii="Times New Roman" w:hAnsi="Times New Roman" w:eastAsia="仿宋" w:cs="Times New Roman"/>
                <w:b/>
                <w:kern w:val="0"/>
                <w:sz w:val="24"/>
                <w:szCs w:val="24"/>
                <w:lang w:val="en-US" w:eastAsia="zh-CN" w:bidi="ar-SA"/>
              </w:rPr>
            </w:pPr>
            <w:r>
              <w:rPr>
                <w:rFonts w:hint="eastAsia" w:eastAsia="仿宋" w:cs="Times New Roman"/>
                <w:b/>
                <w:kern w:val="0"/>
                <w:sz w:val="24"/>
                <w:szCs w:val="24"/>
                <w:lang w:val="en-US" w:eastAsia="zh-CN"/>
              </w:rPr>
              <w:t>最高单价（元）</w:t>
            </w:r>
          </w:p>
        </w:tc>
        <w:tc>
          <w:tcPr>
            <w:tcW w:w="1612" w:type="dxa"/>
            <w:vAlign w:val="center"/>
          </w:tcPr>
          <w:p w14:paraId="062DA5CC">
            <w:pPr>
              <w:widowControl/>
              <w:spacing w:line="360" w:lineRule="auto"/>
              <w:jc w:val="center"/>
              <w:rPr>
                <w:rFonts w:hint="default" w:eastAsia="仿宋" w:cs="Times New Roman"/>
                <w:b/>
                <w:kern w:val="0"/>
                <w:sz w:val="24"/>
                <w:szCs w:val="24"/>
                <w:lang w:val="en-US" w:eastAsia="zh-CN"/>
              </w:rPr>
            </w:pPr>
            <w:r>
              <w:rPr>
                <w:rFonts w:hint="eastAsia" w:eastAsia="仿宋" w:cs="Times New Roman"/>
                <w:b/>
                <w:kern w:val="0"/>
                <w:sz w:val="24"/>
                <w:szCs w:val="24"/>
                <w:lang w:val="en-US" w:eastAsia="zh-CN"/>
              </w:rPr>
              <w:t>备注</w:t>
            </w:r>
          </w:p>
        </w:tc>
      </w:tr>
      <w:tr w14:paraId="424CC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14:paraId="64EB11FE">
            <w:pPr>
              <w:widowControl/>
              <w:spacing w:line="360" w:lineRule="auto"/>
              <w:jc w:val="center"/>
              <w:rPr>
                <w:rFonts w:hint="default"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1</w:t>
            </w:r>
          </w:p>
        </w:tc>
        <w:tc>
          <w:tcPr>
            <w:tcW w:w="971" w:type="dxa"/>
            <w:tcBorders>
              <w:top w:val="single" w:color="auto" w:sz="4" w:space="0"/>
              <w:left w:val="single" w:color="auto" w:sz="4" w:space="0"/>
              <w:bottom w:val="single" w:color="auto" w:sz="4" w:space="0"/>
              <w:right w:val="single" w:color="auto" w:sz="4" w:space="0"/>
            </w:tcBorders>
            <w:vAlign w:val="center"/>
          </w:tcPr>
          <w:p w14:paraId="6A02AB8C">
            <w:pPr>
              <w:keepNext w:val="0"/>
              <w:keepLines w:val="0"/>
              <w:widowControl/>
              <w:suppressLineNumbers w:val="0"/>
              <w:jc w:val="center"/>
              <w:textAlignment w:val="center"/>
              <w:rPr>
                <w:rFonts w:hint="default" w:ascii="Times New Roman" w:hAnsi="Times New Roman" w:eastAsia="仿宋" w:cs="Times New Roman"/>
                <w:b/>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PVC地胶</w:t>
            </w:r>
          </w:p>
        </w:tc>
        <w:tc>
          <w:tcPr>
            <w:tcW w:w="3855" w:type="dxa"/>
            <w:vAlign w:val="center"/>
          </w:tcPr>
          <w:p w14:paraId="7F5303BA">
            <w:pPr>
              <w:keepNext w:val="0"/>
              <w:keepLines w:val="0"/>
              <w:widowControl/>
              <w:suppressLineNumbers w:val="0"/>
              <w:jc w:val="left"/>
              <w:textAlignment w:val="center"/>
              <w:rPr>
                <w:rFonts w:hint="default" w:ascii="Times New Roman" w:hAnsi="Times New Roman" w:eastAsia="仿宋" w:cs="Times New Roman"/>
                <w:b/>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铺设厚度为2mm的B1级防火地胶，地胶为2m*20m卷材，耐磨层厚度0.35mm。</w:t>
            </w:r>
          </w:p>
        </w:tc>
        <w:tc>
          <w:tcPr>
            <w:tcW w:w="1560" w:type="dxa"/>
            <w:vAlign w:val="center"/>
          </w:tcPr>
          <w:p w14:paraId="53B6D9FA">
            <w:pPr>
              <w:keepNext w:val="0"/>
              <w:keepLines w:val="0"/>
              <w:widowControl/>
              <w:suppressLineNumbers w:val="0"/>
              <w:jc w:val="center"/>
              <w:textAlignment w:val="center"/>
              <w:rPr>
                <w:rFonts w:hint="default" w:ascii="Times New Roman" w:hAnsi="Times New Roman" w:eastAsia="仿宋" w:cs="Times New Roman"/>
                <w:b/>
                <w:kern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推荐梦塑、派斯莱特、美莱尔等同档次及以上品牌</w:t>
            </w:r>
          </w:p>
        </w:tc>
        <w:tc>
          <w:tcPr>
            <w:tcW w:w="949" w:type="dxa"/>
            <w:vAlign w:val="center"/>
          </w:tcPr>
          <w:p w14:paraId="10CB03F4">
            <w:pPr>
              <w:keepNext w:val="0"/>
              <w:keepLines w:val="0"/>
              <w:widowControl/>
              <w:suppressLineNumbers w:val="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预估650㎡</w:t>
            </w:r>
          </w:p>
        </w:tc>
        <w:tc>
          <w:tcPr>
            <w:tcW w:w="980" w:type="dxa"/>
            <w:vAlign w:val="center"/>
          </w:tcPr>
          <w:p w14:paraId="00770741">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55元/㎡</w:t>
            </w:r>
          </w:p>
        </w:tc>
        <w:tc>
          <w:tcPr>
            <w:tcW w:w="1612" w:type="dxa"/>
            <w:vAlign w:val="center"/>
          </w:tcPr>
          <w:p w14:paraId="139CE510">
            <w:pPr>
              <w:keepNext w:val="0"/>
              <w:keepLines w:val="0"/>
              <w:widowControl/>
              <w:suppressLineNumbers w:val="0"/>
              <w:jc w:val="center"/>
              <w:textAlignment w:val="center"/>
              <w:rPr>
                <w:rFonts w:hint="default" w:ascii="Times New Roman" w:hAnsi="Times New Roman" w:eastAsia="仿宋" w:cs="Times New Roman"/>
                <w:b/>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本项目位于璧山区人民医院新院区负一楼低下车库部分区域改造</w:t>
            </w:r>
          </w:p>
        </w:tc>
      </w:tr>
      <w:tr w14:paraId="1E4F4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488" w:type="dxa"/>
            <w:gridSpan w:val="7"/>
            <w:tcBorders>
              <w:top w:val="single" w:color="auto" w:sz="4" w:space="0"/>
              <w:left w:val="single" w:color="auto" w:sz="4" w:space="0"/>
              <w:bottom w:val="single" w:color="auto" w:sz="4" w:space="0"/>
            </w:tcBorders>
            <w:vAlign w:val="center"/>
          </w:tcPr>
          <w:p w14:paraId="07481286">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（二）商务要求：（须完全响应）</w:t>
            </w:r>
          </w:p>
          <w:p w14:paraId="08CFEDC3">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1.最高限价</w:t>
            </w:r>
          </w:p>
          <w:p w14:paraId="1926B0B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本项目最高限价55元/㎡，铺设面积约650㎡，最终以实际收方面积和中标单价进行结算。</w:t>
            </w:r>
            <w:r>
              <w:rPr>
                <w:rFonts w:hint="eastAsia" w:ascii="方正仿宋_GBK" w:hAnsi="方正仿宋_GBK" w:eastAsia="方正仿宋_GBK" w:cs="方正仿宋_GBK"/>
                <w:color w:val="auto"/>
                <w:kern w:val="0"/>
                <w:sz w:val="32"/>
                <w:szCs w:val="32"/>
                <w:lang w:val="en-US" w:eastAsia="zh-CN"/>
              </w:rPr>
              <w:t>报价要求：本次报价为人民币包干价，包含：人工、材料、搬运、安装费、税费、清洁费、</w:t>
            </w:r>
            <w:r>
              <w:rPr>
                <w:rFonts w:hint="eastAsia" w:ascii="方正仿宋_GBK" w:hAnsi="方正仿宋_GBK" w:eastAsia="方正仿宋_GBK" w:cs="方正仿宋_GBK"/>
                <w:color w:val="auto"/>
                <w:kern w:val="0"/>
                <w:sz w:val="32"/>
                <w:szCs w:val="32"/>
                <w:lang w:val="en-US" w:eastAsia="zh-CN"/>
              </w:rPr>
              <w:t>维护费、资料装订及邮寄费、保险费、验收检测费等完成本项目所需的一切费用。因成交供应商自身原因造成漏报、少报皆由其自行承担责任，采购人不再补偿。服务期间发生的安全责任事故由供应商自行承担。</w:t>
            </w:r>
          </w:p>
          <w:p w14:paraId="5527C4AF">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lang w:val="en-US" w:eastAsia="zh-CN"/>
              </w:rPr>
              <w:t>2.</w:t>
            </w:r>
            <w:r>
              <w:rPr>
                <w:rFonts w:hint="eastAsia" w:ascii="方正仿宋_GBK" w:hAnsi="方正仿宋_GBK" w:eastAsia="方正仿宋_GBK" w:cs="方正仿宋_GBK"/>
                <w:b/>
                <w:bCs/>
                <w:color w:val="auto"/>
                <w:sz w:val="32"/>
                <w:szCs w:val="32"/>
              </w:rPr>
              <w:t>服务期</w:t>
            </w:r>
          </w:p>
          <w:p w14:paraId="0E42D98B">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自</w:t>
            </w:r>
            <w:r>
              <w:rPr>
                <w:rFonts w:hint="eastAsia" w:ascii="方正仿宋_GBK" w:hAnsi="方正仿宋_GBK" w:eastAsia="方正仿宋_GBK" w:cs="方正仿宋_GBK"/>
                <w:color w:val="auto"/>
                <w:sz w:val="32"/>
                <w:szCs w:val="32"/>
                <w:lang w:val="en-US" w:eastAsia="zh-CN"/>
              </w:rPr>
              <w:t>中选后</w:t>
            </w:r>
            <w:r>
              <w:rPr>
                <w:rFonts w:hint="eastAsia" w:ascii="方正仿宋_GBK" w:hAnsi="方正仿宋_GBK" w:eastAsia="方正仿宋_GBK" w:cs="方正仿宋_GBK"/>
                <w:color w:val="auto"/>
                <w:sz w:val="32"/>
                <w:szCs w:val="32"/>
              </w:rPr>
              <w:t>起</w:t>
            </w:r>
            <w:r>
              <w:rPr>
                <w:rFonts w:hint="eastAsia" w:ascii="方正仿宋_GBK" w:hAnsi="方正仿宋_GBK" w:eastAsia="方正仿宋_GBK" w:cs="方正仿宋_GBK"/>
                <w:color w:val="auto"/>
                <w:sz w:val="32"/>
                <w:szCs w:val="32"/>
                <w:u w:val="single"/>
              </w:rPr>
              <w:t xml:space="preserve"> </w:t>
            </w:r>
            <w:r>
              <w:rPr>
                <w:rFonts w:hint="eastAsia" w:ascii="方正仿宋_GBK" w:hAnsi="方正仿宋_GBK" w:eastAsia="方正仿宋_GBK" w:cs="方正仿宋_GBK"/>
                <w:color w:val="auto"/>
                <w:sz w:val="32"/>
                <w:szCs w:val="32"/>
                <w:u w:val="single"/>
                <w:lang w:val="en-US" w:eastAsia="zh-CN"/>
              </w:rPr>
              <w:t>5</w:t>
            </w:r>
            <w:r>
              <w:rPr>
                <w:rFonts w:hint="eastAsia" w:ascii="方正仿宋_GBK" w:hAnsi="方正仿宋_GBK" w:eastAsia="方正仿宋_GBK" w:cs="方正仿宋_GBK"/>
                <w:color w:val="auto"/>
                <w:sz w:val="32"/>
                <w:szCs w:val="32"/>
                <w:u w:val="single"/>
              </w:rPr>
              <w:t xml:space="preserve"> </w:t>
            </w:r>
            <w:r>
              <w:rPr>
                <w:rFonts w:hint="eastAsia" w:ascii="方正仿宋_GBK" w:hAnsi="方正仿宋_GBK" w:eastAsia="方正仿宋_GBK" w:cs="方正仿宋_GBK"/>
                <w:color w:val="auto"/>
                <w:sz w:val="32"/>
                <w:szCs w:val="32"/>
              </w:rPr>
              <w:t>天</w:t>
            </w:r>
            <w:r>
              <w:rPr>
                <w:rFonts w:hint="eastAsia" w:ascii="方正仿宋_GBK" w:hAnsi="方正仿宋_GBK" w:eastAsia="方正仿宋_GBK" w:cs="方正仿宋_GBK"/>
                <w:color w:val="auto"/>
                <w:sz w:val="32"/>
                <w:szCs w:val="32"/>
                <w:lang w:val="en-US" w:eastAsia="zh-CN"/>
              </w:rPr>
              <w:t>内完成</w:t>
            </w:r>
            <w:r>
              <w:rPr>
                <w:rFonts w:hint="eastAsia" w:ascii="方正仿宋_GBK" w:hAnsi="方正仿宋_GBK" w:eastAsia="方正仿宋_GBK" w:cs="方正仿宋_GBK"/>
                <w:color w:val="auto"/>
                <w:sz w:val="32"/>
                <w:szCs w:val="32"/>
              </w:rPr>
              <w:t>。</w:t>
            </w:r>
          </w:p>
          <w:p w14:paraId="23EC574A">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sz w:val="32"/>
                <w:szCs w:val="32"/>
                <w:lang w:val="en-US" w:eastAsia="zh-CN"/>
              </w:rPr>
              <w:t>3.</w:t>
            </w:r>
            <w:r>
              <w:rPr>
                <w:rFonts w:hint="eastAsia" w:ascii="方正仿宋_GBK" w:hAnsi="方正仿宋_GBK" w:eastAsia="方正仿宋_GBK" w:cs="方正仿宋_GBK"/>
                <w:b/>
                <w:bCs/>
                <w:color w:val="auto"/>
                <w:kern w:val="0"/>
                <w:sz w:val="32"/>
                <w:szCs w:val="32"/>
                <w:lang w:val="en-US" w:eastAsia="zh-CN"/>
              </w:rPr>
              <w:t>合同签订</w:t>
            </w:r>
          </w:p>
          <w:p w14:paraId="3DF5F14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成交供应商在接到成交通知后10日内与采购人签订采购合同和廉政购销协议。</w:t>
            </w:r>
          </w:p>
          <w:p w14:paraId="243AFB79">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lang w:val="en-US" w:eastAsia="zh-CN"/>
              </w:rPr>
              <w:t>4.</w:t>
            </w:r>
            <w:r>
              <w:rPr>
                <w:rFonts w:hint="eastAsia" w:ascii="方正仿宋_GBK" w:hAnsi="方正仿宋_GBK" w:eastAsia="方正仿宋_GBK" w:cs="方正仿宋_GBK"/>
                <w:b/>
                <w:bCs/>
                <w:color w:val="auto"/>
                <w:sz w:val="32"/>
                <w:szCs w:val="32"/>
              </w:rPr>
              <w:t>付款方式</w:t>
            </w:r>
          </w:p>
          <w:p w14:paraId="7FCFA86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验收合格后一次性支付95%</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供应商承诺的质保期届满且维护的产品正常使用的支付剩余5%。付款时供应商须提交全额发票。</w:t>
            </w:r>
          </w:p>
          <w:p w14:paraId="460F1A2A">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sz w:val="32"/>
                <w:szCs w:val="32"/>
                <w:lang w:val="en-US" w:eastAsia="zh-CN"/>
              </w:rPr>
              <w:t>5.</w:t>
            </w:r>
            <w:r>
              <w:rPr>
                <w:rFonts w:hint="eastAsia" w:ascii="方正仿宋_GBK" w:hAnsi="方正仿宋_GBK" w:eastAsia="方正仿宋_GBK" w:cs="方正仿宋_GBK"/>
                <w:b/>
                <w:bCs/>
                <w:color w:val="auto"/>
                <w:kern w:val="0"/>
                <w:sz w:val="32"/>
                <w:szCs w:val="32"/>
                <w:lang w:val="en-US" w:eastAsia="zh-CN"/>
              </w:rPr>
              <w:t>验收</w:t>
            </w:r>
          </w:p>
          <w:p w14:paraId="45131999">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（1）送货安装前须采购人确认产品是否是投标的正规产品，经确认后方能安装；</w:t>
            </w:r>
          </w:p>
          <w:p w14:paraId="700AC95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（2）在规定时间内完成交付，按照招投标文件要求进行验收。</w:t>
            </w:r>
          </w:p>
          <w:p w14:paraId="70B9A28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（3）验收产生争议时由采购人择优选择第三方有资质的机构进行检测，验收费用由供应商承担。</w:t>
            </w:r>
          </w:p>
          <w:p w14:paraId="2321B625">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6.配套服务</w:t>
            </w:r>
          </w:p>
          <w:p w14:paraId="6125830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（1）质保期不低于1年，产品有任何质量问题，供应商应30分钟提供电话响应，6小时内来院进行维护修理，未及时响应将承担违约责任。</w:t>
            </w:r>
          </w:p>
          <w:p w14:paraId="7ADACFE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（2）质保期届满后，供应商应免费提供电话咨询等服务，协助采购人处理故障。</w:t>
            </w:r>
          </w:p>
          <w:p w14:paraId="009865F7">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7.踏勘现场</w:t>
            </w:r>
          </w:p>
          <w:p w14:paraId="53E3D669">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采购人不组织现场踏勘，供应商自行现场踏勘充分了解项目位置、运行情况、周边环境、装卸限制及任何其他足以影响磋商报价的情况，任何因忽视或误解项目情况而导致的服务不达标或服务期延长的，供应商自行承担相关责任。踏勘现场时发生的安全责任事故和相关费用由供应商自行承担责任，项目实施时不得影响周边居民的正常生活。</w:t>
            </w:r>
          </w:p>
          <w:p w14:paraId="4D5B8EAC">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8.违约责任</w:t>
            </w:r>
          </w:p>
          <w:p w14:paraId="5A4BF1D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中标供应商未在约定期限交付产品，延迟每日支付千分之三的违约金，超过30日未能交付，采购人有权解除合同；按照验收不合格，采购人有权要求供应商整改，整改期限为10日，整改期限届满仍未完成的供应商每日支付千分之三的违约金，超过20日未能完成整改，采购人有权解除合同；使用中发现供应商提供的产品有质量问题，供应商将按照该批产品价格的10倍承担违约金并负责重新施工；质保期未按售后要求提供维保服务，供应商将承担200元/次的违约金；因不能按期交付，整改期限届满以及其他原因导致采购人解除合同，以及供应商明确表示终止合同，供应商需承担合同总金额30%的违约金，并承担对采购人造成的损失。</w:t>
            </w:r>
          </w:p>
          <w:p w14:paraId="7A796E3A">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9.中选标准</w:t>
            </w:r>
          </w:p>
          <w:p w14:paraId="141AC5B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本项目采用最低评标价法评选。如超出投标报价、未在规定的时间内上交资料及资料不齐全的为无效响应。</w:t>
            </w:r>
          </w:p>
          <w:p w14:paraId="322A009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10.其他要求</w:t>
            </w:r>
          </w:p>
          <w:p w14:paraId="61D1A19C">
            <w:pPr>
              <w:numPr>
                <w:ilvl w:val="0"/>
                <w:numId w:val="0"/>
              </w:numPr>
              <w:spacing w:line="500" w:lineRule="exact"/>
              <w:ind w:firstLine="64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color w:val="auto"/>
                <w:kern w:val="0"/>
                <w:sz w:val="32"/>
                <w:szCs w:val="32"/>
                <w:lang w:val="en-US" w:eastAsia="zh-CN"/>
              </w:rPr>
              <w:t>（1）本次采购过程中如产生专家评审费将由成交供应商承担；（2）成交供应商未在规定时间内签订合同、拒绝签订履行采购合同或质保期响应不及时、产品质量以次充好等影响采购人正常工作的，采购人将纳入供应商不良行为记录进行管理；；（3）其他未尽事宜由供需双方在采购合同中详细约定；（4）本项目不接受联合体参与投标；（5）采购人在中华人民共和国境内使用成交供应商提供的货物及服务时免受第三方提出的侵犯其专利权或其它知识产权的起诉。如果第三方提出侵权指控，成交供应商应承担由此而引起的一切法律责任和费用。（6）如投标人违反《中华人民共和国政府采购法》《中华人民共和国政府采购实施条例》等相关规定，采购人将按规定追究投标人法律责任。（7）废标条件：供应商未按照采购要求逐项提交佐证材料；供应商不能在规定时限内对响应材料进行说明或补充提交；供应商存在围标、串标等违法行为。</w:t>
            </w:r>
          </w:p>
        </w:tc>
      </w:tr>
      <w:tr w14:paraId="750EC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488" w:type="dxa"/>
            <w:gridSpan w:val="7"/>
            <w:tcBorders>
              <w:top w:val="single" w:color="000000" w:sz="6" w:space="0"/>
              <w:left w:val="single" w:color="000000" w:sz="6" w:space="0"/>
              <w:bottom w:val="single" w:color="000000" w:sz="6" w:space="0"/>
            </w:tcBorders>
            <w:tcMar>
              <w:top w:w="30" w:type="dxa"/>
              <w:left w:w="45" w:type="dxa"/>
              <w:bottom w:w="30" w:type="dxa"/>
              <w:right w:w="45" w:type="dxa"/>
            </w:tcMar>
            <w:vAlign w:val="center"/>
          </w:tcPr>
          <w:p w14:paraId="2D92DD69">
            <w:pPr>
              <w:widowControl/>
              <w:spacing w:line="360" w:lineRule="auto"/>
              <w:jc w:val="center"/>
              <w:rPr>
                <w:rFonts w:hint="eastAsia" w:ascii="宋体" w:hAnsi="宋体" w:eastAsia="宋体" w:cs="宋体"/>
                <w:b/>
                <w:bCs/>
                <w:i w:val="0"/>
                <w:caps w:val="0"/>
                <w:color w:val="555555"/>
                <w:spacing w:val="0"/>
                <w:kern w:val="0"/>
                <w:sz w:val="32"/>
                <w:szCs w:val="32"/>
                <w:lang w:val="en-US" w:eastAsia="zh-CN" w:bidi="ar"/>
              </w:rPr>
            </w:pPr>
            <w:r>
              <w:rPr>
                <w:rFonts w:hint="eastAsia" w:ascii="仿宋" w:hAnsi="仿宋" w:eastAsia="仿宋" w:cs="仿宋"/>
                <w:b/>
                <w:bCs/>
                <w:i w:val="0"/>
                <w:caps w:val="0"/>
                <w:color w:val="555555"/>
                <w:spacing w:val="0"/>
                <w:kern w:val="0"/>
                <w:sz w:val="32"/>
                <w:szCs w:val="32"/>
                <w:lang w:val="en-US" w:eastAsia="zh-CN" w:bidi="ar"/>
              </w:rPr>
              <w:t>供应商承诺</w:t>
            </w:r>
          </w:p>
        </w:tc>
      </w:tr>
      <w:tr w14:paraId="1870B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0488" w:type="dxa"/>
            <w:gridSpan w:val="7"/>
            <w:tcBorders>
              <w:top w:val="single" w:color="000000" w:sz="6" w:space="0"/>
              <w:left w:val="single" w:color="000000" w:sz="6" w:space="0"/>
              <w:bottom w:val="single" w:color="000000" w:sz="6" w:space="0"/>
            </w:tcBorders>
            <w:tcMar>
              <w:top w:w="30" w:type="dxa"/>
              <w:left w:w="45" w:type="dxa"/>
              <w:bottom w:w="30" w:type="dxa"/>
              <w:right w:w="45" w:type="dxa"/>
            </w:tcMar>
            <w:vAlign w:val="center"/>
          </w:tcPr>
          <w:p w14:paraId="00931A46">
            <w:pPr>
              <w:widowControl/>
              <w:spacing w:line="360" w:lineRule="auto"/>
              <w:ind w:firstLine="643" w:firstLineChars="200"/>
              <w:jc w:val="left"/>
              <w:rPr>
                <w:rFonts w:hint="eastAsia" w:ascii="仿宋" w:hAnsi="仿宋" w:eastAsia="仿宋" w:cs="仿宋"/>
                <w:b/>
                <w:bCs/>
                <w:i w:val="0"/>
                <w:caps w:val="0"/>
                <w:color w:val="555555"/>
                <w:spacing w:val="0"/>
                <w:kern w:val="0"/>
                <w:sz w:val="32"/>
                <w:szCs w:val="32"/>
                <w:lang w:val="en-US" w:eastAsia="zh-CN" w:bidi="ar"/>
              </w:rPr>
            </w:pPr>
            <w:r>
              <w:rPr>
                <w:rFonts w:hint="eastAsia" w:ascii="仿宋" w:hAnsi="仿宋" w:eastAsia="仿宋" w:cs="仿宋"/>
                <w:b/>
                <w:bCs/>
                <w:i w:val="0"/>
                <w:caps w:val="0"/>
                <w:color w:val="555555"/>
                <w:spacing w:val="0"/>
                <w:kern w:val="0"/>
                <w:sz w:val="32"/>
                <w:szCs w:val="32"/>
                <w:lang w:val="en-US" w:eastAsia="zh-CN" w:bidi="ar"/>
              </w:rPr>
              <w:t>是否完全响应采购人技术参数和商务要求？</w:t>
            </w:r>
          </w:p>
          <w:p w14:paraId="3E49010D">
            <w:pPr>
              <w:pStyle w:val="2"/>
              <w:numPr>
                <w:ilvl w:val="4"/>
                <w:numId w:val="0"/>
              </w:numPr>
              <w:tabs>
                <w:tab w:val="clear" w:pos="3600"/>
              </w:tabs>
              <w:ind w:left="2880" w:leftChars="0"/>
              <w:jc w:val="right"/>
              <w:rPr>
                <w:rFonts w:hint="default"/>
                <w:lang w:val="en-US" w:eastAsia="zh-CN"/>
              </w:rPr>
            </w:pPr>
            <w:r>
              <w:rPr>
                <w:rFonts w:hint="eastAsia" w:ascii="仿宋" w:hAnsi="仿宋" w:eastAsia="仿宋" w:cs="仿宋"/>
                <w:b/>
                <w:bCs/>
                <w:i w:val="0"/>
                <w:caps w:val="0"/>
                <w:color w:val="555555"/>
                <w:spacing w:val="0"/>
                <w:kern w:val="0"/>
                <w:sz w:val="32"/>
                <w:szCs w:val="32"/>
                <w:lang w:val="en-US" w:eastAsia="zh-CN" w:bidi="ar"/>
              </w:rPr>
              <w:t>供应商名称（盖章）</w:t>
            </w:r>
          </w:p>
          <w:p w14:paraId="59374F23">
            <w:pPr>
              <w:jc w:val="right"/>
              <w:rPr>
                <w:rFonts w:hint="default"/>
                <w:lang w:val="en-US" w:eastAsia="zh-CN"/>
              </w:rPr>
            </w:pPr>
            <w:r>
              <w:rPr>
                <w:rFonts w:hint="eastAsia" w:ascii="仿宋" w:hAnsi="仿宋" w:eastAsia="仿宋" w:cs="仿宋"/>
                <w:b/>
                <w:bCs/>
                <w:i w:val="0"/>
                <w:caps w:val="0"/>
                <w:color w:val="555555"/>
                <w:spacing w:val="0"/>
                <w:kern w:val="0"/>
                <w:sz w:val="32"/>
                <w:szCs w:val="32"/>
                <w:lang w:val="en-US" w:eastAsia="zh-CN" w:bidi="ar"/>
              </w:rPr>
              <w:t>日期</w:t>
            </w:r>
          </w:p>
        </w:tc>
      </w:tr>
    </w:tbl>
    <w:p w14:paraId="01B72493">
      <w:pPr>
        <w:numPr>
          <w:ilvl w:val="0"/>
          <w:numId w:val="0"/>
        </w:numPr>
        <w:wordWrap w:val="0"/>
        <w:spacing w:line="440" w:lineRule="exact"/>
        <w:rPr>
          <w:rFonts w:hint="default" w:ascii="方正仿宋_GBK" w:hAnsi="方正仿宋_GBK" w:eastAsia="方正仿宋_GBK" w:cs="方正仿宋_GBK"/>
          <w:color w:val="auto"/>
          <w:sz w:val="28"/>
          <w:szCs w:val="28"/>
          <w:highlight w:val="none"/>
          <w:lang w:val="en-US" w:eastAsia="zh-CN"/>
        </w:rPr>
        <w:sectPr>
          <w:pgSz w:w="11906" w:h="16838"/>
          <w:pgMar w:top="1134" w:right="1134" w:bottom="1134" w:left="1134" w:header="851" w:footer="992" w:gutter="0"/>
          <w:cols w:space="720" w:num="1"/>
          <w:docGrid w:type="lines" w:linePitch="312" w:charSpace="0"/>
        </w:sectPr>
      </w:pPr>
    </w:p>
    <w:p w14:paraId="4F53372E">
      <w:pPr>
        <w:numPr>
          <w:ilvl w:val="0"/>
          <w:numId w:val="0"/>
        </w:numPr>
        <w:jc w:val="left"/>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t>三、报价表</w:t>
      </w:r>
    </w:p>
    <w:p w14:paraId="191ED7A7">
      <w:pPr>
        <w:pStyle w:val="8"/>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报价表</w:t>
      </w:r>
    </w:p>
    <w:p w14:paraId="00528B2B">
      <w:pPr>
        <w:pStyle w:val="8"/>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14:paraId="3C374A06">
      <w:pPr>
        <w:pStyle w:val="8"/>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14:paraId="5783D7DD">
      <w:pPr>
        <w:pStyle w:val="8"/>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1．愿意按照询价采购文件中的一切要求，提供本项目的产品，报价为人民币大写：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元/平方米；人民币小写：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元/平方米。</w:t>
      </w:r>
    </w:p>
    <w:p w14:paraId="3785074E">
      <w:pPr>
        <w:pStyle w:val="8"/>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bookmarkStart w:id="29" w:name="_GoBack"/>
      <w:bookmarkEnd w:id="29"/>
    </w:p>
    <w:p w14:paraId="6A941D76">
      <w:pPr>
        <w:pStyle w:val="8"/>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14:paraId="563B1181">
      <w:pPr>
        <w:pStyle w:val="8"/>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14:paraId="0AA51016">
      <w:pPr>
        <w:pStyle w:val="8"/>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14:paraId="5B816A62">
      <w:pPr>
        <w:pStyle w:val="8"/>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14:paraId="45FC7697">
      <w:pPr>
        <w:pStyle w:val="8"/>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14:paraId="13266A40">
      <w:pPr>
        <w:pStyle w:val="8"/>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14:paraId="43E9CB50">
      <w:pPr>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br w:type="page"/>
      </w:r>
    </w:p>
    <w:p w14:paraId="3D25DBB5">
      <w:pPr>
        <w:jc w:val="left"/>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t>四、法定代表人身份证明书</w:t>
      </w:r>
    </w:p>
    <w:p w14:paraId="7C7C6605">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lang w:val="en-US" w:eastAsia="zh-CN" w:bidi="ar-SA"/>
        </w:rPr>
      </w:pPr>
    </w:p>
    <w:p w14:paraId="2B5B2F6E">
      <w:pPr>
        <w:tabs>
          <w:tab w:val="left" w:pos="6300"/>
        </w:tabs>
        <w:adjustRightInd w:val="0"/>
        <w:snapToGrid w:val="0"/>
        <w:spacing w:line="360" w:lineRule="auto"/>
        <w:ind w:firstLine="420"/>
        <w:jc w:val="center"/>
        <w:rPr>
          <w:rFonts w:hint="eastAsia" w:ascii="仿宋_GB2312" w:hAnsi="宋体" w:eastAsia="仿宋_GB2312"/>
          <w:color w:val="auto"/>
          <w:sz w:val="32"/>
          <w:szCs w:val="32"/>
          <w:u w:val="single"/>
        </w:rPr>
      </w:pPr>
      <w:r>
        <w:rPr>
          <w:rFonts w:hint="eastAsia" w:ascii="仿宋_GB2312" w:hAnsi="Arial" w:eastAsia="仿宋_GB2312" w:cstheme="minorBidi"/>
          <w:b/>
          <w:color w:val="auto"/>
          <w:kern w:val="2"/>
          <w:sz w:val="32"/>
          <w:szCs w:val="32"/>
          <w:lang w:val="en-US" w:eastAsia="zh-CN" w:bidi="ar-SA"/>
        </w:rPr>
        <w:t>法定代表人身份证明书</w:t>
      </w:r>
    </w:p>
    <w:p w14:paraId="2BF4D0EF">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（法定代表人姓名）      </w:t>
      </w:r>
      <w:r>
        <w:rPr>
          <w:rFonts w:hint="eastAsia" w:ascii="仿宋_GB2312" w:hAnsi="宋体" w:eastAsia="仿宋_GB2312"/>
          <w:color w:val="auto"/>
          <w:sz w:val="28"/>
          <w:szCs w:val="28"/>
        </w:rPr>
        <w:t>在</w:t>
      </w:r>
      <w:r>
        <w:rPr>
          <w:rFonts w:hint="eastAsia" w:ascii="仿宋_GB2312" w:hAnsi="宋体" w:eastAsia="仿宋_GB2312"/>
          <w:color w:val="auto"/>
          <w:sz w:val="28"/>
          <w:szCs w:val="28"/>
          <w:u w:val="single"/>
        </w:rPr>
        <w:t xml:space="preserve">（投标人名称）     </w:t>
      </w:r>
      <w:r>
        <w:rPr>
          <w:rFonts w:hint="eastAsia" w:ascii="仿宋_GB2312" w:hAnsi="宋体" w:eastAsia="仿宋_GB2312"/>
          <w:color w:val="auto"/>
          <w:sz w:val="28"/>
          <w:szCs w:val="28"/>
        </w:rPr>
        <w:t>任</w:t>
      </w:r>
      <w:r>
        <w:rPr>
          <w:rFonts w:hint="eastAsia" w:ascii="仿宋_GB2312" w:hAnsi="宋体" w:eastAsia="仿宋_GB2312"/>
          <w:color w:val="auto"/>
          <w:sz w:val="28"/>
          <w:szCs w:val="28"/>
          <w:u w:val="single"/>
        </w:rPr>
        <w:t xml:space="preserve">（职务名称）      </w:t>
      </w:r>
      <w:r>
        <w:rPr>
          <w:rFonts w:hint="eastAsia" w:ascii="仿宋_GB2312" w:hAnsi="宋体" w:eastAsia="仿宋_GB2312"/>
          <w:color w:val="auto"/>
          <w:sz w:val="28"/>
          <w:szCs w:val="28"/>
        </w:rPr>
        <w:t>职务，是</w:t>
      </w:r>
      <w:r>
        <w:rPr>
          <w:rFonts w:hint="eastAsia" w:ascii="仿宋_GB2312" w:hAnsi="宋体" w:eastAsia="仿宋_GB2312"/>
          <w:color w:val="auto"/>
          <w:sz w:val="28"/>
          <w:szCs w:val="28"/>
          <w:u w:val="single"/>
        </w:rPr>
        <w:t xml:space="preserve">（投标人名称）    </w:t>
      </w:r>
      <w:r>
        <w:rPr>
          <w:rFonts w:hint="eastAsia" w:ascii="仿宋_GB2312" w:hAnsi="宋体" w:eastAsia="仿宋_GB2312"/>
          <w:color w:val="auto"/>
          <w:sz w:val="28"/>
          <w:szCs w:val="28"/>
        </w:rPr>
        <w:t>的法定代表人。</w:t>
      </w:r>
    </w:p>
    <w:p w14:paraId="4CB54495">
      <w:pPr>
        <w:adjustRightInd w:val="0"/>
        <w:snapToGrid w:val="0"/>
        <w:spacing w:line="360" w:lineRule="auto"/>
        <w:ind w:firstLine="700" w:firstLineChars="250"/>
        <w:rPr>
          <w:rFonts w:ascii="仿宋_GB2312" w:eastAsia="仿宋_GB2312"/>
          <w:color w:val="auto"/>
          <w:sz w:val="28"/>
          <w:szCs w:val="28"/>
        </w:rPr>
      </w:pPr>
      <w:bookmarkStart w:id="0" w:name="_Toc175017342"/>
      <w:bookmarkStart w:id="1" w:name="_Toc166139912"/>
      <w:bookmarkStart w:id="2" w:name="_Toc156196559"/>
      <w:bookmarkStart w:id="3" w:name="_Toc128229745"/>
      <w:bookmarkStart w:id="4" w:name="_Toc156730450"/>
      <w:bookmarkStart w:id="5" w:name="_Toc166549448"/>
      <w:bookmarkStart w:id="6" w:name="_Toc128229916"/>
      <w:bookmarkStart w:id="7" w:name="_Toc173677397"/>
      <w:bookmarkStart w:id="8" w:name="_Toc156196470"/>
      <w:bookmarkStart w:id="9" w:name="_Toc156815770"/>
      <w:bookmarkStart w:id="10" w:name="_Toc128229302"/>
      <w:r>
        <w:rPr>
          <w:rFonts w:hint="eastAsia" w:ascii="仿宋_GB2312" w:eastAsia="仿宋_GB2312"/>
          <w:color w:val="auto"/>
          <w:sz w:val="28"/>
          <w:szCs w:val="28"/>
        </w:rPr>
        <w:t>特此证明。</w:t>
      </w:r>
      <w:bookmarkEnd w:id="0"/>
      <w:bookmarkEnd w:id="1"/>
      <w:bookmarkEnd w:id="2"/>
      <w:bookmarkEnd w:id="3"/>
      <w:bookmarkEnd w:id="4"/>
      <w:bookmarkEnd w:id="5"/>
      <w:bookmarkEnd w:id="6"/>
      <w:bookmarkEnd w:id="7"/>
      <w:bookmarkEnd w:id="8"/>
      <w:bookmarkEnd w:id="9"/>
      <w:bookmarkEnd w:id="10"/>
    </w:p>
    <w:p w14:paraId="4DABED30">
      <w:pPr>
        <w:adjustRightInd w:val="0"/>
        <w:snapToGrid w:val="0"/>
        <w:spacing w:line="360" w:lineRule="auto"/>
        <w:ind w:firstLine="700" w:firstLineChars="250"/>
        <w:rPr>
          <w:rFonts w:ascii="仿宋_GB2312" w:eastAsia="仿宋_GB2312"/>
          <w:color w:val="auto"/>
          <w:sz w:val="28"/>
          <w:szCs w:val="28"/>
        </w:rPr>
      </w:pPr>
      <w:r>
        <w:rPr>
          <w:rFonts w:hint="eastAsia" w:ascii="仿宋_GB2312" w:eastAsia="仿宋_GB2312"/>
          <w:color w:val="auto"/>
          <w:sz w:val="28"/>
          <w:szCs w:val="28"/>
        </w:rPr>
        <w:t xml:space="preserve">                                        </w:t>
      </w:r>
      <w:bookmarkStart w:id="11" w:name="_Toc166139913"/>
      <w:bookmarkStart w:id="12" w:name="_Toc156196471"/>
      <w:bookmarkStart w:id="13" w:name="_Toc156815771"/>
      <w:bookmarkStart w:id="14" w:name="_Toc166549449"/>
      <w:bookmarkStart w:id="15" w:name="_Toc128229746"/>
      <w:bookmarkStart w:id="16" w:name="_Toc175017343"/>
      <w:bookmarkStart w:id="17" w:name="_Toc128229917"/>
      <w:bookmarkStart w:id="18" w:name="_Toc128229303"/>
      <w:bookmarkStart w:id="19" w:name="_Toc156730451"/>
      <w:bookmarkStart w:id="20" w:name="_Toc156196560"/>
      <w:bookmarkStart w:id="21" w:name="_Toc173677398"/>
      <w:r>
        <w:rPr>
          <w:rFonts w:hint="eastAsia" w:ascii="仿宋_GB2312" w:eastAsia="仿宋_GB2312"/>
          <w:color w:val="auto"/>
          <w:sz w:val="28"/>
          <w:szCs w:val="28"/>
        </w:rPr>
        <w:t xml:space="preserve">  投标人全称</w:t>
      </w:r>
      <w:bookmarkEnd w:id="11"/>
      <w:bookmarkEnd w:id="12"/>
      <w:bookmarkEnd w:id="13"/>
      <w:bookmarkEnd w:id="14"/>
      <w:bookmarkEnd w:id="15"/>
      <w:bookmarkEnd w:id="16"/>
      <w:bookmarkEnd w:id="17"/>
      <w:bookmarkEnd w:id="18"/>
      <w:bookmarkEnd w:id="19"/>
      <w:bookmarkEnd w:id="20"/>
      <w:bookmarkEnd w:id="21"/>
      <w:r>
        <w:rPr>
          <w:rFonts w:hint="eastAsia" w:ascii="仿宋_GB2312" w:eastAsia="仿宋_GB2312"/>
          <w:color w:val="auto"/>
          <w:sz w:val="28"/>
          <w:szCs w:val="28"/>
        </w:rPr>
        <w:t>：</w:t>
      </w:r>
      <w:r>
        <w:rPr>
          <w:rFonts w:hint="eastAsia" w:ascii="仿宋_GB2312" w:hAnsi="宋体" w:eastAsia="仿宋_GB2312"/>
          <w:color w:val="auto"/>
          <w:sz w:val="28"/>
          <w:szCs w:val="28"/>
        </w:rPr>
        <w:t>（公章）</w:t>
      </w:r>
    </w:p>
    <w:p w14:paraId="1EC375B7">
      <w:pPr>
        <w:tabs>
          <w:tab w:val="left" w:pos="6300"/>
        </w:tabs>
        <w:adjustRightInd w:val="0"/>
        <w:snapToGrid w:val="0"/>
        <w:spacing w:line="360" w:lineRule="auto"/>
        <w:jc w:val="right"/>
        <w:rPr>
          <w:rFonts w:ascii="仿宋_GB2312" w:hAnsi="宋体" w:eastAsia="仿宋_GB2312"/>
          <w:color w:val="auto"/>
          <w:sz w:val="24"/>
        </w:rPr>
      </w:pPr>
      <w:r>
        <w:rPr>
          <w:rFonts w:hint="eastAsia" w:ascii="仿宋_GB2312" w:hAnsi="宋体" w:eastAsia="仿宋_GB2312"/>
          <w:color w:val="auto"/>
          <w:sz w:val="28"/>
          <w:szCs w:val="28"/>
        </w:rPr>
        <w:t xml:space="preserve">                                      年   月   日         </w:t>
      </w:r>
      <w:r>
        <w:rPr>
          <w:rFonts w:hint="eastAsia" w:ascii="仿宋_GB2312" w:hAnsi="宋体" w:eastAsia="仿宋_GB2312"/>
          <w:color w:val="auto"/>
          <w:sz w:val="24"/>
        </w:rPr>
        <w:t xml:space="preserve">   </w:t>
      </w:r>
    </w:p>
    <w:p w14:paraId="49540AEC">
      <w:pPr>
        <w:pStyle w:val="3"/>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2" w:name="_Toc175017344"/>
      <w:bookmarkStart w:id="23" w:name="_Toc237057793"/>
      <w:bookmarkStart w:id="24" w:name="_Toc128229747"/>
      <w:bookmarkStart w:id="25" w:name="_Toc173677399"/>
      <w:bookmarkStart w:id="26" w:name="_Toc156196472"/>
      <w:bookmarkStart w:id="27" w:name="_Toc128229304"/>
      <w:bookmarkStart w:id="28" w:name="_Toc128014297"/>
    </w:p>
    <w:p w14:paraId="176EE9C2">
      <w:pPr>
        <w:pStyle w:val="3"/>
        <w:numPr>
          <w:ilvl w:val="0"/>
          <w:numId w:val="0"/>
        </w:numPr>
        <w:adjustRightInd w:val="0"/>
        <w:snapToGrid w:val="0"/>
        <w:spacing w:line="360" w:lineRule="auto"/>
        <w:jc w:val="both"/>
        <w:rPr>
          <w:rFonts w:hint="eastAsia"/>
          <w:color w:val="auto"/>
          <w:sz w:val="28"/>
          <w:szCs w:val="28"/>
        </w:rPr>
      </w:pPr>
      <w:r>
        <w:rPr>
          <w:rFonts w:hint="eastAsia"/>
          <w:color w:val="auto"/>
          <w:sz w:val="28"/>
          <w:szCs w:val="28"/>
          <w:lang w:val="en-US" w:eastAsia="zh-CN"/>
        </w:rPr>
        <w:t>五、</w:t>
      </w:r>
      <w:r>
        <w:rPr>
          <w:rFonts w:hint="eastAsia"/>
          <w:color w:val="auto"/>
          <w:sz w:val="28"/>
          <w:szCs w:val="28"/>
        </w:rPr>
        <w:t>投标人法定代表人授权委托书（格式）</w:t>
      </w:r>
      <w:bookmarkEnd w:id="22"/>
      <w:bookmarkEnd w:id="23"/>
      <w:bookmarkEnd w:id="24"/>
      <w:bookmarkEnd w:id="25"/>
      <w:bookmarkEnd w:id="26"/>
      <w:bookmarkEnd w:id="27"/>
      <w:bookmarkEnd w:id="28"/>
    </w:p>
    <w:p w14:paraId="67FE7FFB">
      <w:pPr>
        <w:numPr>
          <w:ilvl w:val="0"/>
          <w:numId w:val="0"/>
        </w:numPr>
        <w:jc w:val="center"/>
        <w:rPr>
          <w:b/>
          <w:bCs/>
          <w:sz w:val="32"/>
          <w:szCs w:val="32"/>
        </w:rPr>
      </w:pPr>
      <w:r>
        <w:rPr>
          <w:rFonts w:hint="eastAsia"/>
          <w:b/>
          <w:bCs/>
          <w:color w:val="auto"/>
          <w:sz w:val="32"/>
          <w:szCs w:val="32"/>
        </w:rPr>
        <w:t>投标人法定代表人授权委托书（格式）</w:t>
      </w:r>
    </w:p>
    <w:p w14:paraId="3E9CC435">
      <w:pPr>
        <w:pStyle w:val="6"/>
        <w:tabs>
          <w:tab w:val="left" w:pos="6300"/>
        </w:tabs>
        <w:adjustRightInd w:val="0"/>
        <w:snapToGrid w:val="0"/>
        <w:spacing w:line="360" w:lineRule="auto"/>
        <w:rPr>
          <w:rFonts w:ascii="仿宋_GB2312" w:eastAsia="仿宋_GB2312"/>
          <w:color w:val="auto"/>
          <w:sz w:val="28"/>
          <w:szCs w:val="28"/>
        </w:rPr>
      </w:pPr>
      <w:r>
        <w:rPr>
          <w:rFonts w:hint="eastAsia" w:ascii="仿宋_GB2312" w:eastAsia="仿宋_GB2312"/>
          <w:color w:val="auto"/>
          <w:sz w:val="28"/>
          <w:szCs w:val="28"/>
        </w:rPr>
        <w:t xml:space="preserve">   </w:t>
      </w:r>
      <w:r>
        <w:rPr>
          <w:rFonts w:hint="eastAsia" w:ascii="仿宋_GB2312" w:eastAsia="仿宋_GB2312"/>
          <w:color w:val="auto"/>
          <w:sz w:val="28"/>
          <w:szCs w:val="28"/>
          <w:lang w:val="en-US" w:eastAsia="zh-CN"/>
        </w:rPr>
        <w:t xml:space="preserve"> </w:t>
      </w:r>
      <w:r>
        <w:rPr>
          <w:rFonts w:hint="eastAsia" w:ascii="仿宋_GB2312" w:hAnsi="宋体" w:eastAsia="仿宋_GB2312"/>
          <w:color w:val="auto"/>
          <w:sz w:val="28"/>
          <w:szCs w:val="28"/>
        </w:rPr>
        <w:t>邀标文件编号：</w:t>
      </w:r>
    </w:p>
    <w:p w14:paraId="4AC637BC">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邀标项目名称：</w:t>
      </w:r>
    </w:p>
    <w:p w14:paraId="58951278">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日    期：</w:t>
      </w:r>
    </w:p>
    <w:p w14:paraId="4AF7F884">
      <w:pPr>
        <w:tabs>
          <w:tab w:val="left" w:pos="6300"/>
        </w:tabs>
        <w:adjustRightInd w:val="0"/>
        <w:snapToGrid w:val="0"/>
        <w:spacing w:line="360" w:lineRule="auto"/>
        <w:rPr>
          <w:rFonts w:hint="eastAsia" w:ascii="仿宋_GB2312" w:hAnsi="宋体" w:eastAsia="仿宋_GB2312"/>
          <w:color w:val="auto"/>
          <w:sz w:val="28"/>
          <w:szCs w:val="28"/>
          <w:u w:val="single"/>
          <w:lang w:eastAsia="zh-CN"/>
        </w:rPr>
      </w:pPr>
      <w:r>
        <w:rPr>
          <w:rFonts w:hint="eastAsia" w:ascii="仿宋_GB2312" w:hAnsi="宋体" w:eastAsia="仿宋_GB2312"/>
          <w:color w:val="auto"/>
          <w:sz w:val="28"/>
          <w:szCs w:val="28"/>
        </w:rPr>
        <w:t>致：</w:t>
      </w:r>
      <w:r>
        <w:rPr>
          <w:rFonts w:hint="eastAsia" w:ascii="仿宋_GB2312" w:hAnsi="宋体" w:eastAsia="仿宋_GB2312"/>
          <w:color w:val="auto"/>
          <w:sz w:val="28"/>
          <w:szCs w:val="28"/>
          <w:u w:val="single"/>
          <w:lang w:eastAsia="zh-CN"/>
        </w:rPr>
        <w:t>重庆</w:t>
      </w:r>
      <w:r>
        <w:rPr>
          <w:rFonts w:hint="eastAsia" w:ascii="仿宋_GB2312" w:hAnsi="宋体" w:eastAsia="仿宋_GB2312"/>
          <w:color w:val="auto"/>
          <w:sz w:val="28"/>
          <w:szCs w:val="28"/>
          <w:u w:val="single"/>
          <w:lang w:val="en-US" w:eastAsia="zh-CN"/>
        </w:rPr>
        <w:t>市璧山区人民</w:t>
      </w:r>
      <w:r>
        <w:rPr>
          <w:rFonts w:hint="eastAsia" w:ascii="仿宋_GB2312" w:hAnsi="宋体" w:eastAsia="仿宋_GB2312"/>
          <w:color w:val="auto"/>
          <w:sz w:val="28"/>
          <w:szCs w:val="28"/>
          <w:u w:val="single"/>
          <w:lang w:eastAsia="zh-CN"/>
        </w:rPr>
        <w:t>医院</w:t>
      </w:r>
    </w:p>
    <w:p w14:paraId="5368D8EF">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（投标人名称）</w:t>
      </w:r>
      <w:r>
        <w:rPr>
          <w:rFonts w:hint="eastAsia" w:ascii="仿宋_GB2312" w:hAnsi="宋体" w:eastAsia="仿宋_GB2312"/>
          <w:color w:val="auto"/>
          <w:sz w:val="28"/>
          <w:szCs w:val="28"/>
        </w:rPr>
        <w:t>是中华人民共和国合法企业，法定地址</w:t>
      </w:r>
      <w:r>
        <w:rPr>
          <w:rFonts w:hint="eastAsia" w:ascii="仿宋_GB2312" w:hAnsi="宋体" w:eastAsia="仿宋_GB2312"/>
          <w:color w:val="auto"/>
          <w:sz w:val="28"/>
          <w:szCs w:val="28"/>
          <w:u w:val="single"/>
        </w:rPr>
        <w:t xml:space="preserve">                               。</w:t>
      </w:r>
    </w:p>
    <w:p w14:paraId="0D910297">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（投标人法定代表人姓名）</w:t>
      </w:r>
      <w:r>
        <w:rPr>
          <w:rFonts w:hint="eastAsia" w:ascii="仿宋_GB2312" w:hAnsi="宋体" w:eastAsia="仿宋_GB2312"/>
          <w:color w:val="auto"/>
          <w:sz w:val="28"/>
          <w:szCs w:val="28"/>
        </w:rPr>
        <w:t>特授权</w:t>
      </w:r>
      <w:r>
        <w:rPr>
          <w:rFonts w:hint="eastAsia" w:ascii="仿宋_GB2312" w:hAnsi="宋体" w:eastAsia="仿宋_GB2312"/>
          <w:color w:val="auto"/>
          <w:sz w:val="28"/>
          <w:szCs w:val="28"/>
          <w:u w:val="single"/>
        </w:rPr>
        <w:t xml:space="preserve">                 （被授权人姓名</w:t>
      </w:r>
      <w:r>
        <w:rPr>
          <w:rFonts w:hint="eastAsia" w:ascii="仿宋_GB2312" w:hAnsi="宋体" w:eastAsia="仿宋_GB2312"/>
          <w:color w:val="auto"/>
          <w:sz w:val="28"/>
          <w:szCs w:val="28"/>
          <w:u w:val="single"/>
          <w:lang w:eastAsia="zh-CN"/>
        </w:rPr>
        <w:t>、</w:t>
      </w:r>
      <w:r>
        <w:rPr>
          <w:rFonts w:hint="eastAsia" w:ascii="仿宋_GB2312" w:hAnsi="宋体" w:eastAsia="仿宋_GB2312"/>
          <w:color w:val="auto"/>
          <w:sz w:val="28"/>
          <w:szCs w:val="28"/>
          <w:u w:val="single"/>
        </w:rPr>
        <w:t>身份证</w:t>
      </w:r>
      <w:r>
        <w:rPr>
          <w:rFonts w:hint="eastAsia" w:ascii="仿宋_GB2312" w:hAnsi="宋体" w:eastAsia="仿宋_GB2312"/>
          <w:color w:val="auto"/>
          <w:sz w:val="28"/>
          <w:szCs w:val="28"/>
          <w:u w:val="single"/>
          <w:lang w:val="en-US" w:eastAsia="zh-CN"/>
        </w:rPr>
        <w:t>号码、电话号码</w:t>
      </w:r>
      <w:r>
        <w:rPr>
          <w:rFonts w:hint="eastAsia" w:ascii="仿宋_GB2312" w:hAnsi="宋体" w:eastAsia="仿宋_GB2312"/>
          <w:color w:val="auto"/>
          <w:sz w:val="28"/>
          <w:szCs w:val="28"/>
          <w:u w:val="single"/>
        </w:rPr>
        <w:t>）</w:t>
      </w:r>
      <w:r>
        <w:rPr>
          <w:rFonts w:hint="eastAsia" w:ascii="仿宋_GB2312" w:hAnsi="宋体" w:eastAsia="仿宋_GB2312"/>
          <w:color w:val="auto"/>
          <w:sz w:val="28"/>
          <w:szCs w:val="28"/>
        </w:rPr>
        <w:t>代表我单位全权办理对上述项目的投标、谈判、签约</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验收</w:t>
      </w:r>
      <w:r>
        <w:rPr>
          <w:rFonts w:hint="eastAsia" w:ascii="仿宋_GB2312" w:hAnsi="宋体" w:eastAsia="仿宋_GB2312"/>
          <w:color w:val="auto"/>
          <w:sz w:val="28"/>
          <w:szCs w:val="28"/>
        </w:rPr>
        <w:t>等具体工作，并签署全部有关的文件、协议及合同。</w:t>
      </w:r>
    </w:p>
    <w:p w14:paraId="2B3A7075">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我单位对被授权人的签名负全部责任。</w:t>
      </w:r>
    </w:p>
    <w:p w14:paraId="396789E2">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在撤消授权的书面通知以前，本授权书一直有效。被授权人签署的所有文件（在授权书有效期内签署的）不因授权的撤消而失效。</w:t>
      </w:r>
    </w:p>
    <w:p w14:paraId="6876635C">
      <w:pPr>
        <w:tabs>
          <w:tab w:val="left" w:pos="6300"/>
        </w:tabs>
        <w:adjustRightInd w:val="0"/>
        <w:snapToGrid w:val="0"/>
        <w:spacing w:line="360" w:lineRule="auto"/>
        <w:ind w:firstLine="652" w:firstLineChars="233"/>
        <w:rPr>
          <w:rFonts w:ascii="仿宋_GB2312" w:hAnsi="宋体" w:eastAsia="仿宋_GB2312"/>
          <w:color w:val="auto"/>
          <w:sz w:val="28"/>
          <w:szCs w:val="28"/>
        </w:rPr>
      </w:pPr>
      <w:r>
        <w:rPr>
          <w:rFonts w:hint="eastAsia" w:ascii="仿宋_GB2312" w:hAnsi="宋体" w:eastAsia="仿宋_GB2312"/>
          <w:color w:val="auto"/>
          <w:sz w:val="28"/>
          <w:szCs w:val="28"/>
        </w:rPr>
        <w:t>被授权人签名：                  投标人法定代表人签名：</w:t>
      </w:r>
    </w:p>
    <w:p w14:paraId="549499E4">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职  务：                        职  务：</w:t>
      </w:r>
    </w:p>
    <w:p w14:paraId="13D58CE9">
      <w:pPr>
        <w:tabs>
          <w:tab w:val="left" w:pos="6300"/>
        </w:tabs>
        <w:adjustRightInd w:val="0"/>
        <w:snapToGrid w:val="0"/>
        <w:spacing w:line="360" w:lineRule="auto"/>
        <w:ind w:firstLine="700" w:firstLineChars="250"/>
        <w:rPr>
          <w:rFonts w:ascii="仿宋_GB2312" w:hAnsi="宋体" w:eastAsia="仿宋_GB2312"/>
          <w:color w:val="auto"/>
          <w:sz w:val="28"/>
          <w:szCs w:val="28"/>
        </w:rPr>
      </w:pPr>
      <w:r>
        <w:rPr>
          <w:rFonts w:hint="eastAsia" w:ascii="仿宋_GB2312" w:hAnsi="宋体" w:eastAsia="仿宋_GB2312"/>
          <w:color w:val="auto"/>
          <w:sz w:val="28"/>
          <w:szCs w:val="28"/>
        </w:rPr>
        <w:t xml:space="preserve">联系电话： </w:t>
      </w:r>
    </w:p>
    <w:p w14:paraId="4D885486">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（附身份证或护照复印件）</w:t>
      </w:r>
    </w:p>
    <w:p w14:paraId="4CCFF912">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投标人公章：</w:t>
      </w:r>
    </w:p>
    <w:p w14:paraId="45DAB751">
      <w:pPr>
        <w:tabs>
          <w:tab w:val="left" w:pos="6300"/>
        </w:tabs>
        <w:adjustRightInd w:val="0"/>
        <w:snapToGrid w:val="0"/>
        <w:spacing w:line="360" w:lineRule="auto"/>
        <w:rPr>
          <w:rFonts w:ascii="仿宋" w:hAnsi="仿宋" w:eastAsia="仿宋"/>
          <w:b/>
          <w:snapToGrid w:val="0"/>
          <w:color w:val="auto"/>
          <w:kern w:val="0"/>
          <w:sz w:val="28"/>
          <w:szCs w:val="28"/>
        </w:rPr>
      </w:pPr>
    </w:p>
    <w:p w14:paraId="6587EDC3">
      <w:pPr>
        <w:tabs>
          <w:tab w:val="left" w:pos="6300"/>
        </w:tabs>
        <w:adjustRightInd w:val="0"/>
        <w:snapToGrid w:val="0"/>
        <w:spacing w:line="360" w:lineRule="auto"/>
        <w:rPr>
          <w:rFonts w:ascii="仿宋" w:hAnsi="仿宋" w:eastAsia="仿宋"/>
          <w:b/>
          <w:snapToGrid w:val="0"/>
          <w:color w:val="auto"/>
          <w:kern w:val="0"/>
          <w:sz w:val="28"/>
          <w:szCs w:val="28"/>
        </w:rPr>
      </w:pPr>
    </w:p>
    <w:p w14:paraId="5F52CF5E">
      <w:pPr>
        <w:tabs>
          <w:tab w:val="left" w:pos="6300"/>
        </w:tabs>
        <w:adjustRightInd w:val="0"/>
        <w:snapToGrid w:val="0"/>
        <w:spacing w:line="360" w:lineRule="auto"/>
        <w:rPr>
          <w:rFonts w:ascii="仿宋" w:hAnsi="仿宋" w:eastAsia="仿宋"/>
          <w:b/>
          <w:snapToGrid w:val="0"/>
          <w:color w:val="auto"/>
          <w:kern w:val="0"/>
          <w:sz w:val="28"/>
          <w:szCs w:val="28"/>
        </w:rPr>
      </w:pPr>
    </w:p>
    <w:p w14:paraId="5CCAA65F">
      <w:pPr>
        <w:tabs>
          <w:tab w:val="left" w:pos="6300"/>
        </w:tabs>
        <w:adjustRightInd w:val="0"/>
        <w:snapToGrid w:val="0"/>
        <w:spacing w:line="360" w:lineRule="auto"/>
        <w:rPr>
          <w:rFonts w:ascii="仿宋" w:hAnsi="仿宋" w:eastAsia="仿宋"/>
          <w:b/>
          <w:snapToGrid w:val="0"/>
          <w:color w:val="auto"/>
          <w:kern w:val="0"/>
          <w:sz w:val="24"/>
        </w:rPr>
      </w:pPr>
    </w:p>
    <w:p w14:paraId="3D4E9C6C">
      <w:pPr>
        <w:pStyle w:val="4"/>
        <w:rPr>
          <w:color w:val="auto"/>
        </w:rPr>
      </w:pPr>
    </w:p>
    <w:p w14:paraId="3341EA35">
      <w:pPr>
        <w:tabs>
          <w:tab w:val="left" w:pos="6300"/>
        </w:tabs>
        <w:adjustRightInd w:val="0"/>
        <w:snapToGrid w:val="0"/>
        <w:spacing w:line="360" w:lineRule="auto"/>
        <w:rPr>
          <w:rFonts w:ascii="仿宋" w:hAnsi="仿宋" w:eastAsia="仿宋"/>
          <w:b/>
          <w:snapToGrid w:val="0"/>
          <w:color w:val="auto"/>
          <w:kern w:val="0"/>
          <w:sz w:val="24"/>
        </w:rPr>
      </w:pPr>
    </w:p>
    <w:p w14:paraId="0A03B2E4">
      <w:pPr>
        <w:tabs>
          <w:tab w:val="left" w:pos="6300"/>
        </w:tabs>
        <w:adjustRightInd w:val="0"/>
        <w:snapToGrid w:val="0"/>
        <w:spacing w:line="360" w:lineRule="auto"/>
        <w:rPr>
          <w:rFonts w:ascii="仿宋" w:hAnsi="仿宋" w:eastAsia="仿宋"/>
          <w:b/>
          <w:snapToGrid w:val="0"/>
          <w:color w:val="auto"/>
          <w:kern w:val="0"/>
          <w:sz w:val="24"/>
        </w:rPr>
      </w:pPr>
    </w:p>
    <w:p w14:paraId="7D4D9BFE">
      <w:pPr>
        <w:pStyle w:val="4"/>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六、本项目其他采购人的业绩资料（如合同或发票）。</w:t>
      </w:r>
    </w:p>
    <w:p w14:paraId="449801F2">
      <w:pPr>
        <w:pStyle w:val="4"/>
        <w:jc w:val="center"/>
        <w:rPr>
          <w:rFonts w:hint="eastAsia" w:ascii="仿宋_GB2312" w:eastAsia="仿宋_GB2312" w:cs="宋体"/>
          <w:color w:val="auto"/>
          <w:sz w:val="32"/>
          <w:szCs w:val="32"/>
          <w:lang w:val="en-US" w:eastAsia="zh-CN"/>
        </w:rPr>
        <w:sectPr>
          <w:pgSz w:w="11906" w:h="16838"/>
          <w:pgMar w:top="1440" w:right="1800" w:bottom="1440" w:left="1800" w:header="851" w:footer="992" w:gutter="0"/>
          <w:cols w:space="425" w:num="1"/>
          <w:docGrid w:type="lines" w:linePitch="312" w:charSpace="0"/>
        </w:sectPr>
      </w:pPr>
    </w:p>
    <w:p w14:paraId="025FAC5F">
      <w:pPr>
        <w:pStyle w:val="4"/>
        <w:jc w:val="both"/>
        <w:rPr>
          <w:rFonts w:hint="eastAsia" w:ascii="仿宋_GB2312" w:hAnsi="宋体" w:eastAsia="仿宋_GB2312"/>
          <w:b/>
          <w:snapToGrid w:val="0"/>
          <w:color w:val="auto"/>
          <w:kern w:val="0"/>
          <w:sz w:val="40"/>
          <w:szCs w:val="28"/>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lang w:val="en-US" w:eastAsia="zh-CN"/>
        </w:rPr>
        <w:t>七、其他可以证明投标人有能力完成本项目的佐证材料（如供应商、生产厂家资料等）</w:t>
      </w:r>
    </w:p>
    <w:p w14:paraId="5F9D816F">
      <w:pPr>
        <w:pStyle w:val="4"/>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八、投标产品相关资料（合格证、产品参数性能彩页、检验检测报告、医疗器械需提供医疗器械注册证或备案证等）</w:t>
      </w:r>
    </w:p>
    <w:p w14:paraId="7B2E5811">
      <w:pPr>
        <w:rPr>
          <w:rFonts w:hint="eastAsia" w:ascii="仿宋_GB2312" w:eastAsia="仿宋_GB2312"/>
          <w:b/>
          <w:snapToGrid w:val="0"/>
          <w:color w:val="auto"/>
          <w:kern w:val="0"/>
          <w:sz w:val="28"/>
          <w:szCs w:val="28"/>
          <w:lang w:val="en-US" w:eastAsia="zh-CN"/>
        </w:rPr>
      </w:pPr>
      <w:r>
        <w:rPr>
          <w:rFonts w:hint="eastAsia" w:ascii="仿宋_GB2312" w:eastAsia="仿宋_GB2312"/>
          <w:b/>
          <w:snapToGrid w:val="0"/>
          <w:color w:val="auto"/>
          <w:kern w:val="0"/>
          <w:sz w:val="28"/>
          <w:szCs w:val="28"/>
          <w:lang w:val="en-US" w:eastAsia="zh-CN"/>
        </w:rPr>
        <w:br w:type="page"/>
      </w:r>
    </w:p>
    <w:p w14:paraId="22F2D406">
      <w:pPr>
        <w:spacing w:line="594" w:lineRule="exact"/>
        <w:jc w:val="left"/>
        <w:rPr>
          <w:rFonts w:hint="eastAsia" w:ascii="仿宋_GB2312" w:eastAsia="仿宋_GB2312" w:cs="宋体"/>
          <w:color w:val="auto"/>
          <w:sz w:val="32"/>
          <w:szCs w:val="32"/>
          <w:lang w:val="en-US" w:eastAsia="zh-CN"/>
        </w:rPr>
      </w:pPr>
      <w:r>
        <w:rPr>
          <w:rFonts w:hint="eastAsia" w:ascii="方正仿宋_GBK" w:hAnsi="方正仿宋_GBK" w:eastAsia="方正仿宋_GBK" w:cs="方正仿宋_GBK"/>
          <w:b/>
          <w:bCs/>
          <w:sz w:val="32"/>
          <w:szCs w:val="32"/>
          <w:lang w:val="en-US" w:eastAsia="zh-CN"/>
        </w:rPr>
        <w:t>九、</w:t>
      </w:r>
      <w:r>
        <w:rPr>
          <w:rFonts w:hint="eastAsia" w:ascii="方正仿宋_GBK" w:hAnsi="方正仿宋_GBK" w:eastAsia="方正仿宋_GBK" w:cs="方正仿宋_GBK"/>
          <w:b/>
          <w:bCs/>
          <w:sz w:val="32"/>
          <w:szCs w:val="32"/>
        </w:rPr>
        <w:t>质保及售后服务承诺</w:t>
      </w:r>
    </w:p>
    <w:p w14:paraId="20721E0A">
      <w:pPr>
        <w:spacing w:line="594" w:lineRule="exact"/>
        <w:ind w:firstLine="640" w:firstLineChars="200"/>
        <w:jc w:val="center"/>
        <w:rPr>
          <w:rFonts w:hint="eastAsia" w:ascii="微软雅黑" w:hAnsi="微软雅黑" w:eastAsia="微软雅黑"/>
          <w:b/>
          <w:bCs/>
          <w:sz w:val="32"/>
          <w:szCs w:val="32"/>
        </w:rPr>
      </w:pPr>
      <w:r>
        <w:rPr>
          <w:rFonts w:hint="eastAsia" w:ascii="微软雅黑" w:hAnsi="微软雅黑" w:eastAsia="微软雅黑"/>
          <w:b/>
          <w:bCs/>
          <w:sz w:val="32"/>
          <w:szCs w:val="32"/>
        </w:rPr>
        <w:t>质保及</w:t>
      </w:r>
      <w:r>
        <w:rPr>
          <w:rFonts w:hint="eastAsia" w:ascii="微软雅黑" w:hAnsi="微软雅黑" w:eastAsia="微软雅黑" w:cs="宋体"/>
          <w:b/>
          <w:bCs/>
          <w:sz w:val="32"/>
          <w:szCs w:val="32"/>
        </w:rPr>
        <w:t>售</w:t>
      </w:r>
      <w:r>
        <w:rPr>
          <w:rFonts w:hint="eastAsia" w:ascii="微软雅黑" w:hAnsi="微软雅黑" w:eastAsia="微软雅黑" w:cs="___WRD_EMBED_SUB_53"/>
          <w:b/>
          <w:bCs/>
          <w:sz w:val="32"/>
          <w:szCs w:val="32"/>
        </w:rPr>
        <w:t>后</w:t>
      </w:r>
      <w:r>
        <w:rPr>
          <w:rFonts w:hint="eastAsia" w:ascii="微软雅黑" w:hAnsi="微软雅黑" w:eastAsia="微软雅黑" w:cs="宋体"/>
          <w:b/>
          <w:bCs/>
          <w:sz w:val="32"/>
          <w:szCs w:val="32"/>
        </w:rPr>
        <w:t>服务</w:t>
      </w:r>
      <w:r>
        <w:rPr>
          <w:rFonts w:hint="eastAsia" w:ascii="微软雅黑" w:hAnsi="微软雅黑" w:eastAsia="微软雅黑" w:cs="___WRD_EMBED_SUB_53"/>
          <w:b/>
          <w:bCs/>
          <w:sz w:val="32"/>
          <w:szCs w:val="32"/>
        </w:rPr>
        <w:t>承</w:t>
      </w:r>
      <w:r>
        <w:rPr>
          <w:rFonts w:hint="eastAsia" w:ascii="微软雅黑" w:hAnsi="微软雅黑" w:eastAsia="微软雅黑" w:cs="宋体"/>
          <w:b/>
          <w:bCs/>
          <w:sz w:val="32"/>
          <w:szCs w:val="32"/>
        </w:rPr>
        <w:t>诺</w:t>
      </w:r>
    </w:p>
    <w:p w14:paraId="4C26E8B4">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（主要包</w:t>
      </w:r>
      <w:r>
        <w:rPr>
          <w:rFonts w:hint="eastAsia" w:ascii="微软雅黑" w:hAnsi="微软雅黑" w:eastAsia="微软雅黑" w:cs="宋体"/>
          <w:sz w:val="30"/>
          <w:szCs w:val="30"/>
        </w:rPr>
        <w:t>括</w:t>
      </w:r>
      <w:r>
        <w:rPr>
          <w:rFonts w:hint="eastAsia" w:ascii="微软雅黑" w:hAnsi="微软雅黑" w:eastAsia="微软雅黑" w:cs="___WRD_EMBED_SUB_53"/>
          <w:sz w:val="30"/>
          <w:szCs w:val="30"/>
        </w:rPr>
        <w:t>质保期、</w:t>
      </w:r>
      <w:r>
        <w:rPr>
          <w:rFonts w:hint="eastAsia" w:ascii="微软雅黑" w:hAnsi="微软雅黑" w:eastAsia="微软雅黑" w:cs="宋体"/>
          <w:sz w:val="30"/>
          <w:szCs w:val="30"/>
        </w:rPr>
        <w:t>售</w:t>
      </w:r>
      <w:r>
        <w:rPr>
          <w:rFonts w:hint="eastAsia" w:ascii="微软雅黑" w:hAnsi="微软雅黑" w:eastAsia="微软雅黑" w:cs="___WRD_EMBED_SUB_53"/>
          <w:sz w:val="30"/>
          <w:szCs w:val="30"/>
        </w:rPr>
        <w:t>后</w:t>
      </w:r>
      <w:r>
        <w:rPr>
          <w:rFonts w:hint="eastAsia" w:ascii="微软雅黑" w:hAnsi="微软雅黑" w:eastAsia="微软雅黑" w:cs="宋体"/>
          <w:sz w:val="30"/>
          <w:szCs w:val="30"/>
        </w:rPr>
        <w:t>服务网点</w:t>
      </w:r>
      <w:r>
        <w:rPr>
          <w:rFonts w:hint="eastAsia" w:ascii="微软雅黑" w:hAnsi="微软雅黑" w:eastAsia="微软雅黑" w:cs="___WRD_EMBED_SUB_53"/>
          <w:sz w:val="30"/>
          <w:szCs w:val="30"/>
        </w:rPr>
        <w:t>、响应时</w:t>
      </w:r>
      <w:r>
        <w:rPr>
          <w:rFonts w:hint="eastAsia" w:ascii="微软雅黑" w:hAnsi="微软雅黑" w:eastAsia="微软雅黑" w:cs="宋体"/>
          <w:sz w:val="30"/>
          <w:szCs w:val="30"/>
        </w:rPr>
        <w:t>间</w:t>
      </w:r>
      <w:r>
        <w:rPr>
          <w:rFonts w:hint="eastAsia" w:ascii="微软雅黑" w:hAnsi="微软雅黑" w:eastAsia="微软雅黑" w:cs="___WRD_EMBED_SUB_53"/>
          <w:sz w:val="30"/>
          <w:szCs w:val="30"/>
        </w:rPr>
        <w:t>、培训</w:t>
      </w:r>
      <w:r>
        <w:rPr>
          <w:rFonts w:hint="eastAsia" w:ascii="微软雅黑" w:hAnsi="微软雅黑" w:eastAsia="微软雅黑" w:cs="宋体"/>
          <w:sz w:val="30"/>
          <w:szCs w:val="30"/>
        </w:rPr>
        <w:t>计划</w:t>
      </w:r>
      <w:r>
        <w:rPr>
          <w:rFonts w:hint="eastAsia" w:ascii="微软雅黑" w:hAnsi="微软雅黑" w:eastAsia="微软雅黑" w:cs="___WRD_EMBED_SUB_53"/>
          <w:sz w:val="30"/>
          <w:szCs w:val="30"/>
        </w:rPr>
        <w:t>等）</w:t>
      </w:r>
    </w:p>
    <w:p w14:paraId="0EECF930">
      <w:pPr>
        <w:rPr>
          <w:rFonts w:hint="eastAsia" w:ascii="仿宋_GB2312" w:eastAsia="仿宋_GB2312" w:cs="宋体"/>
          <w:color w:val="auto"/>
          <w:sz w:val="32"/>
          <w:szCs w:val="32"/>
          <w:lang w:val="en-US" w:eastAsia="zh-CN"/>
        </w:rPr>
      </w:pPr>
    </w:p>
    <w:p w14:paraId="7ECFAA6F">
      <w:pPr>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br w:type="page"/>
      </w:r>
    </w:p>
    <w:p w14:paraId="386C80BF">
      <w:pPr>
        <w:spacing w:line="594" w:lineRule="exact"/>
        <w:jc w:val="left"/>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十、质保期届满后易损配件报价</w:t>
      </w:r>
    </w:p>
    <w:p w14:paraId="2B929293">
      <w:pPr>
        <w:spacing w:line="594" w:lineRule="exact"/>
        <w:ind w:firstLine="640" w:firstLineChars="200"/>
        <w:jc w:val="center"/>
        <w:rPr>
          <w:rFonts w:hint="eastAsia" w:ascii="微软雅黑" w:hAnsi="微软雅黑" w:eastAsia="微软雅黑"/>
          <w:b/>
          <w:bCs/>
          <w:sz w:val="32"/>
          <w:szCs w:val="32"/>
        </w:rPr>
      </w:pPr>
      <w:r>
        <w:rPr>
          <w:rFonts w:hint="eastAsia" w:ascii="微软雅黑" w:hAnsi="微软雅黑" w:eastAsia="微软雅黑" w:cs="___WRD_EMBED_SUB_53"/>
          <w:b/>
          <w:bCs/>
          <w:sz w:val="32"/>
          <w:szCs w:val="32"/>
        </w:rPr>
        <w:t>设备</w:t>
      </w:r>
      <w:r>
        <w:rPr>
          <w:rFonts w:hint="eastAsia" w:ascii="微软雅黑" w:hAnsi="微软雅黑" w:eastAsia="微软雅黑" w:cs="宋体"/>
          <w:b/>
          <w:bCs/>
          <w:sz w:val="32"/>
          <w:szCs w:val="32"/>
        </w:rPr>
        <w:t>易损</w:t>
      </w:r>
      <w:r>
        <w:rPr>
          <w:rFonts w:hint="eastAsia" w:ascii="微软雅黑" w:hAnsi="微软雅黑" w:eastAsia="微软雅黑" w:cs="___WRD_EMBED_SUB_53"/>
          <w:b/>
          <w:bCs/>
          <w:sz w:val="32"/>
          <w:szCs w:val="32"/>
        </w:rPr>
        <w:t>件维修更换价格</w:t>
      </w:r>
      <w:r>
        <w:rPr>
          <w:rFonts w:hint="eastAsia" w:ascii="微软雅黑" w:hAnsi="微软雅黑" w:eastAsia="微软雅黑" w:cs="宋体"/>
          <w:b/>
          <w:bCs/>
          <w:sz w:val="32"/>
          <w:szCs w:val="32"/>
        </w:rPr>
        <w:t>表</w:t>
      </w:r>
    </w:p>
    <w:p w14:paraId="1A7E2534">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设备</w:t>
      </w:r>
      <w:r>
        <w:rPr>
          <w:rFonts w:hint="eastAsia" w:ascii="微软雅黑" w:hAnsi="微软雅黑" w:eastAsia="微软雅黑" w:cs="宋体"/>
          <w:sz w:val="30"/>
          <w:szCs w:val="30"/>
        </w:rPr>
        <w:t>名称</w:t>
      </w:r>
      <w:r>
        <w:rPr>
          <w:rFonts w:hint="eastAsia" w:ascii="微软雅黑" w:hAnsi="微软雅黑" w:eastAsia="微软雅黑" w:cs="___WRD_EMBED_SUB_53"/>
          <w:sz w:val="30"/>
          <w:szCs w:val="30"/>
        </w:rPr>
        <w:t>：</w:t>
      </w:r>
      <w:r>
        <w:rPr>
          <w:rFonts w:hint="eastAsia" w:ascii="微软雅黑" w:hAnsi="微软雅黑" w:eastAsia="微软雅黑"/>
          <w:sz w:val="30"/>
          <w:szCs w:val="30"/>
        </w:rPr>
        <w:t xml:space="preserve">                                  单</w:t>
      </w:r>
      <w:r>
        <w:rPr>
          <w:rFonts w:hint="eastAsia" w:ascii="微软雅黑" w:hAnsi="微软雅黑" w:eastAsia="微软雅黑" w:cs="宋体"/>
          <w:sz w:val="30"/>
          <w:szCs w:val="30"/>
        </w:rPr>
        <w:t>位</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元</w:t>
      </w:r>
    </w:p>
    <w:tbl>
      <w:tblPr>
        <w:tblStyle w:val="12"/>
        <w:tblW w:w="9254"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530"/>
        <w:gridCol w:w="930"/>
        <w:gridCol w:w="1409"/>
        <w:gridCol w:w="1548"/>
        <w:gridCol w:w="2127"/>
      </w:tblGrid>
      <w:tr w14:paraId="4299B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01F436E9">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配件</w:t>
            </w:r>
            <w:r>
              <w:rPr>
                <w:rFonts w:hint="eastAsia" w:ascii="微软雅黑" w:hAnsi="微软雅黑" w:eastAsia="微软雅黑" w:cs="宋体"/>
                <w:kern w:val="0"/>
                <w:sz w:val="30"/>
                <w:szCs w:val="30"/>
              </w:rPr>
              <w:t>名称</w:t>
            </w:r>
          </w:p>
        </w:tc>
        <w:tc>
          <w:tcPr>
            <w:tcW w:w="1530" w:type="dxa"/>
            <w:tcBorders>
              <w:top w:val="single" w:color="auto" w:sz="4" w:space="0"/>
              <w:left w:val="single" w:color="auto" w:sz="4" w:space="0"/>
              <w:bottom w:val="single" w:color="auto" w:sz="4" w:space="0"/>
              <w:right w:val="single" w:color="auto" w:sz="4" w:space="0"/>
            </w:tcBorders>
            <w:vAlign w:val="center"/>
          </w:tcPr>
          <w:p w14:paraId="56034211">
            <w:pPr>
              <w:spacing w:line="594" w:lineRule="exact"/>
              <w:jc w:val="center"/>
              <w:rPr>
                <w:rFonts w:hint="eastAsia" w:ascii="微软雅黑" w:hAnsi="微软雅黑" w:eastAsia="微软雅黑"/>
                <w:kern w:val="0"/>
                <w:sz w:val="30"/>
                <w:szCs w:val="30"/>
              </w:rPr>
            </w:pPr>
            <w:r>
              <w:rPr>
                <w:rFonts w:hint="eastAsia" w:ascii="微软雅黑" w:hAnsi="微软雅黑" w:eastAsia="微软雅黑" w:cs="宋体"/>
                <w:kern w:val="0"/>
                <w:sz w:val="30"/>
                <w:szCs w:val="30"/>
              </w:rPr>
              <w:t>规</w:t>
            </w:r>
            <w:r>
              <w:rPr>
                <w:rFonts w:hint="eastAsia" w:ascii="微软雅黑" w:hAnsi="微软雅黑" w:eastAsia="微软雅黑" w:cs="___WRD_EMBED_SUB_53"/>
                <w:kern w:val="0"/>
                <w:sz w:val="30"/>
                <w:szCs w:val="30"/>
              </w:rPr>
              <w:t>格</w:t>
            </w:r>
            <w:r>
              <w:rPr>
                <w:rFonts w:hint="eastAsia" w:ascii="微软雅黑" w:hAnsi="微软雅黑" w:eastAsia="微软雅黑" w:cs="宋体"/>
                <w:kern w:val="0"/>
                <w:sz w:val="30"/>
                <w:szCs w:val="30"/>
              </w:rPr>
              <w:t>型</w:t>
            </w:r>
            <w:r>
              <w:rPr>
                <w:rFonts w:hint="eastAsia" w:ascii="微软雅黑" w:hAnsi="微软雅黑" w:eastAsia="微软雅黑" w:cs="___WRD_EMBED_SUB_53"/>
                <w:kern w:val="0"/>
                <w:sz w:val="30"/>
                <w:szCs w:val="30"/>
              </w:rPr>
              <w:t>号</w:t>
            </w:r>
          </w:p>
        </w:tc>
        <w:tc>
          <w:tcPr>
            <w:tcW w:w="930" w:type="dxa"/>
            <w:tcBorders>
              <w:top w:val="single" w:color="auto" w:sz="4" w:space="0"/>
              <w:left w:val="single" w:color="auto" w:sz="4" w:space="0"/>
              <w:bottom w:val="single" w:color="auto" w:sz="4" w:space="0"/>
              <w:right w:val="single" w:color="auto" w:sz="4" w:space="0"/>
            </w:tcBorders>
            <w:vAlign w:val="center"/>
          </w:tcPr>
          <w:p w14:paraId="7A955822">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单</w:t>
            </w:r>
            <w:r>
              <w:rPr>
                <w:rFonts w:hint="eastAsia" w:ascii="微软雅黑" w:hAnsi="微软雅黑" w:eastAsia="微软雅黑" w:cs="宋体"/>
                <w:kern w:val="0"/>
                <w:sz w:val="30"/>
                <w:szCs w:val="30"/>
              </w:rPr>
              <w:t>位</w:t>
            </w:r>
          </w:p>
        </w:tc>
        <w:tc>
          <w:tcPr>
            <w:tcW w:w="1409" w:type="dxa"/>
            <w:tcBorders>
              <w:top w:val="single" w:color="auto" w:sz="4" w:space="0"/>
              <w:left w:val="single" w:color="auto" w:sz="4" w:space="0"/>
              <w:bottom w:val="single" w:color="auto" w:sz="4" w:space="0"/>
              <w:right w:val="single" w:color="auto" w:sz="4" w:space="0"/>
            </w:tcBorders>
            <w:vAlign w:val="center"/>
          </w:tcPr>
          <w:p w14:paraId="189E217D">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原价格</w:t>
            </w:r>
          </w:p>
        </w:tc>
        <w:tc>
          <w:tcPr>
            <w:tcW w:w="1548" w:type="dxa"/>
            <w:tcBorders>
              <w:top w:val="single" w:color="auto" w:sz="4" w:space="0"/>
              <w:left w:val="single" w:color="auto" w:sz="4" w:space="0"/>
              <w:bottom w:val="single" w:color="auto" w:sz="4" w:space="0"/>
              <w:right w:val="single" w:color="auto" w:sz="4" w:space="0"/>
            </w:tcBorders>
            <w:vAlign w:val="center"/>
          </w:tcPr>
          <w:p w14:paraId="3E838494">
            <w:pPr>
              <w:spacing w:line="594" w:lineRule="exact"/>
              <w:jc w:val="center"/>
              <w:rPr>
                <w:rFonts w:hint="eastAsia" w:ascii="微软雅黑" w:hAnsi="微软雅黑" w:eastAsia="微软雅黑"/>
                <w:kern w:val="0"/>
                <w:sz w:val="30"/>
                <w:szCs w:val="30"/>
              </w:rPr>
            </w:pPr>
            <w:r>
              <w:rPr>
                <w:rFonts w:hint="eastAsia" w:ascii="微软雅黑" w:hAnsi="微软雅黑" w:eastAsia="微软雅黑" w:cs="宋体"/>
                <w:kern w:val="0"/>
                <w:sz w:val="30"/>
                <w:szCs w:val="30"/>
              </w:rPr>
              <w:t>折</w:t>
            </w:r>
            <w:r>
              <w:rPr>
                <w:rFonts w:hint="eastAsia" w:ascii="微软雅黑" w:hAnsi="微软雅黑" w:eastAsia="微软雅黑" w:cs="___WRD_EMBED_SUB_53"/>
                <w:kern w:val="0"/>
                <w:sz w:val="30"/>
                <w:szCs w:val="30"/>
              </w:rPr>
              <w:t>价</w:t>
            </w:r>
          </w:p>
        </w:tc>
        <w:tc>
          <w:tcPr>
            <w:tcW w:w="2127" w:type="dxa"/>
            <w:tcBorders>
              <w:top w:val="single" w:color="auto" w:sz="4" w:space="0"/>
              <w:left w:val="single" w:color="auto" w:sz="4" w:space="0"/>
              <w:bottom w:val="single" w:color="auto" w:sz="4" w:space="0"/>
              <w:right w:val="single" w:color="auto" w:sz="4" w:space="0"/>
            </w:tcBorders>
            <w:vAlign w:val="center"/>
          </w:tcPr>
          <w:p w14:paraId="7325E19A">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备</w:t>
            </w:r>
            <w:r>
              <w:rPr>
                <w:rFonts w:hint="eastAsia" w:ascii="微软雅黑" w:hAnsi="微软雅黑" w:eastAsia="微软雅黑" w:cs="宋体"/>
                <w:kern w:val="0"/>
                <w:sz w:val="30"/>
                <w:szCs w:val="30"/>
              </w:rPr>
              <w:t>注</w:t>
            </w:r>
          </w:p>
        </w:tc>
      </w:tr>
      <w:tr w14:paraId="2E2C6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298CEFE3">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维修人工费</w:t>
            </w:r>
          </w:p>
        </w:tc>
        <w:tc>
          <w:tcPr>
            <w:tcW w:w="1530" w:type="dxa"/>
            <w:tcBorders>
              <w:top w:val="single" w:color="auto" w:sz="4" w:space="0"/>
              <w:left w:val="single" w:color="auto" w:sz="4" w:space="0"/>
              <w:bottom w:val="single" w:color="auto" w:sz="4" w:space="0"/>
              <w:right w:val="single" w:color="auto" w:sz="4" w:space="0"/>
            </w:tcBorders>
            <w:vAlign w:val="center"/>
          </w:tcPr>
          <w:p w14:paraId="5923F82D">
            <w:pPr>
              <w:spacing w:line="594" w:lineRule="exact"/>
              <w:ind w:firstLine="560" w:firstLineChars="200"/>
              <w:jc w:val="center"/>
              <w:rPr>
                <w:rFonts w:hint="eastAsia" w:ascii="微软雅黑" w:hAnsi="微软雅黑" w:eastAsia="微软雅黑"/>
                <w:kern w:val="0"/>
                <w:sz w:val="28"/>
                <w:szCs w:val="28"/>
              </w:rPr>
            </w:pPr>
          </w:p>
        </w:tc>
        <w:tc>
          <w:tcPr>
            <w:tcW w:w="930" w:type="dxa"/>
            <w:tcBorders>
              <w:top w:val="single" w:color="auto" w:sz="4" w:space="0"/>
              <w:left w:val="single" w:color="auto" w:sz="4" w:space="0"/>
              <w:bottom w:val="single" w:color="auto" w:sz="4" w:space="0"/>
              <w:right w:val="single" w:color="auto" w:sz="4" w:space="0"/>
            </w:tcBorders>
            <w:vAlign w:val="center"/>
          </w:tcPr>
          <w:p w14:paraId="4018E0A0">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次</w:t>
            </w:r>
          </w:p>
        </w:tc>
        <w:tc>
          <w:tcPr>
            <w:tcW w:w="1409" w:type="dxa"/>
            <w:tcBorders>
              <w:top w:val="single" w:color="auto" w:sz="4" w:space="0"/>
              <w:left w:val="single" w:color="auto" w:sz="4" w:space="0"/>
              <w:bottom w:val="single" w:color="auto" w:sz="4" w:space="0"/>
              <w:right w:val="single" w:color="auto" w:sz="4" w:space="0"/>
            </w:tcBorders>
            <w:vAlign w:val="center"/>
          </w:tcPr>
          <w:p w14:paraId="403E8B2C">
            <w:pPr>
              <w:spacing w:line="594" w:lineRule="exact"/>
              <w:jc w:val="center"/>
              <w:rPr>
                <w:rFonts w:hint="eastAsia" w:ascii="微软雅黑" w:hAnsi="微软雅黑" w:eastAsia="微软雅黑"/>
                <w:kern w:val="0"/>
                <w:sz w:val="28"/>
                <w:szCs w:val="28"/>
              </w:rPr>
            </w:pPr>
          </w:p>
        </w:tc>
        <w:tc>
          <w:tcPr>
            <w:tcW w:w="1548" w:type="dxa"/>
            <w:tcBorders>
              <w:top w:val="single" w:color="auto" w:sz="4" w:space="0"/>
              <w:left w:val="single" w:color="auto" w:sz="4" w:space="0"/>
              <w:bottom w:val="single" w:color="auto" w:sz="4" w:space="0"/>
              <w:right w:val="single" w:color="auto" w:sz="4" w:space="0"/>
            </w:tcBorders>
            <w:vAlign w:val="center"/>
          </w:tcPr>
          <w:p w14:paraId="7939C356">
            <w:pPr>
              <w:spacing w:line="594" w:lineRule="exact"/>
              <w:jc w:val="center"/>
              <w:rPr>
                <w:rFonts w:hint="eastAsia" w:ascii="微软雅黑" w:hAnsi="微软雅黑" w:eastAsia="微软雅黑"/>
                <w:kern w:val="0"/>
                <w:sz w:val="28"/>
                <w:szCs w:val="28"/>
              </w:rPr>
            </w:pPr>
          </w:p>
        </w:tc>
        <w:tc>
          <w:tcPr>
            <w:tcW w:w="2127" w:type="dxa"/>
            <w:tcBorders>
              <w:top w:val="single" w:color="auto" w:sz="4" w:space="0"/>
              <w:left w:val="single" w:color="auto" w:sz="4" w:space="0"/>
              <w:bottom w:val="single" w:color="auto" w:sz="4" w:space="0"/>
              <w:right w:val="single" w:color="auto" w:sz="4" w:space="0"/>
            </w:tcBorders>
            <w:vAlign w:val="center"/>
          </w:tcPr>
          <w:p w14:paraId="4E96B2A3">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本栏</w:t>
            </w:r>
            <w:r>
              <w:rPr>
                <w:rFonts w:hint="eastAsia" w:ascii="微软雅黑" w:hAnsi="微软雅黑" w:eastAsia="微软雅黑" w:cs="宋体"/>
                <w:kern w:val="0"/>
                <w:sz w:val="28"/>
                <w:szCs w:val="28"/>
              </w:rPr>
              <w:t>可</w:t>
            </w:r>
            <w:r>
              <w:rPr>
                <w:rFonts w:hint="eastAsia" w:ascii="微软雅黑" w:hAnsi="微软雅黑" w:eastAsia="微软雅黑" w:cs="___WRD_EMBED_SUB_53"/>
                <w:kern w:val="0"/>
                <w:sz w:val="28"/>
                <w:szCs w:val="28"/>
              </w:rPr>
              <w:t>修改</w:t>
            </w:r>
          </w:p>
        </w:tc>
      </w:tr>
      <w:tr w14:paraId="53CD4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09F24763">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原厂</w:t>
            </w:r>
            <w:r>
              <w:rPr>
                <w:rFonts w:hint="eastAsia" w:ascii="微软雅黑" w:hAnsi="微软雅黑" w:eastAsia="微软雅黑" w:cs="宋体"/>
                <w:kern w:val="0"/>
                <w:sz w:val="28"/>
                <w:szCs w:val="28"/>
              </w:rPr>
              <w:t>零</w:t>
            </w:r>
            <w:r>
              <w:rPr>
                <w:rFonts w:hint="eastAsia" w:ascii="微软雅黑" w:hAnsi="微软雅黑" w:eastAsia="微软雅黑" w:cs="___WRD_EMBED_SUB_53"/>
                <w:kern w:val="0"/>
                <w:sz w:val="28"/>
                <w:szCs w:val="28"/>
              </w:rPr>
              <w:t>配件</w:t>
            </w:r>
          </w:p>
        </w:tc>
        <w:tc>
          <w:tcPr>
            <w:tcW w:w="1530" w:type="dxa"/>
            <w:tcBorders>
              <w:top w:val="single" w:color="auto" w:sz="4" w:space="0"/>
              <w:left w:val="single" w:color="auto" w:sz="4" w:space="0"/>
              <w:bottom w:val="single" w:color="auto" w:sz="4" w:space="0"/>
              <w:right w:val="single" w:color="auto" w:sz="4" w:space="0"/>
            </w:tcBorders>
            <w:vAlign w:val="center"/>
          </w:tcPr>
          <w:p w14:paraId="4201A52E">
            <w:pPr>
              <w:spacing w:line="594" w:lineRule="exact"/>
              <w:ind w:firstLine="560" w:firstLineChars="200"/>
              <w:jc w:val="center"/>
              <w:rPr>
                <w:rFonts w:hint="eastAsia" w:ascii="微软雅黑" w:hAnsi="微软雅黑" w:eastAsia="微软雅黑"/>
                <w:kern w:val="0"/>
                <w:sz w:val="28"/>
                <w:szCs w:val="28"/>
              </w:rPr>
            </w:pPr>
          </w:p>
        </w:tc>
        <w:tc>
          <w:tcPr>
            <w:tcW w:w="930" w:type="dxa"/>
            <w:tcBorders>
              <w:top w:val="single" w:color="auto" w:sz="4" w:space="0"/>
              <w:left w:val="single" w:color="auto" w:sz="4" w:space="0"/>
              <w:bottom w:val="single" w:color="auto" w:sz="4" w:space="0"/>
              <w:right w:val="single" w:color="auto" w:sz="4" w:space="0"/>
            </w:tcBorders>
            <w:vAlign w:val="center"/>
          </w:tcPr>
          <w:p w14:paraId="3A87FC62">
            <w:pPr>
              <w:spacing w:line="594" w:lineRule="exact"/>
              <w:jc w:val="center"/>
              <w:rPr>
                <w:rFonts w:hint="eastAsia" w:ascii="微软雅黑" w:hAnsi="微软雅黑" w:eastAsia="微软雅黑"/>
                <w:kern w:val="0"/>
                <w:sz w:val="28"/>
                <w:szCs w:val="28"/>
              </w:rPr>
            </w:pPr>
            <w:r>
              <w:rPr>
                <w:rFonts w:hint="eastAsia" w:ascii="微软雅黑" w:hAnsi="微软雅黑" w:eastAsia="微软雅黑" w:cs="宋体"/>
                <w:kern w:val="0"/>
                <w:sz w:val="28"/>
                <w:szCs w:val="28"/>
              </w:rPr>
              <w:t>个</w:t>
            </w:r>
          </w:p>
        </w:tc>
        <w:tc>
          <w:tcPr>
            <w:tcW w:w="1409" w:type="dxa"/>
            <w:tcBorders>
              <w:top w:val="single" w:color="auto" w:sz="4" w:space="0"/>
              <w:left w:val="single" w:color="auto" w:sz="4" w:space="0"/>
              <w:bottom w:val="single" w:color="auto" w:sz="4" w:space="0"/>
              <w:right w:val="single" w:color="auto" w:sz="4" w:space="0"/>
            </w:tcBorders>
            <w:vAlign w:val="center"/>
          </w:tcPr>
          <w:p w14:paraId="499687C0">
            <w:pPr>
              <w:spacing w:line="594" w:lineRule="exact"/>
              <w:jc w:val="center"/>
              <w:rPr>
                <w:rFonts w:hint="eastAsia" w:ascii="微软雅黑" w:hAnsi="微软雅黑" w:eastAsia="微软雅黑"/>
                <w:kern w:val="0"/>
                <w:sz w:val="28"/>
                <w:szCs w:val="28"/>
              </w:rPr>
            </w:pPr>
          </w:p>
        </w:tc>
        <w:tc>
          <w:tcPr>
            <w:tcW w:w="1548" w:type="dxa"/>
            <w:tcBorders>
              <w:top w:val="single" w:color="auto" w:sz="4" w:space="0"/>
              <w:left w:val="single" w:color="auto" w:sz="4" w:space="0"/>
              <w:bottom w:val="single" w:color="auto" w:sz="4" w:space="0"/>
              <w:right w:val="single" w:color="auto" w:sz="4" w:space="0"/>
            </w:tcBorders>
            <w:vAlign w:val="center"/>
          </w:tcPr>
          <w:p w14:paraId="4D8ABF4A">
            <w:pPr>
              <w:spacing w:line="594" w:lineRule="exact"/>
              <w:jc w:val="center"/>
              <w:rPr>
                <w:rFonts w:hint="eastAsia" w:ascii="微软雅黑" w:hAnsi="微软雅黑" w:eastAsia="微软雅黑"/>
                <w:kern w:val="0"/>
                <w:sz w:val="28"/>
                <w:szCs w:val="28"/>
              </w:rPr>
            </w:pPr>
          </w:p>
        </w:tc>
        <w:tc>
          <w:tcPr>
            <w:tcW w:w="2127" w:type="dxa"/>
            <w:tcBorders>
              <w:top w:val="single" w:color="auto" w:sz="4" w:space="0"/>
              <w:left w:val="single" w:color="auto" w:sz="4" w:space="0"/>
              <w:bottom w:val="single" w:color="auto" w:sz="4" w:space="0"/>
              <w:right w:val="single" w:color="auto" w:sz="4" w:space="0"/>
            </w:tcBorders>
            <w:vAlign w:val="center"/>
          </w:tcPr>
          <w:p w14:paraId="64C8235F">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本栏</w:t>
            </w:r>
            <w:r>
              <w:rPr>
                <w:rFonts w:hint="eastAsia" w:ascii="微软雅黑" w:hAnsi="微软雅黑" w:eastAsia="微软雅黑" w:cs="宋体"/>
                <w:kern w:val="0"/>
                <w:sz w:val="28"/>
                <w:szCs w:val="28"/>
              </w:rPr>
              <w:t>可</w:t>
            </w:r>
            <w:r>
              <w:rPr>
                <w:rFonts w:hint="eastAsia" w:ascii="微软雅黑" w:hAnsi="微软雅黑" w:eastAsia="微软雅黑" w:cs="___WRD_EMBED_SUB_53"/>
                <w:kern w:val="0"/>
                <w:sz w:val="28"/>
                <w:szCs w:val="28"/>
              </w:rPr>
              <w:t>修改</w:t>
            </w:r>
          </w:p>
        </w:tc>
      </w:tr>
      <w:tr w14:paraId="2C061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775A3284">
            <w:pPr>
              <w:spacing w:line="594" w:lineRule="exact"/>
              <w:ind w:firstLine="600" w:firstLineChars="200"/>
              <w:rPr>
                <w:rFonts w:hint="eastAsia" w:ascii="微软雅黑" w:hAnsi="微软雅黑" w:eastAsia="微软雅黑"/>
                <w:kern w:val="0"/>
                <w:sz w:val="30"/>
                <w:szCs w:val="30"/>
              </w:rPr>
            </w:pPr>
            <w:r>
              <w:rPr>
                <w:rFonts w:hint="eastAsia" w:ascii="微软雅黑" w:hAnsi="微软雅黑" w:eastAsia="微软雅黑"/>
                <w:kern w:val="0"/>
                <w:sz w:val="30"/>
                <w:szCs w:val="30"/>
              </w:rPr>
              <w:t>......</w:t>
            </w:r>
          </w:p>
        </w:tc>
        <w:tc>
          <w:tcPr>
            <w:tcW w:w="1530" w:type="dxa"/>
            <w:tcBorders>
              <w:top w:val="single" w:color="auto" w:sz="4" w:space="0"/>
              <w:left w:val="single" w:color="auto" w:sz="4" w:space="0"/>
              <w:bottom w:val="single" w:color="auto" w:sz="4" w:space="0"/>
              <w:right w:val="single" w:color="auto" w:sz="4" w:space="0"/>
            </w:tcBorders>
            <w:vAlign w:val="top"/>
          </w:tcPr>
          <w:p w14:paraId="7BA18933">
            <w:pPr>
              <w:spacing w:line="594" w:lineRule="exact"/>
              <w:ind w:firstLine="600" w:firstLineChars="200"/>
              <w:rPr>
                <w:rFonts w:hint="eastAsia" w:ascii="微软雅黑" w:hAnsi="微软雅黑" w:eastAsia="微软雅黑"/>
                <w:kern w:val="0"/>
                <w:sz w:val="30"/>
                <w:szCs w:val="30"/>
              </w:rPr>
            </w:pPr>
          </w:p>
        </w:tc>
        <w:tc>
          <w:tcPr>
            <w:tcW w:w="930" w:type="dxa"/>
            <w:tcBorders>
              <w:top w:val="single" w:color="auto" w:sz="4" w:space="0"/>
              <w:left w:val="single" w:color="auto" w:sz="4" w:space="0"/>
              <w:bottom w:val="single" w:color="auto" w:sz="4" w:space="0"/>
              <w:right w:val="single" w:color="auto" w:sz="4" w:space="0"/>
            </w:tcBorders>
            <w:vAlign w:val="top"/>
          </w:tcPr>
          <w:p w14:paraId="361ED8EB">
            <w:pPr>
              <w:spacing w:line="594" w:lineRule="exact"/>
              <w:ind w:firstLine="600" w:firstLineChars="200"/>
              <w:rPr>
                <w:rFonts w:hint="eastAsia" w:ascii="微软雅黑" w:hAnsi="微软雅黑" w:eastAsia="微软雅黑"/>
                <w:kern w:val="0"/>
                <w:sz w:val="30"/>
                <w:szCs w:val="30"/>
              </w:rPr>
            </w:pPr>
          </w:p>
        </w:tc>
        <w:tc>
          <w:tcPr>
            <w:tcW w:w="1409" w:type="dxa"/>
            <w:tcBorders>
              <w:top w:val="single" w:color="auto" w:sz="4" w:space="0"/>
              <w:left w:val="single" w:color="auto" w:sz="4" w:space="0"/>
              <w:bottom w:val="single" w:color="auto" w:sz="4" w:space="0"/>
              <w:right w:val="single" w:color="auto" w:sz="4" w:space="0"/>
            </w:tcBorders>
            <w:vAlign w:val="top"/>
          </w:tcPr>
          <w:p w14:paraId="39E921C9">
            <w:pPr>
              <w:spacing w:line="594" w:lineRule="exact"/>
              <w:ind w:firstLine="600" w:firstLineChars="200"/>
              <w:rPr>
                <w:rFonts w:hint="eastAsia" w:ascii="微软雅黑" w:hAnsi="微软雅黑" w:eastAsia="微软雅黑"/>
                <w:kern w:val="0"/>
                <w:sz w:val="30"/>
                <w:szCs w:val="30"/>
              </w:rPr>
            </w:pPr>
          </w:p>
        </w:tc>
        <w:tc>
          <w:tcPr>
            <w:tcW w:w="1548" w:type="dxa"/>
            <w:tcBorders>
              <w:top w:val="single" w:color="auto" w:sz="4" w:space="0"/>
              <w:left w:val="single" w:color="auto" w:sz="4" w:space="0"/>
              <w:bottom w:val="single" w:color="auto" w:sz="4" w:space="0"/>
              <w:right w:val="single" w:color="auto" w:sz="4" w:space="0"/>
            </w:tcBorders>
            <w:vAlign w:val="top"/>
          </w:tcPr>
          <w:p w14:paraId="3DDC503F">
            <w:pPr>
              <w:spacing w:line="594" w:lineRule="exact"/>
              <w:ind w:firstLine="600" w:firstLineChars="200"/>
              <w:rPr>
                <w:rFonts w:hint="eastAsia" w:ascii="微软雅黑" w:hAnsi="微软雅黑" w:eastAsia="微软雅黑"/>
                <w:kern w:val="0"/>
                <w:sz w:val="30"/>
                <w:szCs w:val="30"/>
              </w:rPr>
            </w:pPr>
          </w:p>
        </w:tc>
        <w:tc>
          <w:tcPr>
            <w:tcW w:w="2127" w:type="dxa"/>
            <w:tcBorders>
              <w:top w:val="single" w:color="auto" w:sz="4" w:space="0"/>
              <w:left w:val="single" w:color="auto" w:sz="4" w:space="0"/>
              <w:bottom w:val="single" w:color="auto" w:sz="4" w:space="0"/>
              <w:right w:val="single" w:color="auto" w:sz="4" w:space="0"/>
            </w:tcBorders>
            <w:vAlign w:val="top"/>
          </w:tcPr>
          <w:p w14:paraId="0AC0F8A2">
            <w:pPr>
              <w:spacing w:line="594" w:lineRule="exact"/>
              <w:ind w:firstLine="600" w:firstLineChars="200"/>
              <w:rPr>
                <w:rFonts w:hint="eastAsia" w:ascii="微软雅黑" w:hAnsi="微软雅黑" w:eastAsia="微软雅黑"/>
                <w:kern w:val="0"/>
                <w:sz w:val="30"/>
                <w:szCs w:val="30"/>
              </w:rPr>
            </w:pPr>
          </w:p>
        </w:tc>
      </w:tr>
      <w:tr w14:paraId="60DE8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12440021">
            <w:pPr>
              <w:spacing w:line="594" w:lineRule="exact"/>
              <w:ind w:firstLine="640" w:firstLineChars="200"/>
              <w:rPr>
                <w:rFonts w:hint="eastAsia" w:ascii="方正仿宋_GBK" w:eastAsia="方正仿宋_GBK"/>
                <w:kern w:val="0"/>
                <w:sz w:val="32"/>
                <w:szCs w:val="32"/>
              </w:rPr>
            </w:pPr>
          </w:p>
        </w:tc>
        <w:tc>
          <w:tcPr>
            <w:tcW w:w="1530" w:type="dxa"/>
            <w:tcBorders>
              <w:top w:val="single" w:color="auto" w:sz="4" w:space="0"/>
              <w:left w:val="single" w:color="auto" w:sz="4" w:space="0"/>
              <w:bottom w:val="single" w:color="auto" w:sz="4" w:space="0"/>
              <w:right w:val="single" w:color="auto" w:sz="4" w:space="0"/>
            </w:tcBorders>
            <w:vAlign w:val="top"/>
          </w:tcPr>
          <w:p w14:paraId="75A7ADDC">
            <w:pPr>
              <w:spacing w:line="594" w:lineRule="exact"/>
              <w:ind w:firstLine="640" w:firstLineChars="200"/>
              <w:rPr>
                <w:rFonts w:hint="eastAsia" w:ascii="方正仿宋_GBK" w:eastAsia="方正仿宋_GBK"/>
                <w:kern w:val="0"/>
                <w:sz w:val="32"/>
                <w:szCs w:val="32"/>
              </w:rPr>
            </w:pPr>
          </w:p>
        </w:tc>
        <w:tc>
          <w:tcPr>
            <w:tcW w:w="930" w:type="dxa"/>
            <w:tcBorders>
              <w:top w:val="single" w:color="auto" w:sz="4" w:space="0"/>
              <w:left w:val="single" w:color="auto" w:sz="4" w:space="0"/>
              <w:bottom w:val="single" w:color="auto" w:sz="4" w:space="0"/>
              <w:right w:val="single" w:color="auto" w:sz="4" w:space="0"/>
            </w:tcBorders>
            <w:vAlign w:val="top"/>
          </w:tcPr>
          <w:p w14:paraId="49E96482">
            <w:pPr>
              <w:spacing w:line="594" w:lineRule="exact"/>
              <w:ind w:firstLine="640" w:firstLineChars="200"/>
              <w:rPr>
                <w:rFonts w:hint="eastAsia" w:ascii="方正仿宋_GBK" w:eastAsia="方正仿宋_GBK"/>
                <w:kern w:val="0"/>
                <w:sz w:val="32"/>
                <w:szCs w:val="32"/>
              </w:rPr>
            </w:pPr>
          </w:p>
        </w:tc>
        <w:tc>
          <w:tcPr>
            <w:tcW w:w="1409" w:type="dxa"/>
            <w:tcBorders>
              <w:top w:val="single" w:color="auto" w:sz="4" w:space="0"/>
              <w:left w:val="single" w:color="auto" w:sz="4" w:space="0"/>
              <w:bottom w:val="single" w:color="auto" w:sz="4" w:space="0"/>
              <w:right w:val="single" w:color="auto" w:sz="4" w:space="0"/>
            </w:tcBorders>
            <w:vAlign w:val="top"/>
          </w:tcPr>
          <w:p w14:paraId="759B45BE">
            <w:pPr>
              <w:spacing w:line="594" w:lineRule="exact"/>
              <w:ind w:firstLine="640" w:firstLineChars="200"/>
              <w:rPr>
                <w:rFonts w:hint="eastAsia" w:ascii="方正仿宋_GBK" w:eastAsia="方正仿宋_GBK"/>
                <w:kern w:val="0"/>
                <w:sz w:val="32"/>
                <w:szCs w:val="32"/>
              </w:rPr>
            </w:pPr>
          </w:p>
        </w:tc>
        <w:tc>
          <w:tcPr>
            <w:tcW w:w="1548" w:type="dxa"/>
            <w:tcBorders>
              <w:top w:val="single" w:color="auto" w:sz="4" w:space="0"/>
              <w:left w:val="single" w:color="auto" w:sz="4" w:space="0"/>
              <w:bottom w:val="single" w:color="auto" w:sz="4" w:space="0"/>
              <w:right w:val="single" w:color="auto" w:sz="4" w:space="0"/>
            </w:tcBorders>
            <w:vAlign w:val="top"/>
          </w:tcPr>
          <w:p w14:paraId="701F55CB">
            <w:pPr>
              <w:spacing w:line="594" w:lineRule="exact"/>
              <w:ind w:firstLine="640" w:firstLineChars="200"/>
              <w:rPr>
                <w:rFonts w:hint="eastAsia" w:ascii="方正仿宋_GBK" w:eastAsia="方正仿宋_GBK"/>
                <w:kern w:val="0"/>
                <w:sz w:val="32"/>
                <w:szCs w:val="32"/>
              </w:rPr>
            </w:pPr>
          </w:p>
        </w:tc>
        <w:tc>
          <w:tcPr>
            <w:tcW w:w="2127" w:type="dxa"/>
            <w:tcBorders>
              <w:top w:val="single" w:color="auto" w:sz="4" w:space="0"/>
              <w:left w:val="single" w:color="auto" w:sz="4" w:space="0"/>
              <w:bottom w:val="single" w:color="auto" w:sz="4" w:space="0"/>
              <w:right w:val="single" w:color="auto" w:sz="4" w:space="0"/>
            </w:tcBorders>
            <w:vAlign w:val="top"/>
          </w:tcPr>
          <w:p w14:paraId="0D95CC21">
            <w:pPr>
              <w:spacing w:line="594" w:lineRule="exact"/>
              <w:ind w:firstLine="640" w:firstLineChars="200"/>
              <w:rPr>
                <w:rFonts w:hint="eastAsia" w:ascii="方正仿宋_GBK" w:eastAsia="方正仿宋_GBK"/>
                <w:kern w:val="0"/>
                <w:sz w:val="32"/>
                <w:szCs w:val="32"/>
              </w:rPr>
            </w:pPr>
          </w:p>
        </w:tc>
      </w:tr>
      <w:tr w14:paraId="002A3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2BC53C97">
            <w:pPr>
              <w:spacing w:line="594" w:lineRule="exact"/>
              <w:ind w:firstLine="640" w:firstLineChars="200"/>
              <w:rPr>
                <w:rFonts w:hint="eastAsia" w:ascii="方正仿宋_GBK" w:eastAsia="方正仿宋_GBK"/>
                <w:kern w:val="0"/>
                <w:sz w:val="32"/>
                <w:szCs w:val="32"/>
              </w:rPr>
            </w:pPr>
          </w:p>
        </w:tc>
        <w:tc>
          <w:tcPr>
            <w:tcW w:w="1530" w:type="dxa"/>
            <w:tcBorders>
              <w:top w:val="single" w:color="auto" w:sz="4" w:space="0"/>
              <w:left w:val="single" w:color="auto" w:sz="4" w:space="0"/>
              <w:bottom w:val="single" w:color="auto" w:sz="4" w:space="0"/>
              <w:right w:val="single" w:color="auto" w:sz="4" w:space="0"/>
            </w:tcBorders>
            <w:vAlign w:val="top"/>
          </w:tcPr>
          <w:p w14:paraId="35139483">
            <w:pPr>
              <w:spacing w:line="594" w:lineRule="exact"/>
              <w:ind w:firstLine="640" w:firstLineChars="200"/>
              <w:rPr>
                <w:rFonts w:hint="eastAsia" w:ascii="方正仿宋_GBK" w:eastAsia="方正仿宋_GBK"/>
                <w:kern w:val="0"/>
                <w:sz w:val="32"/>
                <w:szCs w:val="32"/>
              </w:rPr>
            </w:pPr>
          </w:p>
        </w:tc>
        <w:tc>
          <w:tcPr>
            <w:tcW w:w="930" w:type="dxa"/>
            <w:tcBorders>
              <w:top w:val="single" w:color="auto" w:sz="4" w:space="0"/>
              <w:left w:val="single" w:color="auto" w:sz="4" w:space="0"/>
              <w:bottom w:val="single" w:color="auto" w:sz="4" w:space="0"/>
              <w:right w:val="single" w:color="auto" w:sz="4" w:space="0"/>
            </w:tcBorders>
            <w:vAlign w:val="top"/>
          </w:tcPr>
          <w:p w14:paraId="632C71EC">
            <w:pPr>
              <w:spacing w:line="594" w:lineRule="exact"/>
              <w:ind w:firstLine="640" w:firstLineChars="200"/>
              <w:rPr>
                <w:rFonts w:hint="eastAsia" w:ascii="方正仿宋_GBK" w:eastAsia="方正仿宋_GBK"/>
                <w:kern w:val="0"/>
                <w:sz w:val="32"/>
                <w:szCs w:val="32"/>
              </w:rPr>
            </w:pPr>
          </w:p>
        </w:tc>
        <w:tc>
          <w:tcPr>
            <w:tcW w:w="1409" w:type="dxa"/>
            <w:tcBorders>
              <w:top w:val="single" w:color="auto" w:sz="4" w:space="0"/>
              <w:left w:val="single" w:color="auto" w:sz="4" w:space="0"/>
              <w:bottom w:val="single" w:color="auto" w:sz="4" w:space="0"/>
              <w:right w:val="single" w:color="auto" w:sz="4" w:space="0"/>
            </w:tcBorders>
            <w:vAlign w:val="top"/>
          </w:tcPr>
          <w:p w14:paraId="177AC2EE">
            <w:pPr>
              <w:spacing w:line="594" w:lineRule="exact"/>
              <w:ind w:firstLine="640" w:firstLineChars="200"/>
              <w:rPr>
                <w:rFonts w:hint="eastAsia" w:ascii="方正仿宋_GBK" w:eastAsia="方正仿宋_GBK"/>
                <w:kern w:val="0"/>
                <w:sz w:val="32"/>
                <w:szCs w:val="32"/>
              </w:rPr>
            </w:pPr>
          </w:p>
        </w:tc>
        <w:tc>
          <w:tcPr>
            <w:tcW w:w="1548" w:type="dxa"/>
            <w:tcBorders>
              <w:top w:val="single" w:color="auto" w:sz="4" w:space="0"/>
              <w:left w:val="single" w:color="auto" w:sz="4" w:space="0"/>
              <w:bottom w:val="single" w:color="auto" w:sz="4" w:space="0"/>
              <w:right w:val="single" w:color="auto" w:sz="4" w:space="0"/>
            </w:tcBorders>
            <w:vAlign w:val="top"/>
          </w:tcPr>
          <w:p w14:paraId="1C0386B0">
            <w:pPr>
              <w:spacing w:line="594" w:lineRule="exact"/>
              <w:ind w:firstLine="640" w:firstLineChars="200"/>
              <w:rPr>
                <w:rFonts w:hint="eastAsia" w:ascii="方正仿宋_GBK" w:eastAsia="方正仿宋_GBK"/>
                <w:kern w:val="0"/>
                <w:sz w:val="32"/>
                <w:szCs w:val="32"/>
              </w:rPr>
            </w:pPr>
          </w:p>
        </w:tc>
        <w:tc>
          <w:tcPr>
            <w:tcW w:w="2127" w:type="dxa"/>
            <w:tcBorders>
              <w:top w:val="single" w:color="auto" w:sz="4" w:space="0"/>
              <w:left w:val="single" w:color="auto" w:sz="4" w:space="0"/>
              <w:bottom w:val="single" w:color="auto" w:sz="4" w:space="0"/>
              <w:right w:val="single" w:color="auto" w:sz="4" w:space="0"/>
            </w:tcBorders>
            <w:vAlign w:val="top"/>
          </w:tcPr>
          <w:p w14:paraId="6830591E">
            <w:pPr>
              <w:spacing w:line="594" w:lineRule="exact"/>
              <w:ind w:firstLine="640" w:firstLineChars="200"/>
              <w:rPr>
                <w:rFonts w:hint="eastAsia" w:ascii="方正仿宋_GBK" w:eastAsia="方正仿宋_GBK"/>
                <w:kern w:val="0"/>
                <w:sz w:val="32"/>
                <w:szCs w:val="32"/>
              </w:rPr>
            </w:pPr>
          </w:p>
        </w:tc>
      </w:tr>
    </w:tbl>
    <w:p w14:paraId="61094689">
      <w:pPr>
        <w:spacing w:line="594" w:lineRule="exact"/>
        <w:ind w:firstLine="640" w:firstLineChars="200"/>
        <w:rPr>
          <w:rFonts w:hint="default" w:ascii="方正仿宋_GBK" w:eastAsia="方正仿宋_GBK"/>
          <w:sz w:val="32"/>
          <w:szCs w:val="32"/>
          <w:lang w:val="en-US" w:eastAsia="zh-CN"/>
        </w:rPr>
      </w:pPr>
      <w:r>
        <w:rPr>
          <w:rFonts w:hint="eastAsia" w:ascii="方正仿宋_GBK" w:eastAsia="方正仿宋_GBK"/>
          <w:sz w:val="32"/>
          <w:szCs w:val="32"/>
          <w:lang w:val="en-US" w:eastAsia="zh-CN"/>
        </w:rPr>
        <w:t>注：清单内产品的价格供应商应承诺为重庆市最低价格。</w:t>
      </w:r>
    </w:p>
    <w:p w14:paraId="31871655">
      <w:pPr>
        <w:pStyle w:val="4"/>
        <w:jc w:val="both"/>
        <w:rPr>
          <w:rFonts w:hint="eastAsia" w:ascii="仿宋_GB2312" w:eastAsia="仿宋_GB2312" w:cs="宋体"/>
          <w:color w:val="auto"/>
          <w:sz w:val="32"/>
          <w:szCs w:val="32"/>
          <w:lang w:val="en-US" w:eastAsia="zh-CN"/>
        </w:rPr>
      </w:pPr>
    </w:p>
    <w:p w14:paraId="77FE7955">
      <w:pPr>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br w:type="page"/>
      </w:r>
    </w:p>
    <w:p w14:paraId="2A75C603">
      <w:pPr>
        <w:pStyle w:val="4"/>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十一、投标廉政承诺书</w:t>
      </w:r>
    </w:p>
    <w:p w14:paraId="24D85696">
      <w:pPr>
        <w:pStyle w:val="4"/>
        <w:jc w:val="cente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14:paraId="6571CE8E">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根据国家廉政建设的有关规定，为了做好耗材采购过程中的党风廉政建设，保证医院资金的安全和有效使用以及投资效益，我公司做如下廉政承诺：</w:t>
      </w:r>
    </w:p>
    <w:p w14:paraId="0BC49FC5">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投标人遵守党、国家、行业、医院的廉政纪律要求，已对相关相关人员进行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14:paraId="6A6D1D0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14:paraId="205F744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医院及第三方合法权益</w:t>
      </w:r>
      <w:r>
        <w:rPr>
          <w:rFonts w:hint="eastAsia" w:ascii="仿宋_GB2312" w:hAnsi="宋体" w:eastAsia="仿宋_GB2312"/>
          <w:color w:val="auto"/>
          <w:sz w:val="24"/>
        </w:rPr>
        <w:t>。</w:t>
      </w:r>
    </w:p>
    <w:p w14:paraId="2A26143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14:paraId="000C135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14:paraId="47F9C95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需方工作人员有违反廉政纪律要求的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将主动向医院纪检监察室进行举报</w:t>
      </w:r>
      <w:r>
        <w:rPr>
          <w:rFonts w:hint="eastAsia" w:ascii="仿宋_GB2312" w:hAnsi="宋体" w:eastAsia="仿宋_GB2312"/>
          <w:color w:val="auto"/>
          <w:sz w:val="24"/>
        </w:rPr>
        <w:t>。</w:t>
      </w:r>
    </w:p>
    <w:p w14:paraId="163BB7F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14:paraId="35375C7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14:paraId="5D77DBD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14:paraId="77C4091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14:paraId="7234F1FB">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十一、违纪违法责任</w:t>
      </w:r>
    </w:p>
    <w:p w14:paraId="55C03B0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签订采购合同后才发现违规行为，按采购合同和医院供应商黑名单制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14:paraId="590F733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14:paraId="6FBFB02D">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rPr>
      </w:pPr>
      <w:r>
        <w:rPr>
          <w:rFonts w:hint="eastAsia" w:ascii="仿宋_GB2312" w:hAnsi="宋体" w:eastAsia="仿宋_GB2312"/>
          <w:sz w:val="24"/>
        </w:rPr>
        <w:t xml:space="preserve">承诺方：      （签字并加盖企业公章）                              </w:t>
      </w:r>
    </w:p>
    <w:p w14:paraId="0B996F78">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14:paraId="127C2C96">
      <w:pPr>
        <w:pStyle w:val="4"/>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14:paraId="3C43D937">
      <w:pPr>
        <w:pStyle w:val="4"/>
        <w:jc w:val="both"/>
        <w:rPr>
          <w:rFonts w:hint="eastAsia" w:ascii="仿宋_GB2312" w:hAnsi="宋体" w:eastAsia="仿宋_GB2312"/>
          <w:sz w:val="24"/>
        </w:rPr>
      </w:pPr>
      <w:r>
        <w:rPr>
          <w:rFonts w:hint="eastAsia" w:ascii="仿宋_GB2312" w:hAnsi="宋体" w:eastAsia="仿宋_GB2312" w:cs="Times New Roman"/>
          <w:kern w:val="2"/>
          <w:sz w:val="24"/>
          <w:szCs w:val="22"/>
          <w:lang w:val="en-US" w:eastAsia="zh-CN" w:bidi="ar-SA"/>
        </w:rPr>
        <w:t xml:space="preserve">            </w:t>
      </w:r>
      <w:r>
        <w:rPr>
          <w:rFonts w:hint="eastAsia" w:ascii="仿宋_GB2312" w:eastAsia="仿宋_GB2312" w:cs="Times New Roman"/>
          <w:kern w:val="2"/>
          <w:sz w:val="24"/>
          <w:szCs w:val="22"/>
          <w:lang w:val="en-US" w:eastAsia="zh-CN" w:bidi="ar-SA"/>
        </w:rPr>
        <w:t xml:space="preserve">                             </w:t>
      </w:r>
      <w:r>
        <w:rPr>
          <w:rFonts w:hint="eastAsia" w:ascii="仿宋_GB2312" w:hAnsi="宋体" w:eastAsia="仿宋_GB2312" w:cs="Times New Roman"/>
          <w:kern w:val="2"/>
          <w:sz w:val="24"/>
          <w:szCs w:val="22"/>
          <w:lang w:val="en-US" w:eastAsia="zh-CN" w:bidi="ar-SA"/>
        </w:rPr>
        <w:t xml:space="preserve">    年   月   日 </w:t>
      </w:r>
      <w:r>
        <w:rPr>
          <w:rFonts w:hint="eastAsia" w:ascii="仿宋_GB2312" w:hAnsi="宋体" w:eastAsia="仿宋_GB2312"/>
          <w:sz w:val="24"/>
        </w:rPr>
        <w:t xml:space="preserve"> </w:t>
      </w:r>
    </w:p>
    <w:p w14:paraId="275BC50E">
      <w:pPr>
        <w:rPr>
          <w:rFonts w:hint="eastAsia" w:ascii="仿宋_GB2312" w:hAnsi="宋体" w:eastAsia="仿宋_GB2312"/>
          <w:sz w:val="24"/>
        </w:rPr>
      </w:pPr>
      <w:r>
        <w:rPr>
          <w:rFonts w:hint="eastAsia" w:ascii="仿宋_GB2312" w:hAnsi="宋体" w:eastAsia="仿宋_GB2312"/>
          <w:sz w:val="24"/>
        </w:rPr>
        <w:br w:type="page"/>
      </w:r>
    </w:p>
    <w:p w14:paraId="4F909946">
      <w:pPr>
        <w:pStyle w:val="4"/>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十二、密封档案袋格式要求</w:t>
      </w:r>
    </w:p>
    <w:p w14:paraId="39B09101">
      <w:pPr>
        <w:rPr>
          <w:rFonts w:hint="default"/>
          <w:lang w:val="en-US" w:eastAsia="zh-CN"/>
        </w:rPr>
      </w:pPr>
      <w:r>
        <w:rPr>
          <w:rFonts w:hint="default"/>
          <w:lang w:val="en-US" w:eastAsia="zh-CN"/>
        </w:rPr>
        <w:drawing>
          <wp:inline distT="0" distB="0" distL="114300" distR="114300">
            <wp:extent cx="3073400" cy="4010025"/>
            <wp:effectExtent l="0" t="0" r="12700" b="9525"/>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3073400" cy="4010025"/>
                    </a:xfrm>
                    <a:prstGeom prst="rect">
                      <a:avLst/>
                    </a:prstGeom>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3068320" cy="3910330"/>
                    </a:xfrm>
                    <a:prstGeom prst="rect">
                      <a:avLst/>
                    </a:prstGeom>
                  </pic:spPr>
                </pic:pic>
              </a:graphicData>
            </a:graphic>
          </wp:inline>
        </w:drawing>
      </w:r>
    </w:p>
    <w:p w14:paraId="49EE06E7">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2"/>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2Y5YjUyYzRhMTYwY2IxNDM0OTIwYmRmODk3NGQifQ=="/>
  </w:docVars>
  <w:rsids>
    <w:rsidRoot w:val="00000000"/>
    <w:rsid w:val="000A5C6E"/>
    <w:rsid w:val="015B6D6E"/>
    <w:rsid w:val="056E5276"/>
    <w:rsid w:val="06FB539B"/>
    <w:rsid w:val="0C872834"/>
    <w:rsid w:val="0CE64C8D"/>
    <w:rsid w:val="0FD01451"/>
    <w:rsid w:val="122D0B62"/>
    <w:rsid w:val="1922346A"/>
    <w:rsid w:val="1AAE2C67"/>
    <w:rsid w:val="1AF86BE0"/>
    <w:rsid w:val="1B3306B6"/>
    <w:rsid w:val="1BDE0896"/>
    <w:rsid w:val="1CF00EFC"/>
    <w:rsid w:val="21426D4A"/>
    <w:rsid w:val="236757CC"/>
    <w:rsid w:val="2C3529EE"/>
    <w:rsid w:val="2FC44243"/>
    <w:rsid w:val="31092EA8"/>
    <w:rsid w:val="33FB61AD"/>
    <w:rsid w:val="342C6BC9"/>
    <w:rsid w:val="376E6279"/>
    <w:rsid w:val="38A14340"/>
    <w:rsid w:val="3BF50A91"/>
    <w:rsid w:val="3D8263F7"/>
    <w:rsid w:val="44C5770F"/>
    <w:rsid w:val="44EF71C4"/>
    <w:rsid w:val="475D7492"/>
    <w:rsid w:val="482D6FF9"/>
    <w:rsid w:val="496140CE"/>
    <w:rsid w:val="4AE139DB"/>
    <w:rsid w:val="4BDB0A24"/>
    <w:rsid w:val="4C31315D"/>
    <w:rsid w:val="4F6D75ED"/>
    <w:rsid w:val="51352B6B"/>
    <w:rsid w:val="53A17F68"/>
    <w:rsid w:val="53DB6C22"/>
    <w:rsid w:val="5E932E93"/>
    <w:rsid w:val="5FA4498B"/>
    <w:rsid w:val="61130716"/>
    <w:rsid w:val="61143219"/>
    <w:rsid w:val="61707CCC"/>
    <w:rsid w:val="626B6216"/>
    <w:rsid w:val="67282206"/>
    <w:rsid w:val="67CF5844"/>
    <w:rsid w:val="69D01878"/>
    <w:rsid w:val="6A1F4430"/>
    <w:rsid w:val="6DD05A39"/>
    <w:rsid w:val="6EC6360F"/>
    <w:rsid w:val="713118C3"/>
    <w:rsid w:val="71C02C3F"/>
    <w:rsid w:val="72BB5C94"/>
    <w:rsid w:val="732B3BA9"/>
    <w:rsid w:val="7AF0174A"/>
    <w:rsid w:val="7C6F2CF1"/>
    <w:rsid w:val="7EE67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styleId="4">
    <w:name w:val="Body Text"/>
    <w:basedOn w:val="1"/>
    <w:next w:val="1"/>
    <w:qFormat/>
    <w:uiPriority w:val="1"/>
    <w:rPr>
      <w:rFonts w:ascii="宋体" w:hAnsi="宋体" w:cs="宋体"/>
      <w:sz w:val="24"/>
      <w:szCs w:val="24"/>
      <w:lang w:val="zh-CN" w:bidi="zh-CN"/>
    </w:rPr>
  </w:style>
  <w:style w:type="paragraph" w:styleId="5">
    <w:name w:val="Body Text Indent"/>
    <w:basedOn w:val="1"/>
    <w:qFormat/>
    <w:uiPriority w:val="99"/>
    <w:pPr>
      <w:spacing w:line="700" w:lineRule="exact"/>
      <w:ind w:left="960"/>
    </w:pPr>
    <w:rPr>
      <w:sz w:val="44"/>
    </w:rPr>
  </w:style>
  <w:style w:type="paragraph" w:styleId="6">
    <w:name w:val="Date"/>
    <w:basedOn w:val="1"/>
    <w:next w:val="1"/>
    <w:qFormat/>
    <w:uiPriority w:val="0"/>
    <w:rPr>
      <w:sz w:val="28"/>
    </w:rPr>
  </w:style>
  <w:style w:type="paragraph" w:styleId="7">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8">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Body Text First Indent"/>
    <w:basedOn w:val="4"/>
    <w:next w:val="11"/>
    <w:qFormat/>
    <w:uiPriority w:val="0"/>
    <w:pPr>
      <w:spacing w:line="360" w:lineRule="auto"/>
      <w:ind w:firstLine="420"/>
    </w:pPr>
    <w:rPr>
      <w:rFonts w:ascii="宋体" w:hAnsi="宋体"/>
      <w:sz w:val="24"/>
    </w:rPr>
  </w:style>
  <w:style w:type="paragraph" w:styleId="11">
    <w:name w:val="Body Text First Indent 2"/>
    <w:basedOn w:val="5"/>
    <w:qFormat/>
    <w:uiPriority w:val="0"/>
    <w:pPr>
      <w:spacing w:after="120" w:afterLines="0" w:line="240" w:lineRule="auto"/>
      <w:ind w:left="420" w:leftChars="200"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paragraph" w:customStyle="1" w:styleId="16">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7">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18">
    <w:name w:val="font91"/>
    <w:basedOn w:val="14"/>
    <w:qFormat/>
    <w:uiPriority w:val="0"/>
    <w:rPr>
      <w:rFonts w:ascii="楷体" w:hAnsi="楷体" w:eastAsia="楷体" w:cs="楷体"/>
      <w:color w:val="000000"/>
      <w:sz w:val="22"/>
      <w:szCs w:val="22"/>
      <w:u w:val="none"/>
      <w:vertAlign w:val="superscript"/>
    </w:rPr>
  </w:style>
  <w:style w:type="character" w:customStyle="1" w:styleId="19">
    <w:name w:val="font21"/>
    <w:basedOn w:val="14"/>
    <w:qFormat/>
    <w:uiPriority w:val="0"/>
    <w:rPr>
      <w:rFonts w:hint="eastAsia" w:ascii="仿宋" w:hAnsi="仿宋" w:eastAsia="仿宋" w:cs="仿宋"/>
      <w:b/>
      <w:bCs/>
      <w:color w:val="000000"/>
      <w:sz w:val="24"/>
      <w:szCs w:val="24"/>
      <w:u w:val="none"/>
    </w:rPr>
  </w:style>
  <w:style w:type="paragraph" w:customStyle="1" w:styleId="20">
    <w:name w:val="BodyText"/>
    <w:basedOn w:val="1"/>
    <w:next w:val="21"/>
    <w:qFormat/>
    <w:uiPriority w:val="0"/>
    <w:pPr>
      <w:jc w:val="both"/>
      <w:textAlignment w:val="baseline"/>
    </w:pPr>
    <w:rPr>
      <w:rFonts w:ascii="仿宋_GB2312" w:eastAsia="仿宋_GB2312"/>
      <w:kern w:val="2"/>
      <w:sz w:val="32"/>
      <w:lang w:val="en-US" w:eastAsia="zh-CN" w:bidi="ar-SA"/>
    </w:rPr>
  </w:style>
  <w:style w:type="paragraph" w:customStyle="1" w:styleId="21">
    <w:name w:val="BodyTextIndent"/>
    <w:basedOn w:val="1"/>
    <w:qFormat/>
    <w:uiPriority w:val="0"/>
    <w:pPr>
      <w:spacing w:line="700" w:lineRule="exact"/>
      <w:ind w:left="960"/>
      <w:jc w:val="both"/>
      <w:textAlignment w:val="baseline"/>
    </w:pPr>
    <w:rPr>
      <w:kern w:val="2"/>
      <w:sz w:val="44"/>
      <w:lang w:val="en-US" w:eastAsia="zh-CN" w:bidi="ar-SA"/>
    </w:rPr>
  </w:style>
  <w:style w:type="paragraph" w:styleId="2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4348</Words>
  <Characters>4560</Characters>
  <Lines>0</Lines>
  <Paragraphs>0</Paragraphs>
  <TotalTime>0</TotalTime>
  <ScaleCrop>false</ScaleCrop>
  <LinksUpToDate>false</LinksUpToDate>
  <CharactersWithSpaces>5117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王静</cp:lastModifiedBy>
  <cp:lastPrinted>2024-01-02T09:12:00Z</cp:lastPrinted>
  <dcterms:modified xsi:type="dcterms:W3CDTF">2024-07-25T04:21:08Z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4E6D860826E94096A435A313CAD0E06D</vt:lpwstr>
  </property>
</Properties>
</file>