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项目名称：中心实验室液氮</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项目编号：BSRMYY-YNCG-2025-07011</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505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2528"/>
        <w:gridCol w:w="2265"/>
        <w:gridCol w:w="1725"/>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503"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8"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136"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3年预估用量</w:t>
            </w:r>
          </w:p>
        </w:tc>
        <w:tc>
          <w:tcPr>
            <w:tcW w:w="865"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26"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503"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8"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中心实验室液氮</w:t>
            </w:r>
          </w:p>
        </w:tc>
        <w:tc>
          <w:tcPr>
            <w:tcW w:w="1136"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7200</w:t>
            </w:r>
          </w:p>
        </w:tc>
        <w:tc>
          <w:tcPr>
            <w:tcW w:w="865"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升</w:t>
            </w:r>
          </w:p>
        </w:tc>
        <w:tc>
          <w:tcPr>
            <w:tcW w:w="1226"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7</w:t>
            </w:r>
          </w:p>
        </w:tc>
      </w:tr>
      <w:tr w14:paraId="35F71D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5000" w:type="pct"/>
            <w:gridSpan w:val="5"/>
            <w:vAlign w:val="center"/>
          </w:tcPr>
          <w:p w14:paraId="33BEFAE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按3年预估用量合计总价为50400元</w:t>
            </w:r>
          </w:p>
        </w:tc>
      </w:tr>
    </w:tbl>
    <w:p w14:paraId="012F0EB6">
      <w:pPr>
        <w:pStyle w:val="26"/>
        <w:numPr>
          <w:ilvl w:val="0"/>
          <w:numId w:val="0"/>
        </w:numPr>
        <w:ind w:firstLine="562" w:firstLineChars="200"/>
        <w:jc w:val="left"/>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备注：预估用量不做采购承诺，合同期限3年以实际验收用量据实结算。</w:t>
      </w:r>
    </w:p>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536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4"/>
        <w:gridCol w:w="2486"/>
        <w:gridCol w:w="5819"/>
        <w:gridCol w:w="1438"/>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 w:type="pct"/>
            <w:vAlign w:val="center"/>
          </w:tcPr>
          <w:p w14:paraId="1471F3D3">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76" w:type="pct"/>
            <w:vAlign w:val="center"/>
          </w:tcPr>
          <w:p w14:paraId="781E349F">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753" w:type="pct"/>
            <w:vAlign w:val="center"/>
          </w:tcPr>
          <w:p w14:paraId="1FA22701">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680" w:type="pct"/>
            <w:vAlign w:val="center"/>
          </w:tcPr>
          <w:p w14:paraId="3BE81362">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90" w:type="pct"/>
            <w:shd w:val="clear" w:color="auto" w:fill="auto"/>
            <w:vAlign w:val="center"/>
          </w:tcPr>
          <w:p w14:paraId="6303FD0A">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76" w:type="pct"/>
            <w:shd w:val="clear" w:color="auto" w:fill="auto"/>
            <w:vAlign w:val="center"/>
          </w:tcPr>
          <w:p w14:paraId="5E5ACB0C">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中心实验室液氮</w:t>
            </w:r>
          </w:p>
        </w:tc>
        <w:tc>
          <w:tcPr>
            <w:tcW w:w="2753" w:type="pct"/>
            <w:shd w:val="clear" w:color="auto" w:fill="auto"/>
            <w:vAlign w:val="center"/>
          </w:tcPr>
          <w:p w14:paraId="156DBB0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1.产品形式与状态：液态氮（LN2）</w:t>
            </w:r>
          </w:p>
          <w:p w14:paraId="0E8C9C5E">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2.液氮纯度：≥99.5%（体积分数）</w:t>
            </w:r>
          </w:p>
          <w:p w14:paraId="1ABAAE17">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3.关键物理特性与质量要求：低温液体（通常 </w:t>
            </w:r>
            <w:r>
              <w:rPr>
                <w:rFonts w:hint="eastAsia" w:ascii="方正仿宋_GBK" w:hAnsi="方正仿宋_GBK" w:eastAsia="方正仿宋_GBK" w:cs="方正仿宋_GBK"/>
                <w:b/>
                <w:bCs/>
                <w:sz w:val="28"/>
                <w:szCs w:val="28"/>
                <w:highlight w:val="none"/>
                <w:lang w:val="en-US" w:eastAsia="zh-CN"/>
              </w:rPr>
              <w:t>-196°C</w:t>
            </w:r>
            <w:r>
              <w:rPr>
                <w:rFonts w:hint="eastAsia" w:ascii="方正仿宋_GBK" w:hAnsi="方正仿宋_GBK" w:eastAsia="方正仿宋_GBK" w:cs="方正仿宋_GBK"/>
                <w:b/>
                <w:bCs/>
                <w:sz w:val="28"/>
                <w:szCs w:val="28"/>
                <w:highlight w:val="none"/>
                <w:lang w:val="en-US" w:eastAsia="zh-CN"/>
              </w:rPr>
              <w:t>以下）</w:t>
            </w:r>
          </w:p>
          <w:p w14:paraId="2CDF0D1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4.压力（交付时）：常压（通常按开放式储罐）</w:t>
            </w:r>
          </w:p>
        </w:tc>
        <w:tc>
          <w:tcPr>
            <w:tcW w:w="680" w:type="pct"/>
            <w:shd w:val="clear" w:color="auto" w:fill="auto"/>
            <w:vAlign w:val="center"/>
          </w:tcPr>
          <w:p w14:paraId="5C28C1CF">
            <w:pPr>
              <w:pStyle w:val="26"/>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用于样本冻存及细胞冻存</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C80D19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1.提供工商行政管理部门核发的有效企业法人营业执照、危险品许可证、易制毒品备案证明和运输资质；</w:t>
      </w:r>
    </w:p>
    <w:p w14:paraId="61BE468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2.其他法律法规有关规定。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本项目招采3年单价，最高单价限价为7元/升。</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w:t>
      </w:r>
      <w:r>
        <w:rPr>
          <w:rFonts w:hint="eastAsia" w:ascii="方正仿宋_GBK" w:hAnsi="方正仿宋_GBK" w:eastAsia="方正仿宋_GBK" w:cs="方正仿宋_GBK"/>
          <w:color w:val="auto"/>
          <w:kern w:val="0"/>
          <w:sz w:val="32"/>
          <w:szCs w:val="32"/>
          <w:highlight w:val="none"/>
          <w:lang w:val="en-US" w:eastAsia="zh-CN"/>
        </w:rPr>
        <w:t>液氮充装（采购人提供容积50升、30升、10升液氮敞口瓶）</w:t>
      </w:r>
      <w:r>
        <w:rPr>
          <w:rFonts w:hint="eastAsia" w:ascii="方正仿宋_GBK" w:hAnsi="方正仿宋_GBK" w:eastAsia="方正仿宋_GBK" w:cs="方正仿宋_GBK"/>
          <w:color w:val="auto"/>
          <w:kern w:val="0"/>
          <w:sz w:val="32"/>
          <w:szCs w:val="32"/>
          <w:highlight w:val="none"/>
          <w:lang w:val="en-US" w:eastAsia="zh-CN"/>
        </w:rPr>
        <w:t>运输装卸、资料装订及邮寄费、税费、保险费、验收检测费等完成本项目所需的一切费用。因成交供应商自身原因造成漏报、少报皆由其自行承担责任，采购人不再补偿。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672F26B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r>
        <w:rPr>
          <w:rFonts w:hint="eastAsia" w:ascii="方正仿宋_GBK" w:hAnsi="方正仿宋_GBK" w:eastAsia="方正仿宋_GBK" w:cs="方正仿宋_GBK"/>
          <w:color w:val="000000"/>
          <w:kern w:val="0"/>
          <w:sz w:val="31"/>
          <w:szCs w:val="31"/>
          <w:highlight w:val="none"/>
          <w:lang w:val="en-US" w:eastAsia="zh-CN" w:bidi="ar"/>
        </w:rPr>
        <w:t>合同签订前，供应商应提供产品检测报告。</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中选后，一般情况接采购人通知后15天内完成送货，特殊情况5天内完成送货；</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r>
        <w:rPr>
          <w:rFonts w:hint="eastAsia" w:ascii="方正仿宋_GBK" w:hAnsi="方正仿宋_GBK" w:eastAsia="方正仿宋_GBK" w:cs="方正仿宋_GBK"/>
          <w:color w:val="auto"/>
          <w:sz w:val="32"/>
          <w:szCs w:val="32"/>
          <w:highlight w:val="none"/>
          <w:lang w:val="en-US" w:eastAsia="zh-CN"/>
        </w:rPr>
        <w:t>每三个月结算一次。</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按照采购招标文件对产品性能及参数逐项验收，验收后使用中发现产品质量争议按照验收争议进行处理；验收争议时由采购人邀请第三方机构检测，费用由供应商承担。</w:t>
      </w:r>
    </w:p>
    <w:p w14:paraId="548723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35D48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（1）供应商应为采购人提供技术援助电话，解答采购人在使用中遇到的问题，及时提出解决问题的建议。</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30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39955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5BEEDE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1.提供工商行政管理部门核发的有效企业法人营业执照、危险品许可证、易制毒品备案证明和运输资质；</w:t>
      </w:r>
    </w:p>
    <w:p w14:paraId="45018C5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2.其他法律法规有关规定。</w:t>
      </w:r>
    </w:p>
    <w:p w14:paraId="7E1668BD">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73677399"/>
      <w:bookmarkStart w:id="2" w:name="_Toc128014297"/>
      <w:bookmarkStart w:id="3" w:name="_Toc128229304"/>
      <w:bookmarkStart w:id="4" w:name="_Toc156196472"/>
      <w:bookmarkStart w:id="5" w:name="_Toc237057793"/>
      <w:bookmarkStart w:id="6" w:name="_Toc12822974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元/升。</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bookmarkStart w:id="7" w:name="_GoBack"/>
      <w:bookmarkEnd w:id="7"/>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配套服务</w:t>
      </w:r>
      <w:r>
        <w:rPr>
          <w:rFonts w:hint="eastAsia" w:ascii="方正仿宋_GBK" w:hAnsi="方正仿宋_GBK" w:eastAsia="方正仿宋_GBK" w:cs="方正仿宋_GBK"/>
          <w:b/>
          <w:bCs/>
          <w:sz w:val="32"/>
          <w:szCs w:val="32"/>
          <w:highlight w:val="none"/>
        </w:rPr>
        <w:t>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1956A54"/>
    <w:rsid w:val="122D0B62"/>
    <w:rsid w:val="133D5E0A"/>
    <w:rsid w:val="15D4217A"/>
    <w:rsid w:val="1922346A"/>
    <w:rsid w:val="1AAE2C67"/>
    <w:rsid w:val="1AF86BE0"/>
    <w:rsid w:val="1B3306B6"/>
    <w:rsid w:val="1BDE0896"/>
    <w:rsid w:val="1C1979BC"/>
    <w:rsid w:val="1CA06CA3"/>
    <w:rsid w:val="1CE4012E"/>
    <w:rsid w:val="1CF00EFC"/>
    <w:rsid w:val="1F2F00AB"/>
    <w:rsid w:val="1FC97167"/>
    <w:rsid w:val="2027068C"/>
    <w:rsid w:val="205210D9"/>
    <w:rsid w:val="20746E51"/>
    <w:rsid w:val="20C96DFD"/>
    <w:rsid w:val="21426D4A"/>
    <w:rsid w:val="215F0650"/>
    <w:rsid w:val="236757CC"/>
    <w:rsid w:val="23FB11F4"/>
    <w:rsid w:val="28256D6A"/>
    <w:rsid w:val="28275AF0"/>
    <w:rsid w:val="29AE2A56"/>
    <w:rsid w:val="2A1A6F3D"/>
    <w:rsid w:val="2C3529EE"/>
    <w:rsid w:val="2CCA628B"/>
    <w:rsid w:val="2F250420"/>
    <w:rsid w:val="2F2F3117"/>
    <w:rsid w:val="2FC44243"/>
    <w:rsid w:val="31092EA8"/>
    <w:rsid w:val="31B12793"/>
    <w:rsid w:val="33FB61AD"/>
    <w:rsid w:val="342C6BC9"/>
    <w:rsid w:val="35761799"/>
    <w:rsid w:val="359B4383"/>
    <w:rsid w:val="376E6279"/>
    <w:rsid w:val="381A15C2"/>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1915C25"/>
    <w:rsid w:val="53A17F68"/>
    <w:rsid w:val="53DB6C22"/>
    <w:rsid w:val="54B6568B"/>
    <w:rsid w:val="55085A60"/>
    <w:rsid w:val="55BB5978"/>
    <w:rsid w:val="564C7BCE"/>
    <w:rsid w:val="59343196"/>
    <w:rsid w:val="599E0097"/>
    <w:rsid w:val="5ADB7D78"/>
    <w:rsid w:val="5BF65E58"/>
    <w:rsid w:val="5D6C0A93"/>
    <w:rsid w:val="5D915A0E"/>
    <w:rsid w:val="5DBD061A"/>
    <w:rsid w:val="5E932E93"/>
    <w:rsid w:val="5F364262"/>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EB7F80"/>
    <w:rsid w:val="6D0072B3"/>
    <w:rsid w:val="6D1F523E"/>
    <w:rsid w:val="6D38732A"/>
    <w:rsid w:val="6DD05A39"/>
    <w:rsid w:val="6EC6360F"/>
    <w:rsid w:val="6EE24C47"/>
    <w:rsid w:val="6EF6241D"/>
    <w:rsid w:val="6FB940CF"/>
    <w:rsid w:val="704D7FCB"/>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6108</Words>
  <Characters>6318</Characters>
  <Lines>0</Lines>
  <Paragraphs>0</Paragraphs>
  <TotalTime>0</TotalTime>
  <ScaleCrop>false</ScaleCrop>
  <LinksUpToDate>false</LinksUpToDate>
  <CharactersWithSpaces>7009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2025-07-21T10:15:28Z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