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3B9D">
      <w:pPr>
        <w:rPr>
          <w:rFonts w:hint="eastAsia"/>
          <w:lang w:val="en-US" w:eastAsia="zh-CN"/>
        </w:rPr>
      </w:pPr>
    </w:p>
    <w:p w14:paraId="41881522">
      <w:pPr>
        <w:rPr>
          <w:rFonts w:hint="eastAsia"/>
          <w:lang w:val="en-US" w:eastAsia="zh-CN"/>
        </w:rPr>
      </w:pPr>
    </w:p>
    <w:p w14:paraId="047A59C2">
      <w:pPr>
        <w:jc w:val="center"/>
        <w:rPr>
          <w:rFonts w:hint="eastAsia"/>
          <w:b/>
          <w:bCs/>
          <w:sz w:val="84"/>
          <w:szCs w:val="84"/>
          <w:lang w:val="en-US" w:eastAsia="zh-CN"/>
        </w:rPr>
      </w:pPr>
    </w:p>
    <w:p w14:paraId="5415F998">
      <w:pPr>
        <w:jc w:val="center"/>
        <w:rPr>
          <w:rFonts w:hint="eastAsia"/>
          <w:b/>
          <w:bCs/>
          <w:sz w:val="84"/>
          <w:szCs w:val="84"/>
          <w:lang w:val="en-US" w:eastAsia="zh-CN"/>
        </w:rPr>
      </w:pPr>
      <w:r>
        <w:rPr>
          <w:rFonts w:hint="eastAsia"/>
          <w:b/>
          <w:bCs/>
          <w:sz w:val="84"/>
          <w:szCs w:val="84"/>
          <w:lang w:val="en-US" w:eastAsia="zh-CN"/>
        </w:rPr>
        <w:t>封面</w:t>
      </w:r>
    </w:p>
    <w:p w14:paraId="0B1FD164">
      <w:pPr>
        <w:jc w:val="center"/>
        <w:rPr>
          <w:rFonts w:hint="eastAsia"/>
          <w:b/>
          <w:bCs/>
          <w:sz w:val="84"/>
          <w:szCs w:val="84"/>
          <w:lang w:val="en-US" w:eastAsia="zh-CN"/>
        </w:rPr>
      </w:pPr>
      <w:r>
        <w:rPr>
          <w:rFonts w:hint="eastAsia"/>
          <w:b/>
          <w:bCs/>
          <w:sz w:val="84"/>
          <w:szCs w:val="84"/>
          <w:lang w:val="en-US" w:eastAsia="zh-CN"/>
        </w:rPr>
        <w:t>投标报价文件</w:t>
      </w:r>
    </w:p>
    <w:p w14:paraId="018DABF6">
      <w:pPr>
        <w:jc w:val="center"/>
        <w:rPr>
          <w:rFonts w:hint="eastAsia"/>
          <w:b/>
          <w:bCs/>
          <w:sz w:val="44"/>
          <w:szCs w:val="44"/>
          <w:lang w:val="en-US" w:eastAsia="zh-CN"/>
        </w:rPr>
      </w:pPr>
    </w:p>
    <w:p w14:paraId="5BF5D78D">
      <w:pPr>
        <w:rPr>
          <w:rFonts w:hint="eastAsia"/>
          <w:sz w:val="32"/>
          <w:szCs w:val="32"/>
          <w:lang w:val="en-US" w:eastAsia="zh-CN"/>
        </w:rPr>
      </w:pPr>
    </w:p>
    <w:p w14:paraId="2F868A40">
      <w:pPr>
        <w:rPr>
          <w:rFonts w:hint="eastAsia"/>
          <w:sz w:val="32"/>
          <w:szCs w:val="32"/>
          <w:lang w:val="en-US" w:eastAsia="zh-CN"/>
        </w:rPr>
      </w:pPr>
    </w:p>
    <w:p w14:paraId="361B43DF">
      <w:pPr>
        <w:rPr>
          <w:rFonts w:hint="eastAsia"/>
          <w:sz w:val="32"/>
          <w:szCs w:val="32"/>
          <w:lang w:val="en-US" w:eastAsia="zh-CN"/>
        </w:rPr>
      </w:pPr>
    </w:p>
    <w:p w14:paraId="3901D7FA">
      <w:pPr>
        <w:rPr>
          <w:rFonts w:hint="eastAsia"/>
          <w:sz w:val="32"/>
          <w:szCs w:val="32"/>
          <w:lang w:val="en-US" w:eastAsia="zh-CN"/>
        </w:rPr>
      </w:pPr>
    </w:p>
    <w:p w14:paraId="298D91C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项目名称：内镜中心信息发布显示屏（第三次）</w:t>
      </w:r>
    </w:p>
    <w:p w14:paraId="3284B46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lang w:val="en-US" w:eastAsia="zh-CN"/>
        </w:rPr>
      </w:pPr>
      <w:r>
        <w:rPr>
          <w:rFonts w:hint="eastAsia"/>
          <w:sz w:val="44"/>
          <w:szCs w:val="44"/>
          <w:lang w:val="en-US" w:eastAsia="zh-CN"/>
        </w:rPr>
        <w:t>项目编号：BSRMYY-YNCG-2026-08011</w:t>
      </w:r>
    </w:p>
    <w:p w14:paraId="44563CC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采购人（名称）：重庆市璧山区人民医院</w:t>
      </w:r>
      <w:bookmarkStart w:id="2" w:name="_GoBack"/>
      <w:bookmarkEnd w:id="2"/>
    </w:p>
    <w:p w14:paraId="5B2BA16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投标人（盖章）：</w:t>
      </w:r>
    </w:p>
    <w:p w14:paraId="24A5E2A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投标人地址：</w:t>
      </w:r>
    </w:p>
    <w:p w14:paraId="3293002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联系人：</w:t>
      </w:r>
    </w:p>
    <w:p w14:paraId="02A6995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联系电话：</w:t>
      </w:r>
    </w:p>
    <w:p w14:paraId="5DB5252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投标时间：</w:t>
      </w:r>
    </w:p>
    <w:p w14:paraId="4B50AD5A">
      <w:pPr>
        <w:rPr>
          <w:rFonts w:hint="eastAsia"/>
          <w:sz w:val="44"/>
          <w:szCs w:val="44"/>
          <w:lang w:val="en-US" w:eastAsia="zh-CN"/>
        </w:rPr>
      </w:pPr>
      <w:r>
        <w:rPr>
          <w:rFonts w:hint="eastAsia"/>
          <w:sz w:val="44"/>
          <w:szCs w:val="44"/>
          <w:lang w:val="en-US" w:eastAsia="zh-CN"/>
        </w:rPr>
        <w:br w:type="page"/>
      </w:r>
    </w:p>
    <w:p w14:paraId="1F3C40B0">
      <w:pPr>
        <w:autoSpaceDE w:val="0"/>
        <w:autoSpaceDN w:val="0"/>
        <w:adjustRightInd w:val="0"/>
        <w:snapToGrid w:val="0"/>
        <w:spacing w:line="360" w:lineRule="auto"/>
        <w:ind w:right="480" w:firstLine="4095" w:firstLineChars="1950"/>
        <w:jc w:val="right"/>
        <w:rPr>
          <w:rFonts w:hint="eastAsia"/>
          <w:lang w:val="zh-CN"/>
        </w:rPr>
        <w:sectPr>
          <w:pgSz w:w="11906" w:h="16838"/>
          <w:pgMar w:top="1134" w:right="1134" w:bottom="1134" w:left="1134" w:header="851" w:footer="992" w:gutter="0"/>
          <w:cols w:space="720" w:num="1"/>
          <w:docGrid w:type="lines" w:linePitch="312" w:charSpace="0"/>
        </w:sectPr>
      </w:pPr>
    </w:p>
    <w:p w14:paraId="68BE56B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767647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2E20A6C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4C1110C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1E8924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077150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C2002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5FC6631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7E2EE72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5D8194A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无</w:t>
      </w:r>
      <w:r>
        <w:rPr>
          <w:rFonts w:hint="eastAsia" w:ascii="方正仿宋_GBK" w:hAnsi="方正仿宋_GBK" w:eastAsia="方正仿宋_GBK" w:cs="方正仿宋_GBK"/>
          <w:color w:val="auto"/>
          <w:sz w:val="32"/>
          <w:szCs w:val="32"/>
          <w:lang w:val="zh-TW" w:eastAsia="zh-TW"/>
        </w:rPr>
        <w:t>。</w:t>
      </w:r>
    </w:p>
    <w:p w14:paraId="7B0879EF">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11D28B68">
      <w:pPr>
        <w:rPr>
          <w:rFonts w:hint="eastAsia" w:ascii="仿宋" w:hAnsi="仿宋" w:eastAsia="仿宋" w:cs="仿宋"/>
          <w:b/>
          <w:bCs/>
          <w:color w:val="auto"/>
          <w:sz w:val="36"/>
          <w:szCs w:val="24"/>
          <w:lang w:val="en-US" w:eastAsia="zh-CN"/>
        </w:rPr>
      </w:pPr>
      <w:r>
        <w:rPr>
          <w:rFonts w:hint="eastAsia" w:ascii="仿宋_GB2312" w:hAnsi="Arial" w:eastAsia="仿宋_GB2312" w:cstheme="minorBidi"/>
          <w:b/>
          <w:color w:val="auto"/>
          <w:kern w:val="2"/>
          <w:sz w:val="32"/>
          <w:szCs w:val="32"/>
          <w:lang w:val="en-US" w:eastAsia="zh-CN" w:bidi="ar-SA"/>
        </w:rPr>
        <w:t xml:space="preserve">二、项目基本情况 </w:t>
      </w:r>
      <w:r>
        <w:rPr>
          <w:rFonts w:hint="eastAsia" w:ascii="仿宋" w:hAnsi="仿宋" w:eastAsia="仿宋" w:cs="仿宋"/>
          <w:b/>
          <w:bCs/>
          <w:color w:val="auto"/>
          <w:sz w:val="28"/>
          <w:szCs w:val="21"/>
          <w:lang w:val="en-US" w:eastAsia="zh-CN"/>
        </w:rPr>
        <w:t xml:space="preserve">           </w:t>
      </w:r>
      <w:r>
        <w:rPr>
          <w:rFonts w:hint="eastAsia" w:ascii="仿宋" w:hAnsi="仿宋" w:eastAsia="仿宋" w:cs="仿宋"/>
          <w:b/>
          <w:bCs/>
          <w:color w:val="auto"/>
          <w:sz w:val="36"/>
          <w:szCs w:val="24"/>
          <w:lang w:val="en-US" w:eastAsia="zh-CN"/>
        </w:rPr>
        <w:t xml:space="preserve">     </w:t>
      </w:r>
    </w:p>
    <w:p w14:paraId="28E3E57E">
      <w:pPr>
        <w:pStyle w:val="3"/>
        <w:pageBreakBefore w:val="0"/>
        <w:numPr>
          <w:ilvl w:val="0"/>
          <w:numId w:val="0"/>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采购项目内容</w:t>
      </w:r>
      <w:r>
        <w:rPr>
          <w:rFonts w:hint="eastAsia" w:ascii="方正仿宋_GBK" w:hAnsi="方正仿宋_GBK" w:eastAsia="方正仿宋_GBK" w:cs="方正仿宋_GBK"/>
          <w:sz w:val="28"/>
          <w:szCs w:val="28"/>
          <w:lang w:eastAsia="zh-CN"/>
        </w:rPr>
        <w:t>：</w:t>
      </w:r>
    </w:p>
    <w:tbl>
      <w:tblPr>
        <w:tblStyle w:val="1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2431"/>
        <w:gridCol w:w="1310"/>
        <w:gridCol w:w="1696"/>
        <w:gridCol w:w="1820"/>
        <w:gridCol w:w="1820"/>
      </w:tblGrid>
      <w:tr w14:paraId="5148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6CF">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B0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设备名称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预计单价（元）</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采购量（台）</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合计金额（元）</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备注</w:t>
            </w:r>
          </w:p>
        </w:tc>
      </w:tr>
      <w:tr w14:paraId="2219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7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信息发布显示屏（落地款）</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B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8500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D5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2</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A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17000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D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0F6A2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4A5C0">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A5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信息发布显示屏（吊装款）</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4CD8">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8000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042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25BE">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8000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5B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01B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61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4DE9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合计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92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25000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2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14:paraId="70582630">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二</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技术要求：（须完全响应）</w:t>
      </w:r>
    </w:p>
    <w:p w14:paraId="67CD4C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1.信息发布显示屏（落地款）</w:t>
      </w:r>
    </w:p>
    <w:p w14:paraId="55827284">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（1）规格长短大小直径：1950mm(长）*756.7mm(宽）</w:t>
      </w:r>
    </w:p>
    <w:p w14:paraId="02C89B9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（2）主要性能：</w:t>
      </w:r>
      <w:r>
        <w:rPr>
          <w:rFonts w:hint="default" w:ascii="方正仿宋_GBK" w:hAnsi="方正仿宋_GBK" w:eastAsia="方正仿宋_GBK" w:cs="方正仿宋_GBK"/>
          <w:color w:val="auto"/>
          <w:kern w:val="0"/>
          <w:sz w:val="28"/>
          <w:szCs w:val="28"/>
          <w:lang w:val="en-US" w:eastAsia="zh-CN"/>
        </w:rPr>
        <w:t>①</w:t>
      </w:r>
      <w:r>
        <w:rPr>
          <w:rFonts w:hint="eastAsia" w:ascii="方正仿宋_GBK" w:hAnsi="方正仿宋_GBK" w:eastAsia="方正仿宋_GBK" w:cs="方正仿宋_GBK"/>
          <w:color w:val="auto"/>
          <w:kern w:val="0"/>
          <w:sz w:val="28"/>
          <w:szCs w:val="28"/>
          <w:lang w:val="en-US" w:eastAsia="zh-CN"/>
        </w:rPr>
        <w:t>显示参数；显示屏尺寸：65英寸（16：9）；显示屏类型：LED液晶显示屏；画面显示尺寸：1428.5(长)×804.5(宽) mm；物理分辨率：3840*2160；显示色彩：16.7M , 98% sRGB；刷新率：（50-60Hz）；亮度：350/m2；         对比度：1000：1；视角（度）：89°/89°/89°/89°；显示屏防护：3mm全钢化高防爆；背光灯寿命：50000小时；</w:t>
      </w:r>
      <w:r>
        <w:rPr>
          <w:rFonts w:hint="default" w:ascii="方正仿宋_GBK" w:hAnsi="方正仿宋_GBK" w:eastAsia="方正仿宋_GBK" w:cs="方正仿宋_GBK"/>
          <w:color w:val="auto"/>
          <w:kern w:val="0"/>
          <w:sz w:val="28"/>
          <w:szCs w:val="28"/>
          <w:lang w:val="en-US" w:eastAsia="zh-CN"/>
        </w:rPr>
        <w:t>②</w:t>
      </w:r>
      <w:r>
        <w:rPr>
          <w:rFonts w:hint="eastAsia" w:ascii="方正仿宋_GBK" w:hAnsi="方正仿宋_GBK" w:eastAsia="方正仿宋_GBK" w:cs="方正仿宋_GBK"/>
          <w:color w:val="auto"/>
          <w:kern w:val="0"/>
          <w:sz w:val="28"/>
          <w:szCs w:val="28"/>
          <w:lang w:val="en-US" w:eastAsia="zh-CN"/>
        </w:rPr>
        <w:t xml:space="preserve">主机参数CPU：四核Cortex-A55,频率高达 1.9Ghz；GPU：Mali G52-MP2,支持AFBC(帧缓冲压缩）；内存：DDR- 2G；         存储：硬盘：≥EMMC-32G；通讯接口：集成百兆以太网控制器；操作系统：≥Android 9系统；接口：USB*2, MIC+音频口*1 RJ45*1；WIFI：通用2.4G UHF+蓝牙4.0；喇叭规格：3W /8欧× 2 扬声器 </w:t>
      </w:r>
    </w:p>
    <w:p w14:paraId="76DC493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安装方式；落地式安装；材质要求：金属材质；用途范围：医院信息发布、科室及医生介绍、宣传视频播放；环保节能要求：节能认证；是否与其他产品配套：信息发布管理系统（该系统由重庆佳来正典科技发展有限公司研发，系统名称是信息发布管理系统V1.0）；具体配置：2台，设备印刷医院专属标志；质保期限：3年</w:t>
      </w:r>
    </w:p>
    <w:p w14:paraId="081FB5B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2.信息发布显示屏（吊装款）</w:t>
      </w:r>
    </w:p>
    <w:p w14:paraId="2E0996E4">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（1）规格长短大小直径：1455.8mm(长）*830.6mm(宽）</w:t>
      </w:r>
    </w:p>
    <w:p w14:paraId="508B11E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（2）主要性能：</w:t>
      </w:r>
      <w:r>
        <w:rPr>
          <w:rFonts w:hint="default" w:ascii="方正仿宋_GBK" w:hAnsi="方正仿宋_GBK" w:eastAsia="方正仿宋_GBK" w:cs="方正仿宋_GBK"/>
          <w:color w:val="auto"/>
          <w:kern w:val="0"/>
          <w:sz w:val="28"/>
          <w:szCs w:val="28"/>
          <w:lang w:val="en-US" w:eastAsia="zh-CN"/>
        </w:rPr>
        <w:t>①</w:t>
      </w:r>
      <w:r>
        <w:rPr>
          <w:rFonts w:hint="eastAsia" w:ascii="方正仿宋_GBK" w:hAnsi="方正仿宋_GBK" w:eastAsia="方正仿宋_GBK" w:cs="方正仿宋_GBK"/>
          <w:color w:val="auto"/>
          <w:kern w:val="0"/>
          <w:sz w:val="28"/>
          <w:szCs w:val="28"/>
          <w:lang w:val="en-US" w:eastAsia="zh-CN"/>
        </w:rPr>
        <w:t>显示参数 显示屏尺寸：65英寸（16：9）；显示屏类型：LED液晶显示屏；画面显示尺寸：1428.48(长)×803.52(宽) mm；物理分辨率：3840*2160；显示色彩：16.7M , 98% sRGB；刷新率：（50-60Hz）；亮度：350cd/m2；对比度：1200：1；视角（度）：89°/89°/89°/89°；显示屏防护：3mm全钢化高防爆；背光灯寿命：50000小时；</w:t>
      </w:r>
      <w:r>
        <w:rPr>
          <w:rFonts w:hint="default" w:ascii="方正仿宋_GBK" w:hAnsi="方正仿宋_GBK" w:eastAsia="方正仿宋_GBK" w:cs="方正仿宋_GBK"/>
          <w:color w:val="auto"/>
          <w:kern w:val="0"/>
          <w:sz w:val="28"/>
          <w:szCs w:val="28"/>
          <w:lang w:val="en-US" w:eastAsia="zh-CN"/>
        </w:rPr>
        <w:t>②</w:t>
      </w:r>
      <w:r>
        <w:rPr>
          <w:rFonts w:hint="eastAsia" w:ascii="方正仿宋_GBK" w:hAnsi="方正仿宋_GBK" w:eastAsia="方正仿宋_GBK" w:cs="方正仿宋_GBK"/>
          <w:color w:val="auto"/>
          <w:kern w:val="0"/>
          <w:sz w:val="28"/>
          <w:szCs w:val="28"/>
          <w:lang w:val="en-US" w:eastAsia="zh-CN"/>
        </w:rPr>
        <w:t xml:space="preserve">主机参数 CPU：四核Cortex-A55,频率高达 1.9Ghz； GPU：Mali G52-MP2,支持AFBC(帧缓冲压缩）；内存：DDR- 2G；      存储：硬盘：≥EMMC-32G；通讯接口：集成百兆以太网控制器；操作系统：≥Android 9系统；接口：USB*2, MIC+音频口*1 RJ45*1；WIFI：通用2.4G UHF+蓝牙4.0；喇叭规格：3W /8欧× 2 扬声器 </w:t>
      </w:r>
    </w:p>
    <w:p w14:paraId="4E87270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安装方式：吊装；材质要求：金属材质；用途范围：党政信息发布、科室及医生介绍，消息发布；环保节能要求：节能认证；是否与其他产品配套：信息发布管理系统（该系统由重庆佳来正典科技发展有限公司研发，系统名称是信息发布管理系统V1.0）；具体配置：1台；质保期限：3年</w:t>
      </w:r>
    </w:p>
    <w:p w14:paraId="2BE6D6CF">
      <w:pPr>
        <w:pStyle w:val="26"/>
        <w:numPr>
          <w:ilvl w:val="0"/>
          <w:numId w:val="0"/>
        </w:numPr>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（三）商务需求：（须完全响应）</w:t>
      </w:r>
    </w:p>
    <w:p w14:paraId="4C3E51D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default"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1.最高限价和报价要求</w:t>
      </w:r>
    </w:p>
    <w:p w14:paraId="1E82924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本项目为一次性采购3台信息发布显示屏最高限价</w:t>
      </w:r>
      <w:r>
        <w:rPr>
          <w:rFonts w:hint="eastAsia" w:ascii="方正仿宋_GBK" w:hAnsi="方正仿宋_GBK" w:eastAsia="方正仿宋_GBK" w:cs="方正仿宋_GBK"/>
          <w:i w:val="0"/>
          <w:iCs w:val="0"/>
          <w:color w:val="000000"/>
          <w:kern w:val="0"/>
          <w:sz w:val="24"/>
          <w:szCs w:val="24"/>
          <w:u w:val="none"/>
          <w:lang w:val="en-US" w:eastAsia="zh-CN" w:bidi="ar"/>
        </w:rPr>
        <w:t>25000</w:t>
      </w:r>
      <w:r>
        <w:rPr>
          <w:rFonts w:hint="eastAsia" w:ascii="方正仿宋_GBK" w:hAnsi="方正仿宋_GBK" w:eastAsia="方正仿宋_GBK" w:cs="方正仿宋_GBK"/>
          <w:color w:val="auto"/>
          <w:kern w:val="0"/>
          <w:sz w:val="28"/>
          <w:szCs w:val="28"/>
          <w:lang w:val="en-US" w:eastAsia="zh-CN"/>
        </w:rPr>
        <w:t>元。供应商报价为人民币报价，包括但不限于设备费、配套辅材费、运输装卸费、安装调试费、资料装订及邮寄费、税费、保险费、设备计量检测费、质保期内设备保养维护费、易损件费用、验收检测费等完成本项目所需的一切费用。因投标人自身原因造成漏报、少报皆由其自行承担责任，采购人不再补偿。服务期间验收合格前发生的安全责任事故由供应商自行承担。</w:t>
      </w:r>
      <w:r>
        <w:rPr>
          <w:rFonts w:hint="eastAsia" w:ascii="方正仿宋_GBK" w:hAnsi="方正仿宋_GBK" w:eastAsia="方正仿宋_GBK" w:cs="方正仿宋_GBK"/>
          <w:color w:val="auto"/>
          <w:sz w:val="28"/>
          <w:szCs w:val="28"/>
          <w:lang w:val="en-US" w:eastAsia="zh-CN"/>
        </w:rPr>
        <w:t>供应商应提供产品分项报价，承诺采购人1年内续购该产品时供应商不得高于此次成交价执行且不得高于续购时全市采购平均价。</w:t>
      </w:r>
    </w:p>
    <w:p w14:paraId="6A1713A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firstLine="281" w:firstLineChars="10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2.合同要求</w:t>
      </w:r>
    </w:p>
    <w:p w14:paraId="1CADD2F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合同签订时限：成交供应商在接到成交通知后20日内与采购人签订采购合同和廉洁购销协议，供应商应指定销售代表姓名及联系方式，不得实施商业贿赂等不良行为。为保障产品质量和售后服务，合同签订前成交供应商应提供每个产品的授权材料，否则采购人有权拒绝签订合同。</w:t>
      </w:r>
    </w:p>
    <w:p w14:paraId="28D98BB4">
      <w:pPr>
        <w:pStyle w:val="2"/>
        <w:ind w:firstLine="560" w:firstLineChars="200"/>
        <w:rPr>
          <w:rFonts w:hint="default"/>
          <w:lang w:val="en-US" w:eastAsia="zh-CN"/>
        </w:rPr>
      </w:pPr>
      <w:r>
        <w:rPr>
          <w:rFonts w:hint="eastAsia" w:ascii="方正仿宋_GBK" w:hAnsi="方正仿宋_GBK" w:eastAsia="方正仿宋_GBK" w:cs="方正仿宋_GBK"/>
          <w:color w:val="auto"/>
          <w:sz w:val="28"/>
          <w:szCs w:val="28"/>
          <w:lang w:val="en-US" w:eastAsia="zh-CN"/>
        </w:rPr>
        <w:t>（2）续购需求：预估采购人的其他科室或部门后续也有类似需求，如后续采购相关相同产品，供应商成交价格不得高于此次合同价格。</w:t>
      </w:r>
    </w:p>
    <w:p w14:paraId="2B8E85E0">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（3）培训要求：成交供应商对其提供产品首次使用前进行培训，确保操作员能正确熟练地使用。</w:t>
      </w:r>
    </w:p>
    <w:p w14:paraId="0CA960A7">
      <w:pPr>
        <w:pStyle w:val="2"/>
        <w:ind w:firstLine="560" w:firstLineChars="200"/>
        <w:rPr>
          <w:rFonts w:hint="default"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（4）合同终止情形：设备使用过程中出现安全不良事件、质量故障频发； 合同周期内供应商出现2次及以上供货、履约违约行为；供应商虚报价格、违反最低价承诺；供应商存在廉洁违纪、弄虚作假行为；供应商主动放弃履约、无故拖延维保服务。合同终止后向采购人提供合同金额20%违约金。</w:t>
      </w:r>
    </w:p>
    <w:p w14:paraId="497C15A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3.交货期、交货地点及验收方式</w:t>
      </w:r>
    </w:p>
    <w:p w14:paraId="66FDD08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（1）交货期</w:t>
      </w:r>
    </w:p>
    <w:p w14:paraId="09C974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一般情况接采购人通知后，15个工作日完成安装调试。</w:t>
      </w:r>
    </w:p>
    <w:p w14:paraId="7A93435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（2）交货地点</w:t>
      </w:r>
    </w:p>
    <w:p w14:paraId="6E6A3F3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采购人指定地点，未经采购人验收合格并书面签收前的货物丢失或损坏的风险由供应商承担。</w:t>
      </w:r>
    </w:p>
    <w:p w14:paraId="6A49970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（3）验收方式</w:t>
      </w:r>
    </w:p>
    <w:p w14:paraId="61128C1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按照采购招标文件对产品性能及参数逐项验收，验收争议时由采购人邀请第三方机构检测，费用由供应商承担，验收后使用中发现产品质量争议按照验收争议进行处理；产品到货初步验收无异常进行安装调试，安装调试并试运行1个月无异常才作为最终验收。</w:t>
      </w:r>
    </w:p>
    <w:p w14:paraId="1835B68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成交供应商提供的货物未达到招标文件规定要求，且对采购人造成损失的，由成交供应商承担一切责任，并赔偿所造成的损失。</w:t>
      </w:r>
    </w:p>
    <w:p w14:paraId="413E749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采购人需要制造商对成交供应商交付的产品（包括质量、技术参数等）进行确认的，制造商应予以配合，并出具书面意见。</w:t>
      </w:r>
    </w:p>
    <w:p w14:paraId="7DF026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产品在验收合格前，在送货、安装、调试过程中发生的一切安全事件和损失均由成交供应商负责，承担一切法律后果和经济损失。</w:t>
      </w:r>
    </w:p>
    <w:p w14:paraId="0B6B645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验收合格后，供应商应将产品所有资料移交采购人，包括设备合格证、出厂检测报告、原厂说明书、操作手册、产品外包装等。</w:t>
      </w:r>
    </w:p>
    <w:p w14:paraId="48D5DFF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在使用过程中发现质量安全问题，成交供应商应与采购人共同对货物进行调查，必要时双方可封存并委托第三方公司进行检测鉴定，费用由供应商承担。</w:t>
      </w:r>
    </w:p>
    <w:p w14:paraId="400E82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供应商提供的设备按照国家相关要求，应对需要进行计量检测的设备提供有资质的第三方计量检测合格报告。</w:t>
      </w:r>
    </w:p>
    <w:p w14:paraId="1EA1612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验收产生争议，采购人有权委托有资质的第三方机构进行验收，相关费用由供应商承担。</w:t>
      </w:r>
    </w:p>
    <w:p w14:paraId="47F2CA65">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4.付款方式</w:t>
      </w:r>
    </w:p>
    <w:p w14:paraId="3C4CCB6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支付合同金额100%，付款时供应商提供验收记录、培训记录、发票等资料，资料不齐采购人有权拒绝支付。如发现供应商提供虚假发票将被列入采购人不良记录供应商库，同时采购人有权拒绝支付发票内容的款项，并向有关部门进行举报。</w:t>
      </w:r>
    </w:p>
    <w:p w14:paraId="66F6061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5.履约保证金</w:t>
      </w:r>
    </w:p>
    <w:p w14:paraId="6765EA3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无。</w:t>
      </w:r>
    </w:p>
    <w:p w14:paraId="453ED9F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6.质量保证及售后服务</w:t>
      </w:r>
    </w:p>
    <w:p w14:paraId="56B2AE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（1）产品质量保证期：</w:t>
      </w:r>
    </w:p>
    <w:p w14:paraId="5FF8D1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供应商应明确承诺：质保期从最终验收合格之日起计算，设备整机质保不低于3年。质保期内非人为损坏免费更换或维修，维修为原厂配件；故障响应要求30分钟电话响应，4小时到达医院处置，故障处理期不作为，质保期后提供终身维护服务，维护费用按成本价收取，并提供易损件单独报价。设备突发故障维修的时长不纳入正常质保期限，质保期限根据维修时长相应顺延。保证设备质保期内开机率达95%(按365日/年计算)，且满足采购人采购以及供应商响应的设备使用功能，否则保修期双倍顺延。质保期内同一质量问题或故障经成交供应商两次维修后再次出现的，采购人有权要求成交供应商免费更换全新设备或退货处理。</w:t>
      </w:r>
    </w:p>
    <w:p w14:paraId="63A561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②产品属于国家规定“三包”范围的，其产品质量保证期不得低于“三包”规定。</w:t>
      </w:r>
    </w:p>
    <w:p w14:paraId="5D7763B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③供应商的质量保证期承诺优于国家“三包”规定的，按供应商实际承诺执行。</w:t>
      </w:r>
    </w:p>
    <w:p w14:paraId="203607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④软件要求：供应商设备所提供的软件需正版化或取得相应的授权资料，终身免费升级，升级前应通知并得到采购人明确同意。采购人购买设备后生产厂家或供应商不得对本产品设置使用次数和试用时间限制。</w:t>
      </w:r>
    </w:p>
    <w:p w14:paraId="5483096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⑤系统对接：凡涉及</w:t>
      </w:r>
      <w:r>
        <w:rPr>
          <w:rFonts w:hint="eastAsia" w:ascii="方正仿宋_GBK" w:hAnsi="方正仿宋_GBK" w:eastAsia="方正仿宋_GBK" w:cs="方正仿宋_GBK"/>
          <w:color w:val="auto"/>
          <w:sz w:val="28"/>
          <w:szCs w:val="28"/>
          <w:highlight w:val="none"/>
          <w:lang w:val="en-US" w:eastAsia="zh-CN"/>
        </w:rPr>
        <w:t>与医院信息发布系统、HIS、LIS</w:t>
      </w:r>
      <w:r>
        <w:rPr>
          <w:rFonts w:hint="eastAsia" w:ascii="方正仿宋_GBK" w:hAnsi="方正仿宋_GBK" w:eastAsia="方正仿宋_GBK" w:cs="方正仿宋_GBK"/>
          <w:color w:val="auto"/>
          <w:sz w:val="28"/>
          <w:szCs w:val="28"/>
          <w:lang w:val="en-US" w:eastAsia="zh-CN"/>
        </w:rPr>
        <w:t>等系统连接设备，要求具有标准数字接口，实现数据传输及提取，由成交供应商承担相应费用，供应商在响应投标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如涉及）。</w:t>
      </w:r>
    </w:p>
    <w:p w14:paraId="100583C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（2）售后服务内容</w:t>
      </w:r>
    </w:p>
    <w:p w14:paraId="0B23186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1.供应商和制造商在质量保证期内应当为采购人提供以下技术支持和服务：</w:t>
      </w:r>
    </w:p>
    <w:p w14:paraId="334CB52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1.1电话咨询</w:t>
      </w:r>
    </w:p>
    <w:p w14:paraId="2B797D5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成交供应商和制造商应当为采购人提供技术援助电话，解答采购人在使用中遇到的问题，及时为采购人提出解决问题的建议。</w:t>
      </w:r>
    </w:p>
    <w:p w14:paraId="79EAEBA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1.2现场响应</w:t>
      </w:r>
    </w:p>
    <w:p w14:paraId="64B71D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采购人遇到使用及技术问题，电话咨询不能解决的，成交供应商应在24小内响应，维修到达现场时间≤2小时（本地），维修到达现场时间≤24小时（外地）。</w:t>
      </w:r>
    </w:p>
    <w:p w14:paraId="6F75416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1.3技术升级</w:t>
      </w:r>
    </w:p>
    <w:p w14:paraId="795FA59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在质保期内，如果成交供应商和制造商的产品技术升级，成交供应商应及时通知采购人，如采购人要求升级的，成交供应商和制造商应对采购人购买的产品进行免费升级服务。</w:t>
      </w:r>
    </w:p>
    <w:p w14:paraId="6E50C10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1.4维修支持</w:t>
      </w:r>
    </w:p>
    <w:p w14:paraId="2AB7038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配件供应时间≥10年。</w:t>
      </w:r>
    </w:p>
    <w:p w14:paraId="131A849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1.5专用耗材及零配件</w:t>
      </w:r>
    </w:p>
    <w:p w14:paraId="645E6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须提供主要零配件目录（含报价）及专用耗材价格（如涉及），其中配套耗材价格不得高于药交所线上采购的最低价，如耗材价格低于药交所最低成交价应提供生产厂家或代理商的授权（授权可在成交后合同签订前提供）。采购人未承诺一定会采购供应商的耗材或零配件，供应商的耗材及零配件报价供采购人选择和参考。但供应商未提供零配件目录（含报价）的，产品质保期满后采购人将要求供应商免费提供采购人需要的原厂零配件。</w:t>
      </w:r>
    </w:p>
    <w:p w14:paraId="70CAE09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1.6预防性维修/定期维护保养</w:t>
      </w:r>
    </w:p>
    <w:p w14:paraId="0D45B0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保修期内每年提供定期维护保养服务，并提供详细的维保服务方案。</w:t>
      </w:r>
    </w:p>
    <w:p w14:paraId="7812A0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2.质保期外服务要求</w:t>
      </w:r>
    </w:p>
    <w:p w14:paraId="467C518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2.1质量保证期过后，成交供应商和制造商应同样提供免费电话咨询服务，并应承诺提供产品上门维护服务。</w:t>
      </w:r>
    </w:p>
    <w:p w14:paraId="21C265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2.2质量保证期过后，采购人需要继续由原供应商和制造商提供售后服务的，设备原厂全保费用不得超过合同金额的5%。（供应商提供书面承诺）</w:t>
      </w:r>
    </w:p>
    <w:p w14:paraId="1448C8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（3）备品备件及易损件</w:t>
      </w:r>
    </w:p>
    <w:p w14:paraId="70024B7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易损件的价格清单须在响应文件中列出并且承诺不得高于采购时全市采购平均价。供应商未提供易损件价格清单的，产品质保期满后采购人将要求供应商免费提供采购人需要的易损件。</w:t>
      </w:r>
    </w:p>
    <w:p w14:paraId="2E6E07A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7.踏勘现场</w:t>
      </w:r>
    </w:p>
    <w:p w14:paraId="6B6F245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不组织现场踏勘，供应商自行现场踏勘充分了解项目位置、运行情况、周边环境、装卸限制及任何其他足以影响投标报价的情况，任何因忽视或误解项目情况而导致的服务不达标或服务期延长的，供应商自行承担相关责任。踏勘现场时发生的安全责任事故和相关费用由供应商自行承担责任，项目实施时不得影响周边居民的正常生活。</w:t>
      </w:r>
    </w:p>
    <w:p w14:paraId="0CFD2E1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8.违约责任</w:t>
      </w:r>
    </w:p>
    <w:p w14:paraId="0CC8014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未按采购人要求时限送货，每逾期一次承担200元违约金；设备出现质量问题、参数不达标、系统不兼容等问题，供应商需无条件退换货，并承担单次200元违约金，同时承担采购人全部经济损失；供应商违反采购承诺、弄虚作假的，采购人有权无条件终止合同并追责。</w:t>
      </w:r>
    </w:p>
    <w:p w14:paraId="56003C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出现下列情况之一的，采购人有权拒绝支付应付货款,并有权单方解除合同，供应商应承担不低于合同结算总金额30%的违约金，有特殊约定的按照特殊约定执行：①交付和验收整改超期以及供应商主动要求终止合同的；②供应商所供设备出现技术和质量问题，未无条件更换同品牌、同规格、同型号产品和提出整改措施，或整改效果不达标的；③供应商提供虚假书面材料的(如：资质文件、合格证明等)；④供应商未遵守《廉洁购销协议》相关条款的；⑤合同有效期内，未经采购人同意，供应商擅自转让债权变更收款公司信息的；⑥供应商相关资质文件未处于有效期内的(如：营业执照、许可证、授权委托书等)；⑦供应商所供产品与本合同约定或响应文件载明内容不一致的；⑧供应商及其产品发生泄漏医院数据及患者隐私事件，采购人有权解除合同并要求供应商返还已支付款项并承担合同金额1倍的违约金；⑨验收后使用中发现供应商提供的产品有质量或安全问题供应商未立即整改，采购人有权解除合同并要求供应商承担项目金额2倍违约金；⑩供应商交付前明知存在缺陷仍继续交付或交付后知晓缺陷未及时通知采购人并整改，采购人有权解除合同并要求供应商承担项目金额3倍违约金。</w:t>
      </w:r>
    </w:p>
    <w:p w14:paraId="46C3463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（3）因供应商违约导致采购人损失的，应赔偿对医院造成的直接和间接全部损失。</w:t>
      </w:r>
    </w:p>
    <w:p w14:paraId="3539A72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（4）供应商提供的竞标资料不真实的，承担因此给采购人造成的一切损失，同时采购人有权单方面终止合同并将其列为“供应商不良行为记录名单”进行管理。</w:t>
      </w:r>
    </w:p>
    <w:p w14:paraId="1558609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（5）合同履行期间发生争议双方协商，协商不成向重庆市璧山区人民法院提起诉讼。</w:t>
      </w:r>
    </w:p>
    <w:p w14:paraId="7386EE58">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9.</w:t>
      </w:r>
      <w:bookmarkStart w:id="0" w:name="_Toc14641"/>
      <w:bookmarkStart w:id="1" w:name="_Toc5362"/>
      <w:r>
        <w:rPr>
          <w:rFonts w:hint="eastAsia" w:ascii="方正仿宋_GBK" w:hAnsi="方正仿宋_GBK" w:eastAsia="方正仿宋_GBK" w:cs="方正仿宋_GBK"/>
          <w:b/>
          <w:bCs/>
          <w:color w:val="auto"/>
          <w:sz w:val="28"/>
          <w:szCs w:val="28"/>
          <w:lang w:val="en-US" w:eastAsia="zh-CN"/>
        </w:rPr>
        <w:t>其他商务要求内容</w:t>
      </w:r>
      <w:bookmarkEnd w:id="0"/>
      <w:bookmarkEnd w:id="1"/>
    </w:p>
    <w:p w14:paraId="547591D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A851F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（2）无论招标结果如何，供应商参与本项目的所有费用均自行承担。</w:t>
      </w:r>
    </w:p>
    <w:p w14:paraId="6DCB6E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（3）本次采购过程中如产生专家评审费等相关费用将由成交供应商承担。</w:t>
      </w:r>
    </w:p>
    <w:p w14:paraId="57234E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（4）成交供应商未在规定时间内签订合同、拒绝签订履行采购合同等影响采购人正常工作的，采购人将纳入供应商不良行为记录进行管理。</w:t>
      </w:r>
    </w:p>
    <w:p w14:paraId="0B34FCE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（5）其他未尽事宜由供需双方在采购合同中详细约定。</w:t>
      </w:r>
    </w:p>
    <w:p w14:paraId="0A43DF6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（6）本项目不接受联合体参与投标。</w:t>
      </w:r>
    </w:p>
    <w:p w14:paraId="2A38F6D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8D0E7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（8）如投标人违反《中华人民共和国政府采购法》《中华人民共和国政府采购实施条例》等相关规定，采购人将按规定追究投标人法律责任。</w:t>
      </w:r>
    </w:p>
    <w:p w14:paraId="265C73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9）废标或流标情形：①首次询价无3家有效供应商；②供应商不能在规定时限内对响应材料的真实性和合理性进行说明；③供应商存在围标、串标等违法行为（采购人有权要求供应商提供制作响应文件的电子档，通过信息化识别供应商之间有无围串标行为）；④中选供应商存在虚假响应。</w:t>
      </w:r>
    </w:p>
    <w:p w14:paraId="447B53A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10）无效响应情况：①供应商不符合规定的基本资格条件或特定资格条件的；②供应商所提交的响应文件未按询价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⑧不能完全满足服务要求、商务需求的；⑨供应商响应文件内容有与国家现行法律法规相违背的内容，或附有采购人无法接受的条件；⑩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22B306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供应商有以下情形之一的，将纳入不良行为记录，采购人将终止与供应商合同，并取消其两年内参加采购人的药品、设备、耗材招标投标的资格：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2B9388FF">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（12）采购人认为有响应供应商围串标风险，供应商无条件提供原始响应文件电子档（必须和纸质文件内容完全一致）配合采购人进行调查核实。</w:t>
      </w:r>
    </w:p>
    <w:p w14:paraId="2DC70D89">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（13）其他未尽事宜由供需双方在采购合同中详细约定。</w:t>
      </w:r>
    </w:p>
    <w:p w14:paraId="68AEB7E8">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sz w:val="28"/>
          <w:szCs w:val="28"/>
          <w:highlight w:val="none"/>
          <w:lang w:val="en-US" w:eastAsia="zh-CN"/>
        </w:rPr>
        <w:drawing>
          <wp:anchor distT="0" distB="0" distL="114300" distR="114300" simplePos="0" relativeHeight="251660288" behindDoc="0" locked="0" layoutInCell="1" allowOverlap="1">
            <wp:simplePos x="0" y="0"/>
            <wp:positionH relativeFrom="column">
              <wp:posOffset>3390265</wp:posOffset>
            </wp:positionH>
            <wp:positionV relativeFrom="paragraph">
              <wp:posOffset>750570</wp:posOffset>
            </wp:positionV>
            <wp:extent cx="1863725" cy="2377440"/>
            <wp:effectExtent l="0" t="0" r="3175" b="9525"/>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1863725" cy="2377440"/>
                    </a:xfrm>
                    <a:prstGeom prst="rect">
                      <a:avLst/>
                    </a:prstGeom>
                  </pic:spPr>
                </pic:pic>
              </a:graphicData>
            </a:graphic>
          </wp:anchor>
        </w:drawing>
      </w:r>
      <w:r>
        <w:rPr>
          <w:rFonts w:hint="eastAsia" w:ascii="方正仿宋_GBK" w:hAnsi="方正仿宋_GBK" w:eastAsia="方正仿宋_GBK" w:cs="方正仿宋_GBK"/>
          <w:b/>
          <w:bCs/>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1022350</wp:posOffset>
            </wp:positionH>
            <wp:positionV relativeFrom="paragraph">
              <wp:posOffset>751840</wp:posOffset>
            </wp:positionV>
            <wp:extent cx="1814195" cy="2367915"/>
            <wp:effectExtent l="0" t="0" r="12700" b="5715"/>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1814195" cy="2367915"/>
                    </a:xfrm>
                    <a:prstGeom prst="rect">
                      <a:avLst/>
                    </a:prstGeom>
                  </pic:spPr>
                </pic:pic>
              </a:graphicData>
            </a:graphic>
          </wp:anchor>
        </w:drawing>
      </w:r>
      <w:r>
        <w:rPr>
          <w:rFonts w:hint="eastAsia" w:ascii="方正仿宋_GBK" w:hAnsi="方正仿宋_GBK" w:eastAsia="方正仿宋_GBK" w:cs="方正仿宋_GBK"/>
          <w:color w:val="auto"/>
          <w:kern w:val="0"/>
          <w:sz w:val="28"/>
          <w:szCs w:val="28"/>
          <w:lang w:val="en-US" w:eastAsia="zh-CN" w:bidi="ar-SA"/>
        </w:rPr>
        <w:t>（14）投标档案袋密封要求（务必密封严实，密封不严采购人有权拒绝接收），如下图：</w:t>
      </w:r>
    </w:p>
    <w:p w14:paraId="7903C999">
      <w:pPr>
        <w:pStyle w:val="13"/>
        <w:rPr>
          <w:rFonts w:hint="eastAsia" w:ascii="方正仿宋_GBK" w:hAnsi="方正仿宋_GBK" w:eastAsia="方正仿宋_GBK" w:cs="方正仿宋_GBK"/>
          <w:color w:val="auto"/>
          <w:kern w:val="0"/>
          <w:sz w:val="28"/>
          <w:szCs w:val="28"/>
          <w:lang w:val="en-US" w:eastAsia="zh-CN" w:bidi="ar-SA"/>
        </w:rPr>
      </w:pPr>
    </w:p>
    <w:p w14:paraId="56C615A8">
      <w:pPr>
        <w:rPr>
          <w:rFonts w:hint="eastAsia"/>
          <w:lang w:val="en-US" w:eastAsia="zh-CN"/>
        </w:rPr>
        <w:sectPr>
          <w:pgSz w:w="11906" w:h="16838"/>
          <w:pgMar w:top="1134" w:right="1134" w:bottom="1134" w:left="1134" w:header="851" w:footer="992" w:gutter="0"/>
          <w:cols w:space="720" w:num="1"/>
          <w:docGrid w:type="lines" w:linePitch="312" w:charSpace="0"/>
        </w:sectPr>
      </w:pPr>
    </w:p>
    <w:p w14:paraId="64632983">
      <w:pPr>
        <w:autoSpaceDE w:val="0"/>
        <w:autoSpaceDN w:val="0"/>
        <w:adjustRightInd w:val="0"/>
        <w:snapToGrid w:val="0"/>
        <w:spacing w:line="360" w:lineRule="auto"/>
        <w:jc w:val="center"/>
        <w:rPr>
          <w:rFonts w:hint="eastAsia" w:ascii="仿宋_GB2312" w:hAnsi="宋体" w:eastAsia="仿宋_GB2312" w:cs="宋体"/>
          <w:b/>
          <w:bCs/>
          <w:sz w:val="44"/>
          <w:szCs w:val="44"/>
          <w:lang w:val="en-US" w:eastAsia="zh-CN"/>
        </w:rPr>
      </w:pPr>
      <w:r>
        <w:rPr>
          <w:rFonts w:hint="eastAsia" w:ascii="仿宋_GB2312" w:hAnsi="宋体" w:eastAsia="仿宋_GB2312" w:cs="宋体"/>
          <w:b/>
          <w:bCs/>
          <w:sz w:val="44"/>
          <w:szCs w:val="44"/>
          <w:lang w:val="en-US" w:eastAsia="zh-CN"/>
        </w:rPr>
        <w:t>投标书</w:t>
      </w:r>
    </w:p>
    <w:p w14:paraId="4E166D9B">
      <w:pPr>
        <w:autoSpaceDE w:val="0"/>
        <w:autoSpaceDN w:val="0"/>
        <w:adjustRightInd w:val="0"/>
        <w:snapToGrid w:val="0"/>
        <w:spacing w:line="360" w:lineRule="auto"/>
        <w:rPr>
          <w:rFonts w:ascii="仿宋_GB2312" w:hAnsi="宋体" w:eastAsia="仿宋_GB2312" w:cs="宋体"/>
          <w:sz w:val="32"/>
          <w:szCs w:val="32"/>
          <w:lang w:val="zh-CN"/>
        </w:rPr>
      </w:pPr>
      <w:r>
        <w:rPr>
          <w:rFonts w:hint="eastAsia" w:ascii="仿宋_GB2312" w:hAnsi="宋体" w:eastAsia="仿宋_GB2312" w:cs="宋体"/>
          <w:sz w:val="32"/>
          <w:szCs w:val="32"/>
          <w:lang w:val="zh-CN"/>
        </w:rPr>
        <w:t>重庆</w:t>
      </w:r>
      <w:r>
        <w:rPr>
          <w:rFonts w:hint="eastAsia" w:ascii="仿宋_GB2312" w:hAnsi="宋体" w:eastAsia="仿宋_GB2312" w:cs="宋体"/>
          <w:sz w:val="32"/>
          <w:szCs w:val="32"/>
          <w:lang w:val="en-US" w:eastAsia="zh-CN"/>
        </w:rPr>
        <w:t>市璧山区人民医院</w:t>
      </w:r>
      <w:r>
        <w:rPr>
          <w:rFonts w:hint="eastAsia" w:ascii="仿宋_GB2312" w:hAnsi="宋体" w:eastAsia="仿宋_GB2312" w:cs="宋体"/>
          <w:sz w:val="32"/>
          <w:szCs w:val="32"/>
          <w:lang w:val="zh-CN"/>
        </w:rPr>
        <w:t>：</w:t>
      </w:r>
    </w:p>
    <w:p w14:paraId="7421DE09">
      <w:pPr>
        <w:autoSpaceDE w:val="0"/>
        <w:autoSpaceDN w:val="0"/>
        <w:adjustRightInd w:val="0"/>
        <w:snapToGrid w:val="0"/>
        <w:spacing w:line="360" w:lineRule="auto"/>
        <w:ind w:firstLine="596" w:firstLineChars="200"/>
        <w:rPr>
          <w:rFonts w:ascii="仿宋_GB2312" w:eastAsia="仿宋_GB2312"/>
          <w:b/>
          <w:bCs/>
          <w:color w:val="auto"/>
          <w:sz w:val="32"/>
          <w:szCs w:val="32"/>
          <w:lang w:val="zh-CN"/>
        </w:rPr>
      </w:pPr>
      <w:r>
        <w:rPr>
          <w:rFonts w:hint="eastAsia" w:ascii="仿宋_GB2312" w:hAnsi="宋体" w:eastAsia="仿宋_GB2312" w:cs="宋体"/>
          <w:sz w:val="32"/>
          <w:szCs w:val="32"/>
          <w:lang w:val="zh-CN"/>
        </w:rPr>
        <w:t>我们收到贵院</w:t>
      </w:r>
      <w:r>
        <w:rPr>
          <w:rFonts w:hint="eastAsia" w:ascii="仿宋_GB2312" w:hAnsi="宋体" w:eastAsia="仿宋_GB2312" w:cs="宋体"/>
          <w:sz w:val="32"/>
          <w:szCs w:val="32"/>
          <w:u w:val="single"/>
          <w:lang w:val="zh-CN"/>
        </w:rPr>
        <w:t xml:space="preserve">                     </w:t>
      </w:r>
      <w:r>
        <w:rPr>
          <w:rFonts w:hint="eastAsia" w:ascii="仿宋_GB2312" w:hAnsi="宋体" w:eastAsia="仿宋_GB2312" w:cs="宋体"/>
          <w:sz w:val="32"/>
          <w:szCs w:val="32"/>
          <w:lang w:val="zh-CN"/>
        </w:rPr>
        <w:t>的邀标文件（编号              ），经详细研究，愿意参加投标。提交下述文件</w:t>
      </w:r>
      <w:r>
        <w:rPr>
          <w:rFonts w:hint="eastAsia" w:ascii="仿宋_GB2312" w:hAnsi="宋体" w:eastAsia="仿宋_GB2312" w:cs="宋体"/>
          <w:b/>
          <w:bCs/>
          <w:color w:val="auto"/>
          <w:sz w:val="32"/>
          <w:szCs w:val="32"/>
          <w:u w:val="single"/>
          <w:lang w:val="zh-CN"/>
        </w:rPr>
        <w:t>正本一份，副本一式三份。</w:t>
      </w:r>
      <w:r>
        <w:rPr>
          <w:rFonts w:hint="eastAsia" w:ascii="仿宋_GB2312" w:hAnsi="宋体" w:eastAsia="仿宋_GB2312" w:cs="宋体"/>
          <w:b/>
          <w:bCs/>
          <w:color w:val="auto"/>
          <w:sz w:val="32"/>
          <w:szCs w:val="32"/>
          <w:lang w:val="zh-CN"/>
        </w:rPr>
        <w:t>文件包括：</w:t>
      </w:r>
    </w:p>
    <w:p w14:paraId="7031DD15">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zh-CN" w:eastAsia="zh-CN" w:bidi="ar-SA"/>
        </w:rPr>
      </w:pPr>
      <w:r>
        <w:rPr>
          <w:rFonts w:hint="eastAsia" w:ascii="仿宋_GB2312" w:hAnsi="宋体" w:eastAsia="仿宋_GB2312" w:cs="宋体"/>
          <w:kern w:val="2"/>
          <w:sz w:val="32"/>
          <w:szCs w:val="32"/>
          <w:lang w:val="zh-CN" w:eastAsia="zh-CN" w:bidi="ar-SA"/>
        </w:rPr>
        <w:t>1.</w:t>
      </w:r>
      <w:r>
        <w:rPr>
          <w:rFonts w:hint="eastAsia" w:ascii="仿宋_GB2312" w:hAnsi="宋体" w:eastAsia="仿宋_GB2312" w:cs="宋体"/>
          <w:kern w:val="2"/>
          <w:sz w:val="32"/>
          <w:szCs w:val="32"/>
          <w:lang w:val="en-US" w:eastAsia="zh-CN" w:bidi="ar-SA"/>
        </w:rPr>
        <w:t>资格条件</w:t>
      </w:r>
    </w:p>
    <w:p w14:paraId="7B812EE7">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2.基本资格条件承诺函</w:t>
      </w:r>
    </w:p>
    <w:p w14:paraId="2656F7CB">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3.法定代表人身份证明书</w:t>
      </w:r>
    </w:p>
    <w:p w14:paraId="6DEFA38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4.投标人法定代表人授权委托书</w:t>
      </w:r>
    </w:p>
    <w:p w14:paraId="5CD3AA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5.报价表及明细表</w:t>
      </w:r>
    </w:p>
    <w:p w14:paraId="59D20CC6">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6.技术要求对照表</w:t>
      </w:r>
    </w:p>
    <w:p w14:paraId="62ACEBC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7.商务需求对照表</w:t>
      </w:r>
    </w:p>
    <w:p w14:paraId="79275FB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8.供应商类似项目业绩资料</w:t>
      </w:r>
    </w:p>
    <w:p w14:paraId="5F427D98">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9.技术要求对应参数的佐证材料</w:t>
      </w:r>
    </w:p>
    <w:p w14:paraId="12DAC84C">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10.质保期内设备维修保养服务方案</w:t>
      </w:r>
    </w:p>
    <w:p w14:paraId="7BB36695">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11.零配件及易损件目录清单（含报价）</w:t>
      </w:r>
    </w:p>
    <w:p w14:paraId="74272A26">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w:t>
      </w:r>
      <w:r>
        <w:rPr>
          <w:rFonts w:hint="eastAsia" w:ascii="仿宋_GB2312" w:eastAsia="仿宋_GB2312" w:cs="宋体"/>
          <w:kern w:val="2"/>
          <w:sz w:val="32"/>
          <w:szCs w:val="32"/>
          <w:lang w:val="en-US" w:eastAsia="zh-CN" w:bidi="ar-SA"/>
        </w:rPr>
        <w:t>2</w:t>
      </w:r>
      <w:r>
        <w:rPr>
          <w:rFonts w:hint="eastAsia" w:ascii="仿宋_GB2312" w:hAnsi="宋体" w:eastAsia="仿宋_GB2312" w:cs="宋体"/>
          <w:kern w:val="2"/>
          <w:sz w:val="32"/>
          <w:szCs w:val="32"/>
          <w:lang w:val="en-US" w:eastAsia="zh-CN" w:bidi="ar-SA"/>
        </w:rPr>
        <w:t>.投标廉政承诺书</w:t>
      </w:r>
    </w:p>
    <w:p w14:paraId="7B70896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微软雅黑" w:hAnsi="微软雅黑" w:eastAsia="微软雅黑" w:cs="微软雅黑"/>
          <w:sz w:val="30"/>
          <w:szCs w:val="30"/>
          <w:lang w:val="en-US" w:eastAsia="zh-CN"/>
        </w:rPr>
      </w:pPr>
      <w:r>
        <w:rPr>
          <w:rFonts w:hint="eastAsia" w:ascii="仿宋_GB2312" w:eastAsia="仿宋_GB2312" w:cs="宋体"/>
          <w:color w:val="auto"/>
          <w:sz w:val="32"/>
          <w:szCs w:val="32"/>
          <w:lang w:val="en-US" w:eastAsia="zh-CN"/>
        </w:rPr>
        <w:t xml:space="preserve"> </w:t>
      </w:r>
      <w:r>
        <w:rPr>
          <w:rFonts w:hint="eastAsia" w:ascii="微软雅黑" w:hAnsi="微软雅黑" w:eastAsia="微软雅黑" w:cs="微软雅黑"/>
          <w:sz w:val="30"/>
          <w:szCs w:val="30"/>
          <w:lang w:val="en-US" w:eastAsia="zh-CN"/>
        </w:rPr>
        <w:t xml:space="preserve"> </w:t>
      </w:r>
    </w:p>
    <w:p w14:paraId="3DA5BBC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仿宋_GB2312" w:eastAsia="仿宋_GB2312"/>
          <w:color w:val="auto"/>
          <w:sz w:val="32"/>
          <w:szCs w:val="32"/>
          <w:lang w:val="zh-CN"/>
        </w:rPr>
      </w:pPr>
      <w:r>
        <w:rPr>
          <w:rFonts w:hint="eastAsia" w:ascii="仿宋_GB2312" w:hAnsi="宋体" w:eastAsia="仿宋_GB2312" w:cs="宋体"/>
          <w:kern w:val="2"/>
          <w:sz w:val="32"/>
          <w:szCs w:val="32"/>
          <w:lang w:val="en-US" w:eastAsia="zh-CN" w:bidi="ar-SA"/>
        </w:rPr>
        <w:t>供应商名称（公章）：</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          </w:t>
      </w:r>
    </w:p>
    <w:p w14:paraId="7E2F1F4F">
      <w:pPr>
        <w:keepNext w:val="0"/>
        <w:keepLines w:val="0"/>
        <w:pageBreakBefore w:val="0"/>
        <w:widowControl w:val="0"/>
        <w:tabs>
          <w:tab w:val="left" w:pos="2895"/>
        </w:tabs>
        <w:kinsoku/>
        <w:wordWrap/>
        <w:overflowPunct/>
        <w:topLinePunct w:val="0"/>
        <w:autoSpaceDE/>
        <w:autoSpaceDN/>
        <w:bidi w:val="0"/>
        <w:adjustRightInd/>
        <w:snapToGrid/>
        <w:spacing w:line="360" w:lineRule="auto"/>
        <w:ind w:firstLine="596" w:firstLineChars="200"/>
        <w:jc w:val="center"/>
        <w:textAlignment w:val="auto"/>
        <w:rPr>
          <w:rFonts w:hint="eastAsia" w:ascii="仿宋_GB2312" w:hAnsi="宋体" w:eastAsia="仿宋_GB2312" w:cs="宋体"/>
          <w:color w:val="auto"/>
          <w:sz w:val="32"/>
          <w:szCs w:val="32"/>
          <w:lang w:val="zh-CN"/>
        </w:rPr>
        <w:sectPr>
          <w:pgSz w:w="11907" w:h="16840"/>
          <w:pgMar w:top="1928" w:right="1446" w:bottom="1644" w:left="1446" w:header="964" w:footer="992" w:gutter="0"/>
          <w:pgNumType w:fmt="numberInDash"/>
          <w:cols w:space="720" w:num="1"/>
          <w:docGrid w:type="linesAndChars" w:linePitch="390" w:charSpace="-4594"/>
        </w:sectPr>
      </w:pP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年    月 </w:t>
      </w:r>
      <w:r>
        <w:rPr>
          <w:rFonts w:hint="eastAsia" w:ascii="仿宋_GB2312" w:hAnsi="宋体" w:eastAsia="仿宋_GB2312" w:cs="宋体"/>
          <w:color w:val="auto"/>
          <w:sz w:val="32"/>
          <w:szCs w:val="32"/>
          <w:lang w:val="en-US" w:eastAsia="zh-CN"/>
        </w:rPr>
        <w:t xml:space="preserve">  日</w:t>
      </w:r>
      <w:r>
        <w:rPr>
          <w:rFonts w:hint="eastAsia" w:ascii="仿宋_GB2312" w:hAnsi="宋体" w:eastAsia="仿宋_GB2312" w:cs="宋体"/>
          <w:color w:val="auto"/>
          <w:sz w:val="32"/>
          <w:szCs w:val="32"/>
          <w:lang w:val="zh-CN"/>
        </w:rPr>
        <w:t xml:space="preserve">  </w:t>
      </w:r>
    </w:p>
    <w:p w14:paraId="36E4448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517612B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6B5DF2E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305B1A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12A9D5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C9E901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2EBCC38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A9D135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085ADC2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47AB569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0144EA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5F18DE30">
      <w:pPr>
        <w:rPr>
          <w:rFonts w:hint="eastAsia" w:ascii="仿宋_GB2312" w:hAnsi="Arial" w:eastAsia="仿宋_GB2312" w:cstheme="minorBidi"/>
          <w:b/>
          <w:color w:val="auto"/>
          <w:kern w:val="2"/>
          <w:sz w:val="24"/>
          <w:szCs w:val="24"/>
          <w:lang w:val="en-US" w:eastAsia="zh-CN" w:bidi="ar-SA"/>
        </w:rPr>
      </w:pPr>
    </w:p>
    <w:p w14:paraId="0490CC58">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371FFD8E">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二、基本资格条件承诺函</w:t>
      </w:r>
    </w:p>
    <w:p w14:paraId="7C16DDBE">
      <w:pPr>
        <w:jc w:val="center"/>
        <w:rPr>
          <w:rFonts w:ascii="方正小标宋_GBK" w:hAnsi="方正小标宋_GBK" w:eastAsia="方正小标宋_GBK" w:cs="方正小标宋_GBK"/>
          <w:sz w:val="40"/>
          <w:szCs w:val="40"/>
        </w:rPr>
      </w:pPr>
    </w:p>
    <w:p w14:paraId="371CC6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致重庆市璧山区人民医院：</w:t>
      </w:r>
    </w:p>
    <w:p w14:paraId="0979D0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（投标人名称）郑重承诺：</w:t>
      </w:r>
    </w:p>
    <w:p w14:paraId="56C1D35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153482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HYPERLINK "http://www.ccgp.gov.cn)"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www.ccgp.gov.cn）“政府采购严重违法失信行为记录名单”中。</w:t>
      </w:r>
      <w:r>
        <w:rPr>
          <w:rFonts w:hint="eastAsia" w:ascii="方正仿宋_GBK" w:hAnsi="方正仿宋_GBK" w:eastAsia="方正仿宋_GBK" w:cs="方正仿宋_GBK"/>
          <w:color w:val="auto"/>
          <w:sz w:val="32"/>
          <w:szCs w:val="32"/>
        </w:rPr>
        <w:fldChar w:fldCharType="end"/>
      </w:r>
    </w:p>
    <w:p w14:paraId="2111F0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 评标）环节结束后，随时接受采购人、采购代理机构的检查验证，配合提供相关证明材料，证明符合《中华人民共和国政府采购法》规定的投标人基本资格条件。</w:t>
      </w:r>
    </w:p>
    <w:p w14:paraId="15B85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66678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4030B4D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p>
    <w:p w14:paraId="4CDE7D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供应商名称（公章）：</w:t>
      </w:r>
    </w:p>
    <w:p w14:paraId="64593BA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16C9A3FD">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230629CD">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三、法定代表人身份证明书</w:t>
      </w:r>
    </w:p>
    <w:p w14:paraId="3B0B466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lang w:val="en-US" w:eastAsia="zh-CN" w:bidi="ar-SA"/>
        </w:rPr>
      </w:pPr>
    </w:p>
    <w:p w14:paraId="2E00F291">
      <w:pPr>
        <w:tabs>
          <w:tab w:val="left" w:pos="6300"/>
        </w:tabs>
        <w:adjustRightInd w:val="0"/>
        <w:snapToGrid w:val="0"/>
        <w:spacing w:line="360" w:lineRule="auto"/>
        <w:ind w:firstLine="420"/>
        <w:jc w:val="center"/>
        <w:rPr>
          <w:rFonts w:hint="eastAsia" w:ascii="仿宋_GB2312" w:hAnsi="宋体" w:eastAsia="仿宋_GB2312"/>
          <w:color w:val="auto"/>
          <w:sz w:val="32"/>
          <w:szCs w:val="32"/>
          <w:u w:val="single"/>
        </w:rPr>
      </w:pPr>
      <w:r>
        <w:rPr>
          <w:rFonts w:hint="eastAsia" w:ascii="仿宋_GB2312" w:hAnsi="Arial" w:eastAsia="仿宋_GB2312" w:cstheme="minorBidi"/>
          <w:b/>
          <w:color w:val="auto"/>
          <w:kern w:val="2"/>
          <w:sz w:val="32"/>
          <w:szCs w:val="32"/>
          <w:lang w:val="en-US" w:eastAsia="zh-CN" w:bidi="ar-SA"/>
        </w:rPr>
        <w:t>法定代表人身份证明书</w:t>
      </w:r>
    </w:p>
    <w:p w14:paraId="70996A54">
      <w:pPr>
        <w:spacing w:line="594" w:lineRule="exact"/>
        <w:rPr>
          <w:rFonts w:hint="eastAsia" w:ascii="微软雅黑" w:hAnsi="微软雅黑" w:eastAsia="微软雅黑"/>
          <w:sz w:val="30"/>
          <w:szCs w:val="30"/>
        </w:rPr>
      </w:pPr>
      <w:r>
        <w:rPr>
          <w:rFonts w:hint="eastAsia" w:ascii="微软雅黑" w:hAnsi="微软雅黑" w:eastAsia="微软雅黑" w:cs="宋体"/>
          <w:sz w:val="30"/>
          <w:szCs w:val="30"/>
        </w:rPr>
        <w:t>致</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u w:val="single"/>
        </w:rPr>
        <w:t>重庆市璧山区</w:t>
      </w:r>
      <w:r>
        <w:rPr>
          <w:rFonts w:hint="eastAsia" w:ascii="微软雅黑" w:hAnsi="微软雅黑" w:eastAsia="微软雅黑" w:cs="___WRD_EMBED_SUB_53"/>
          <w:sz w:val="30"/>
          <w:szCs w:val="30"/>
          <w:u w:val="single"/>
        </w:rPr>
        <w:t>人民医院</w:t>
      </w:r>
      <w:r>
        <w:rPr>
          <w:rFonts w:hint="eastAsia" w:ascii="微软雅黑" w:hAnsi="微软雅黑" w:eastAsia="微软雅黑"/>
          <w:sz w:val="30"/>
          <w:szCs w:val="30"/>
        </w:rPr>
        <w:t>：</w:t>
      </w:r>
    </w:p>
    <w:p w14:paraId="4BB73D4D">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___________（</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姓名</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在</w:t>
      </w:r>
      <w:r>
        <w:rPr>
          <w:rFonts w:hint="eastAsia" w:ascii="微软雅黑" w:hAnsi="微软雅黑" w:eastAsia="微软雅黑"/>
          <w:sz w:val="30"/>
          <w:szCs w:val="30"/>
        </w:rPr>
        <w:t>____________（</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cs="___WRD_EMBED_SUB_53"/>
          <w:sz w:val="30"/>
          <w:szCs w:val="30"/>
        </w:rPr>
        <w:t>）任</w:t>
      </w:r>
      <w:r>
        <w:rPr>
          <w:rFonts w:hint="eastAsia" w:ascii="微软雅黑" w:hAnsi="微软雅黑" w:eastAsia="微软雅黑"/>
          <w:sz w:val="30"/>
          <w:szCs w:val="30"/>
        </w:rPr>
        <w:t>____________（</w:t>
      </w:r>
      <w:r>
        <w:rPr>
          <w:rFonts w:hint="eastAsia" w:ascii="微软雅黑" w:hAnsi="微软雅黑" w:eastAsia="微软雅黑" w:cs="宋体"/>
          <w:sz w:val="30"/>
          <w:szCs w:val="30"/>
        </w:rPr>
        <w:t>职务名称</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职务</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是</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sz w:val="30"/>
          <w:szCs w:val="30"/>
        </w:rPr>
        <w:t>___________________的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p>
    <w:p w14:paraId="3ED021F9">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cs="宋体"/>
          <w:sz w:val="30"/>
          <w:szCs w:val="30"/>
        </w:rPr>
        <w:t>特此</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明</w:t>
      </w:r>
      <w:r>
        <w:rPr>
          <w:rFonts w:hint="eastAsia" w:ascii="微软雅黑" w:hAnsi="微软雅黑" w:eastAsia="微软雅黑" w:cs="___WRD_EMBED_SUB_53"/>
          <w:sz w:val="30"/>
          <w:szCs w:val="30"/>
        </w:rPr>
        <w:t>。</w:t>
      </w:r>
    </w:p>
    <w:p w14:paraId="7D91D0A5">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人身</w:t>
      </w:r>
      <w:r>
        <w:rPr>
          <w:rFonts w:hint="eastAsia" w:ascii="微软雅黑" w:hAnsi="微软雅黑" w:eastAsia="微软雅黑" w:cs="宋体"/>
          <w:sz w:val="30"/>
          <w:szCs w:val="30"/>
        </w:rPr>
        <w:t>份</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复印</w:t>
      </w:r>
      <w:r>
        <w:rPr>
          <w:rFonts w:hint="eastAsia" w:ascii="微软雅黑" w:hAnsi="微软雅黑" w:eastAsia="微软雅黑" w:cs="___WRD_EMBED_SUB_53"/>
          <w:sz w:val="30"/>
          <w:szCs w:val="30"/>
        </w:rPr>
        <w:t>件</w:t>
      </w:r>
      <w:r>
        <w:rPr>
          <w:rFonts w:hint="eastAsia" w:ascii="微软雅黑" w:hAnsi="微软雅黑" w:eastAsia="微软雅黑" w:cs="___WRD_EMBED_SUB_53"/>
          <w:sz w:val="30"/>
          <w:szCs w:val="30"/>
          <w:lang w:eastAsia="zh-CN"/>
        </w:rPr>
        <w:t>、</w:t>
      </w:r>
      <w:r>
        <w:rPr>
          <w:rFonts w:hint="eastAsia" w:ascii="微软雅黑" w:hAnsi="微软雅黑" w:eastAsia="微软雅黑" w:cs="___WRD_EMBED_SUB_53"/>
          <w:sz w:val="30"/>
          <w:szCs w:val="30"/>
          <w:lang w:val="en-US" w:eastAsia="zh-CN"/>
        </w:rPr>
        <w:t>联系电话</w:t>
      </w:r>
      <w:r>
        <w:rPr>
          <w:rFonts w:hint="eastAsia" w:ascii="微软雅黑" w:hAnsi="微软雅黑" w:eastAsia="微软雅黑" w:cs="___WRD_EMBED_SUB_53"/>
          <w:sz w:val="30"/>
          <w:szCs w:val="30"/>
        </w:rPr>
        <w:t>）</w:t>
      </w:r>
    </w:p>
    <w:p w14:paraId="26309EAC">
      <w:pPr>
        <w:spacing w:line="594" w:lineRule="exact"/>
        <w:ind w:firstLine="600" w:firstLineChars="200"/>
        <w:rPr>
          <w:rFonts w:hint="eastAsia" w:ascii="微软雅黑" w:hAnsi="微软雅黑" w:eastAsia="微软雅黑"/>
          <w:sz w:val="30"/>
          <w:szCs w:val="30"/>
        </w:rPr>
      </w:pPr>
    </w:p>
    <w:p w14:paraId="255E8647">
      <w:pPr>
        <w:spacing w:line="594" w:lineRule="exact"/>
        <w:ind w:firstLine="600" w:firstLineChars="200"/>
        <w:rPr>
          <w:rFonts w:hint="eastAsia" w:ascii="微软雅黑" w:hAnsi="微软雅黑" w:eastAsia="微软雅黑"/>
          <w:sz w:val="30"/>
          <w:szCs w:val="30"/>
        </w:rPr>
      </w:pPr>
    </w:p>
    <w:p w14:paraId="5E331B93">
      <w:pPr>
        <w:spacing w:line="594" w:lineRule="exact"/>
        <w:ind w:firstLine="600" w:firstLineChars="200"/>
        <w:rPr>
          <w:rFonts w:hint="eastAsia" w:ascii="微软雅黑" w:hAnsi="微软雅黑" w:eastAsia="微软雅黑"/>
          <w:sz w:val="30"/>
          <w:szCs w:val="30"/>
          <w:lang w:eastAsia="zh-CN"/>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供应商名称（公章）</w:t>
      </w:r>
      <w:r>
        <w:rPr>
          <w:rFonts w:hint="eastAsia" w:ascii="微软雅黑" w:hAnsi="微软雅黑" w:eastAsia="微软雅黑" w:cs="宋体"/>
          <w:sz w:val="30"/>
          <w:szCs w:val="30"/>
          <w:lang w:eastAsia="zh-CN"/>
        </w:rPr>
        <w:t>：</w:t>
      </w:r>
    </w:p>
    <w:p w14:paraId="2E2DC748">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年   </w:t>
      </w:r>
      <w:r>
        <w:rPr>
          <w:rFonts w:hint="eastAsia" w:ascii="微软雅黑" w:hAnsi="微软雅黑" w:eastAsia="微软雅黑" w:cs="宋体"/>
          <w:sz w:val="30"/>
          <w:szCs w:val="30"/>
        </w:rPr>
        <w:t>月</w:t>
      </w:r>
      <w:r>
        <w:rPr>
          <w:rFonts w:hint="eastAsia" w:ascii="微软雅黑" w:hAnsi="微软雅黑" w:eastAsia="微软雅黑"/>
          <w:sz w:val="30"/>
          <w:szCs w:val="30"/>
        </w:rPr>
        <w:t xml:space="preserve">   日   </w:t>
      </w:r>
    </w:p>
    <w:p w14:paraId="64F39191">
      <w:pPr>
        <w:spacing w:line="594" w:lineRule="exact"/>
        <w:ind w:firstLine="640" w:firstLineChars="200"/>
        <w:rPr>
          <w:rFonts w:hint="eastAsia" w:ascii="方正仿宋_GBK" w:eastAsia="方正仿宋_GBK"/>
          <w:sz w:val="32"/>
          <w:szCs w:val="32"/>
        </w:rPr>
      </w:pPr>
    </w:p>
    <w:p w14:paraId="2C4499FA">
      <w:pPr>
        <w:tabs>
          <w:tab w:val="left" w:pos="6300"/>
        </w:tabs>
        <w:adjustRightInd w:val="0"/>
        <w:snapToGrid w:val="0"/>
        <w:spacing w:line="360" w:lineRule="auto"/>
        <w:jc w:val="right"/>
        <w:rPr>
          <w:rFonts w:ascii="仿宋_GB2312" w:hAnsi="宋体" w:eastAsia="仿宋_GB2312"/>
          <w:color w:val="auto"/>
          <w:sz w:val="24"/>
        </w:rPr>
      </w:pPr>
      <w:r>
        <w:rPr>
          <w:rFonts w:hint="eastAsia" w:ascii="仿宋_GB2312" w:hAnsi="宋体" w:eastAsia="仿宋_GB2312"/>
          <w:color w:val="auto"/>
          <w:sz w:val="28"/>
          <w:szCs w:val="28"/>
        </w:rPr>
        <w:t xml:space="preserve">       </w:t>
      </w:r>
      <w:r>
        <w:rPr>
          <w:rFonts w:hint="eastAsia" w:ascii="仿宋_GB2312" w:hAnsi="宋体" w:eastAsia="仿宋_GB2312"/>
          <w:color w:val="auto"/>
          <w:sz w:val="24"/>
        </w:rPr>
        <w:t xml:space="preserve">   </w:t>
      </w:r>
    </w:p>
    <w:p w14:paraId="0CEF8F8A">
      <w:pPr>
        <w:pStyle w:val="4"/>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p>
    <w:p w14:paraId="018B4298">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四、投标人法定代表人授权委托书</w:t>
      </w:r>
    </w:p>
    <w:p w14:paraId="6865645C">
      <w:pPr>
        <w:numPr>
          <w:ilvl w:val="0"/>
          <w:numId w:val="0"/>
        </w:numPr>
        <w:jc w:val="center"/>
        <w:rPr>
          <w:b/>
          <w:bCs/>
          <w:sz w:val="32"/>
          <w:szCs w:val="32"/>
        </w:rPr>
      </w:pPr>
      <w:r>
        <w:rPr>
          <w:rFonts w:hint="eastAsia"/>
          <w:b/>
          <w:bCs/>
          <w:color w:val="auto"/>
          <w:sz w:val="32"/>
          <w:szCs w:val="32"/>
        </w:rPr>
        <w:t>投标人法定代表人授权委托书</w:t>
      </w:r>
    </w:p>
    <w:p w14:paraId="2275A2E7">
      <w:pPr>
        <w:pStyle w:val="10"/>
        <w:tabs>
          <w:tab w:val="left" w:pos="6300"/>
        </w:tabs>
        <w:adjustRightInd w:val="0"/>
        <w:snapToGrid w:val="0"/>
        <w:spacing w:line="360" w:lineRule="auto"/>
        <w:rPr>
          <w:rFonts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hAnsi="宋体" w:eastAsia="仿宋_GB2312"/>
          <w:color w:val="auto"/>
          <w:sz w:val="28"/>
          <w:szCs w:val="28"/>
        </w:rPr>
        <w:t>邀标文件编号：</w:t>
      </w:r>
    </w:p>
    <w:p w14:paraId="1EA4B5CC">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邀标项目名称：</w:t>
      </w:r>
    </w:p>
    <w:p w14:paraId="30E6DDD5">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日    期：</w:t>
      </w:r>
    </w:p>
    <w:p w14:paraId="6BDFDB6C">
      <w:pPr>
        <w:tabs>
          <w:tab w:val="left" w:pos="6300"/>
        </w:tabs>
        <w:adjustRightInd w:val="0"/>
        <w:snapToGrid w:val="0"/>
        <w:spacing w:line="360" w:lineRule="auto"/>
        <w:rPr>
          <w:rFonts w:hint="eastAsia" w:ascii="仿宋_GB2312" w:hAnsi="宋体" w:eastAsia="仿宋_GB2312"/>
          <w:color w:val="auto"/>
          <w:sz w:val="28"/>
          <w:szCs w:val="28"/>
          <w:u w:val="single"/>
          <w:lang w:eastAsia="zh-CN"/>
        </w:rPr>
      </w:pPr>
      <w:r>
        <w:rPr>
          <w:rFonts w:hint="eastAsia" w:ascii="仿宋_GB2312" w:hAnsi="宋体" w:eastAsia="仿宋_GB2312"/>
          <w:color w:val="auto"/>
          <w:sz w:val="28"/>
          <w:szCs w:val="28"/>
        </w:rPr>
        <w:t>致：</w:t>
      </w:r>
      <w:r>
        <w:rPr>
          <w:rFonts w:hint="eastAsia" w:ascii="仿宋_GB2312" w:hAnsi="宋体" w:eastAsia="仿宋_GB2312"/>
          <w:color w:val="auto"/>
          <w:sz w:val="28"/>
          <w:szCs w:val="28"/>
          <w:u w:val="single"/>
          <w:lang w:eastAsia="zh-CN"/>
        </w:rPr>
        <w:t>重庆</w:t>
      </w:r>
      <w:r>
        <w:rPr>
          <w:rFonts w:hint="eastAsia" w:ascii="仿宋_GB2312" w:hAnsi="宋体" w:eastAsia="仿宋_GB2312"/>
          <w:color w:val="auto"/>
          <w:sz w:val="28"/>
          <w:szCs w:val="28"/>
          <w:u w:val="single"/>
          <w:lang w:val="en-US" w:eastAsia="zh-CN"/>
        </w:rPr>
        <w:t>市璧山区人民</w:t>
      </w:r>
      <w:r>
        <w:rPr>
          <w:rFonts w:hint="eastAsia" w:ascii="仿宋_GB2312" w:hAnsi="宋体" w:eastAsia="仿宋_GB2312"/>
          <w:color w:val="auto"/>
          <w:sz w:val="28"/>
          <w:szCs w:val="28"/>
          <w:u w:val="single"/>
          <w:lang w:eastAsia="zh-CN"/>
        </w:rPr>
        <w:t>医院</w:t>
      </w:r>
    </w:p>
    <w:p w14:paraId="09EEEFF0">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（投标人名称）</w:t>
      </w:r>
      <w:r>
        <w:rPr>
          <w:rFonts w:hint="eastAsia" w:ascii="仿宋_GB2312" w:hAnsi="宋体" w:eastAsia="仿宋_GB2312"/>
          <w:color w:val="auto"/>
          <w:sz w:val="28"/>
          <w:szCs w:val="28"/>
        </w:rPr>
        <w:t>是中华人民共和国合法企业，法定地址</w:t>
      </w:r>
      <w:r>
        <w:rPr>
          <w:rFonts w:hint="eastAsia" w:ascii="仿宋_GB2312" w:hAnsi="宋体" w:eastAsia="仿宋_GB2312"/>
          <w:color w:val="auto"/>
          <w:sz w:val="28"/>
          <w:szCs w:val="28"/>
          <w:u w:val="single"/>
        </w:rPr>
        <w:t xml:space="preserve">                               。</w:t>
      </w:r>
    </w:p>
    <w:p w14:paraId="0107E8D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（投标人法定代表人姓名）</w:t>
      </w:r>
      <w:r>
        <w:rPr>
          <w:rFonts w:hint="eastAsia" w:ascii="仿宋_GB2312" w:hAnsi="宋体" w:eastAsia="仿宋_GB2312"/>
          <w:color w:val="auto"/>
          <w:sz w:val="28"/>
          <w:szCs w:val="28"/>
        </w:rPr>
        <w:t>特授权</w:t>
      </w:r>
      <w:r>
        <w:rPr>
          <w:rFonts w:hint="eastAsia" w:ascii="仿宋_GB2312" w:hAnsi="宋体" w:eastAsia="仿宋_GB2312"/>
          <w:color w:val="auto"/>
          <w:sz w:val="28"/>
          <w:szCs w:val="28"/>
          <w:u w:val="single"/>
        </w:rPr>
        <w:t xml:space="preserve">                 （被授权人姓名</w:t>
      </w:r>
      <w:r>
        <w:rPr>
          <w:rFonts w:hint="eastAsia" w:ascii="仿宋_GB2312" w:hAnsi="宋体" w:eastAsia="仿宋_GB2312"/>
          <w:color w:val="auto"/>
          <w:sz w:val="28"/>
          <w:szCs w:val="28"/>
          <w:u w:val="single"/>
          <w:lang w:eastAsia="zh-CN"/>
        </w:rPr>
        <w:t>、</w:t>
      </w:r>
      <w:r>
        <w:rPr>
          <w:rFonts w:hint="eastAsia" w:ascii="仿宋_GB2312" w:hAnsi="宋体" w:eastAsia="仿宋_GB2312"/>
          <w:color w:val="auto"/>
          <w:sz w:val="28"/>
          <w:szCs w:val="28"/>
          <w:u w:val="single"/>
        </w:rPr>
        <w:t>身份证</w:t>
      </w:r>
      <w:r>
        <w:rPr>
          <w:rFonts w:hint="eastAsia" w:ascii="仿宋_GB2312" w:hAnsi="宋体" w:eastAsia="仿宋_GB2312"/>
          <w:color w:val="auto"/>
          <w:sz w:val="28"/>
          <w:szCs w:val="28"/>
          <w:u w:val="single"/>
          <w:lang w:val="en-US" w:eastAsia="zh-CN"/>
        </w:rPr>
        <w:t>号码、电话号码</w:t>
      </w:r>
      <w:r>
        <w:rPr>
          <w:rFonts w:hint="eastAsia" w:ascii="仿宋_GB2312" w:hAnsi="宋体" w:eastAsia="仿宋_GB2312"/>
          <w:color w:val="auto"/>
          <w:sz w:val="28"/>
          <w:szCs w:val="28"/>
          <w:u w:val="single"/>
        </w:rPr>
        <w:t>）</w:t>
      </w:r>
      <w:r>
        <w:rPr>
          <w:rFonts w:hint="eastAsia" w:ascii="仿宋_GB2312" w:hAnsi="宋体" w:eastAsia="仿宋_GB2312"/>
          <w:color w:val="auto"/>
          <w:sz w:val="28"/>
          <w:szCs w:val="28"/>
        </w:rPr>
        <w:t>代表我单位全权办理对上述项目的投标、谈判、签约</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验收、结算</w:t>
      </w:r>
      <w:r>
        <w:rPr>
          <w:rFonts w:hint="eastAsia" w:ascii="仿宋_GB2312" w:hAnsi="宋体" w:eastAsia="仿宋_GB2312"/>
          <w:color w:val="auto"/>
          <w:sz w:val="28"/>
          <w:szCs w:val="28"/>
        </w:rPr>
        <w:t>等具体工作，并签署全部有关的文件、协议及合同。</w:t>
      </w:r>
    </w:p>
    <w:p w14:paraId="4E622B7D">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我单位对被授权人的签名负全部责任。</w:t>
      </w:r>
    </w:p>
    <w:p w14:paraId="236814B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在撤消授权的书面通知以前，本授权书一直有效。被授权人签署的所有文件（在授权书有效期内签署的）不因授权的撤消而失效。</w:t>
      </w:r>
    </w:p>
    <w:p w14:paraId="7BEB6233">
      <w:pPr>
        <w:tabs>
          <w:tab w:val="left" w:pos="6300"/>
        </w:tabs>
        <w:adjustRightInd w:val="0"/>
        <w:snapToGrid w:val="0"/>
        <w:spacing w:line="360" w:lineRule="auto"/>
        <w:ind w:firstLine="601" w:firstLineChars="233"/>
        <w:rPr>
          <w:rFonts w:ascii="仿宋_GB2312" w:hAnsi="宋体" w:eastAsia="仿宋_GB2312"/>
          <w:color w:val="auto"/>
          <w:sz w:val="28"/>
          <w:szCs w:val="28"/>
        </w:rPr>
      </w:pPr>
      <w:r>
        <w:rPr>
          <w:rFonts w:hint="eastAsia" w:ascii="仿宋_GB2312" w:hAnsi="宋体" w:eastAsia="仿宋_GB2312"/>
          <w:color w:val="auto"/>
          <w:sz w:val="28"/>
          <w:szCs w:val="28"/>
        </w:rPr>
        <w:t>被授权人签名：                  投标人法定代表人签名：</w:t>
      </w:r>
    </w:p>
    <w:p w14:paraId="0D61CF37">
      <w:pPr>
        <w:tabs>
          <w:tab w:val="left" w:pos="6300"/>
        </w:tabs>
        <w:adjustRightInd w:val="0"/>
        <w:snapToGrid w:val="0"/>
        <w:spacing w:line="360" w:lineRule="auto"/>
        <w:rPr>
          <w:rFonts w:ascii="仿宋_GB2312" w:hAnsi="宋体" w:eastAsia="仿宋_GB2312"/>
          <w:color w:val="auto"/>
          <w:sz w:val="28"/>
          <w:szCs w:val="28"/>
        </w:rPr>
      </w:pPr>
      <w:r>
        <w:rPr>
          <w:rFonts w:hint="eastAsia" w:ascii="仿宋_GB2312" w:hAnsi="宋体" w:eastAsia="仿宋_GB2312"/>
          <w:color w:val="auto"/>
          <w:sz w:val="28"/>
          <w:szCs w:val="28"/>
        </w:rPr>
        <w:t xml:space="preserve">     职  务：                        职  务：</w:t>
      </w:r>
    </w:p>
    <w:p w14:paraId="32AABBEA">
      <w:pPr>
        <w:tabs>
          <w:tab w:val="left" w:pos="6300"/>
        </w:tabs>
        <w:adjustRightInd w:val="0"/>
        <w:snapToGrid w:val="0"/>
        <w:spacing w:line="360" w:lineRule="auto"/>
        <w:ind w:firstLine="645" w:firstLineChars="250"/>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rPr>
        <w:t xml:space="preserve">联系电话：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联系电话：</w:t>
      </w:r>
    </w:p>
    <w:p w14:paraId="113153A7">
      <w:pPr>
        <w:tabs>
          <w:tab w:val="left" w:pos="6300"/>
        </w:tabs>
        <w:adjustRightInd w:val="0"/>
        <w:snapToGrid w:val="0"/>
        <w:spacing w:line="360" w:lineRule="auto"/>
        <w:ind w:firstLine="258" w:firstLineChars="100"/>
        <w:rPr>
          <w:rFonts w:ascii="仿宋_GB2312" w:hAnsi="宋体" w:eastAsia="仿宋_GB2312"/>
          <w:color w:val="auto"/>
          <w:sz w:val="28"/>
          <w:szCs w:val="28"/>
        </w:rPr>
      </w:pPr>
      <w:r>
        <w:rPr>
          <w:rFonts w:hint="eastAsia" w:ascii="仿宋_GB2312" w:hAnsi="宋体" w:eastAsia="仿宋_GB2312"/>
          <w:color w:val="auto"/>
          <w:sz w:val="28"/>
          <w:szCs w:val="28"/>
        </w:rPr>
        <w:t>（附身份证或护照复印件）</w:t>
      </w:r>
    </w:p>
    <w:p w14:paraId="1DA168E4">
      <w:pPr>
        <w:tabs>
          <w:tab w:val="left" w:pos="6300"/>
        </w:tabs>
        <w:adjustRightInd w:val="0"/>
        <w:snapToGrid w:val="0"/>
        <w:spacing w:line="360" w:lineRule="auto"/>
        <w:rPr>
          <w:rFonts w:hint="eastAsia" w:ascii="仿宋_GB2312" w:hAnsi="宋体" w:eastAsia="仿宋_GB2312"/>
          <w:color w:val="auto"/>
          <w:sz w:val="28"/>
          <w:szCs w:val="28"/>
          <w:lang w:eastAsia="zh-CN"/>
        </w:rPr>
      </w:pPr>
      <w:r>
        <w:rPr>
          <w:rFonts w:hint="eastAsia" w:ascii="仿宋_GB2312" w:hAnsi="宋体" w:eastAsia="仿宋_GB2312"/>
          <w:color w:val="auto"/>
          <w:sz w:val="28"/>
          <w:szCs w:val="28"/>
        </w:rPr>
        <w:t xml:space="preserve">                                          供应商名称（公章）</w:t>
      </w:r>
      <w:r>
        <w:rPr>
          <w:rFonts w:hint="eastAsia" w:ascii="仿宋_GB2312" w:hAnsi="宋体" w:eastAsia="仿宋_GB2312"/>
          <w:color w:val="auto"/>
          <w:sz w:val="28"/>
          <w:szCs w:val="28"/>
          <w:lang w:eastAsia="zh-CN"/>
        </w:rPr>
        <w:t>：</w:t>
      </w:r>
    </w:p>
    <w:p w14:paraId="3A001B14">
      <w:pPr>
        <w:tabs>
          <w:tab w:val="left" w:pos="6300"/>
        </w:tabs>
        <w:adjustRightInd w:val="0"/>
        <w:snapToGrid w:val="0"/>
        <w:spacing w:line="360" w:lineRule="auto"/>
        <w:jc w:val="center"/>
        <w:rPr>
          <w:rFonts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 xml:space="preserve">年   月   日 </w:t>
      </w:r>
    </w:p>
    <w:p w14:paraId="444100CA">
      <w:pPr>
        <w:rPr>
          <w:rFonts w:hint="eastAsia" w:ascii="仿宋_GB2312" w:hAnsi="Arial" w:eastAsia="仿宋_GB2312" w:cstheme="minorBidi"/>
          <w:b/>
          <w:color w:val="auto"/>
          <w:kern w:val="2"/>
          <w:sz w:val="28"/>
          <w:szCs w:val="28"/>
          <w:lang w:val="en-US" w:eastAsia="zh-CN" w:bidi="ar-SA"/>
        </w:rPr>
      </w:pPr>
    </w:p>
    <w:p w14:paraId="6227150A">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589E5AE9">
      <w:pPr>
        <w:jc w:val="both"/>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五、报价表及明细表</w:t>
      </w:r>
    </w:p>
    <w:p w14:paraId="256D6EE6">
      <w:pPr>
        <w:pStyle w:val="11"/>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报价表</w:t>
      </w:r>
    </w:p>
    <w:p w14:paraId="187FBFD0">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11E96EEF">
      <w:pPr>
        <w:pStyle w:val="11"/>
        <w:numPr>
          <w:ilvl w:val="0"/>
          <w:numId w:val="0"/>
        </w:numPr>
        <w:ind w:firstLine="596"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223A6874">
      <w:pPr>
        <w:pStyle w:val="11"/>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1．愿意按照询价采购文件中的一切要求，提供本项目的产品，总报价为人民币大写：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w:t>
      </w:r>
    </w:p>
    <w:p w14:paraId="5B1254A5">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2CD0AED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153F5323">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75FDAF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2D47A82">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33164229">
      <w:pPr>
        <w:pStyle w:val="11"/>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94EA56D">
      <w:pPr>
        <w:tabs>
          <w:tab w:val="left" w:pos="2895"/>
        </w:tabs>
        <w:spacing w:line="600" w:lineRule="exact"/>
        <w:ind w:firstLine="596" w:firstLineChars="200"/>
        <w:jc w:val="center"/>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 xml:space="preserve">                                  年   月   日</w:t>
      </w:r>
    </w:p>
    <w:p w14:paraId="40BF0311">
      <w:pPr>
        <w:rPr>
          <w:rFonts w:hint="eastAsia" w:ascii="微软雅黑" w:hAnsi="微软雅黑" w:eastAsia="微软雅黑" w:cs="微软雅黑"/>
          <w:b/>
          <w:bCs/>
          <w:sz w:val="32"/>
          <w:szCs w:val="32"/>
        </w:rPr>
      </w:pPr>
    </w:p>
    <w:p w14:paraId="6396B037">
      <w:pPr>
        <w:tabs>
          <w:tab w:val="left" w:pos="2895"/>
        </w:tabs>
        <w:spacing w:line="600" w:lineRule="exact"/>
        <w:ind w:firstLine="596" w:firstLineChars="200"/>
        <w:jc w:val="center"/>
        <w:rPr>
          <w:rFonts w:hint="eastAsia" w:ascii="微软雅黑" w:hAnsi="微软雅黑" w:eastAsia="微软雅黑" w:cs="微软雅黑"/>
          <w:b/>
          <w:bCs/>
          <w:sz w:val="32"/>
          <w:szCs w:val="32"/>
        </w:rPr>
      </w:pPr>
    </w:p>
    <w:p w14:paraId="4674C2D8">
      <w:pPr>
        <w:tabs>
          <w:tab w:val="left" w:pos="2895"/>
        </w:tabs>
        <w:spacing w:line="600" w:lineRule="exact"/>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报价明细表</w:t>
      </w:r>
    </w:p>
    <w:tbl>
      <w:tblPr>
        <w:tblStyle w:val="15"/>
        <w:tblpPr w:leftFromText="180" w:rightFromText="180" w:vertAnchor="text" w:horzAnchor="margin" w:tblpXSpec="center" w:tblpY="268"/>
        <w:tblOverlap w:val="never"/>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790"/>
        <w:gridCol w:w="1242"/>
        <w:gridCol w:w="2089"/>
        <w:gridCol w:w="2520"/>
      </w:tblGrid>
      <w:tr w14:paraId="32FE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C5A55C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790" w:type="dxa"/>
            <w:noWrap w:val="0"/>
            <w:vAlign w:val="center"/>
          </w:tcPr>
          <w:p w14:paraId="4EA2757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名称</w:t>
            </w:r>
          </w:p>
        </w:tc>
        <w:tc>
          <w:tcPr>
            <w:tcW w:w="1242" w:type="dxa"/>
            <w:noWrap w:val="0"/>
            <w:vAlign w:val="center"/>
          </w:tcPr>
          <w:p w14:paraId="4CC96E7D">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数量</w:t>
            </w:r>
          </w:p>
        </w:tc>
        <w:tc>
          <w:tcPr>
            <w:tcW w:w="2089" w:type="dxa"/>
            <w:noWrap w:val="0"/>
            <w:vAlign w:val="center"/>
          </w:tcPr>
          <w:p w14:paraId="27DA8484">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单价（元）</w:t>
            </w:r>
          </w:p>
        </w:tc>
        <w:tc>
          <w:tcPr>
            <w:tcW w:w="2520" w:type="dxa"/>
            <w:noWrap w:val="0"/>
            <w:vAlign w:val="center"/>
          </w:tcPr>
          <w:p w14:paraId="6388D4F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04F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F7CB66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w:t>
            </w:r>
          </w:p>
        </w:tc>
        <w:tc>
          <w:tcPr>
            <w:tcW w:w="1790" w:type="dxa"/>
            <w:noWrap w:val="0"/>
            <w:vAlign w:val="center"/>
          </w:tcPr>
          <w:p w14:paraId="2D1215F6">
            <w:pPr>
              <w:spacing w:line="300" w:lineRule="exact"/>
              <w:rPr>
                <w:rFonts w:ascii="微软雅黑" w:hAnsi="微软雅黑" w:eastAsia="微软雅黑" w:cs="微软雅黑"/>
                <w:sz w:val="24"/>
                <w:szCs w:val="24"/>
              </w:rPr>
            </w:pPr>
          </w:p>
        </w:tc>
        <w:tc>
          <w:tcPr>
            <w:tcW w:w="1242" w:type="dxa"/>
            <w:noWrap w:val="0"/>
            <w:vAlign w:val="center"/>
          </w:tcPr>
          <w:p w14:paraId="20C6C8C6">
            <w:pPr>
              <w:spacing w:line="300" w:lineRule="exact"/>
              <w:rPr>
                <w:rFonts w:ascii="微软雅黑" w:hAnsi="微软雅黑" w:eastAsia="微软雅黑" w:cs="微软雅黑"/>
                <w:sz w:val="24"/>
                <w:szCs w:val="24"/>
              </w:rPr>
            </w:pPr>
          </w:p>
        </w:tc>
        <w:tc>
          <w:tcPr>
            <w:tcW w:w="2089" w:type="dxa"/>
            <w:noWrap w:val="0"/>
            <w:vAlign w:val="top"/>
          </w:tcPr>
          <w:p w14:paraId="56E3A9BC">
            <w:pPr>
              <w:spacing w:line="300" w:lineRule="exact"/>
              <w:rPr>
                <w:rFonts w:ascii="微软雅黑" w:hAnsi="微软雅黑" w:eastAsia="微软雅黑" w:cs="微软雅黑"/>
                <w:sz w:val="24"/>
                <w:szCs w:val="24"/>
              </w:rPr>
            </w:pPr>
          </w:p>
        </w:tc>
        <w:tc>
          <w:tcPr>
            <w:tcW w:w="2520" w:type="dxa"/>
            <w:noWrap w:val="0"/>
            <w:vAlign w:val="top"/>
          </w:tcPr>
          <w:p w14:paraId="72561EBA">
            <w:pPr>
              <w:spacing w:line="300" w:lineRule="exact"/>
              <w:rPr>
                <w:rFonts w:ascii="微软雅黑" w:hAnsi="微软雅黑" w:eastAsia="微软雅黑" w:cs="微软雅黑"/>
                <w:sz w:val="24"/>
                <w:szCs w:val="24"/>
              </w:rPr>
            </w:pPr>
          </w:p>
        </w:tc>
      </w:tr>
      <w:tr w14:paraId="176F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4E9752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2</w:t>
            </w:r>
          </w:p>
        </w:tc>
        <w:tc>
          <w:tcPr>
            <w:tcW w:w="1790" w:type="dxa"/>
            <w:noWrap w:val="0"/>
            <w:vAlign w:val="center"/>
          </w:tcPr>
          <w:p w14:paraId="45AAB809">
            <w:pPr>
              <w:spacing w:line="300" w:lineRule="exact"/>
              <w:rPr>
                <w:rFonts w:ascii="微软雅黑" w:hAnsi="微软雅黑" w:eastAsia="微软雅黑" w:cs="微软雅黑"/>
                <w:sz w:val="24"/>
                <w:szCs w:val="24"/>
              </w:rPr>
            </w:pPr>
          </w:p>
        </w:tc>
        <w:tc>
          <w:tcPr>
            <w:tcW w:w="1242" w:type="dxa"/>
            <w:noWrap w:val="0"/>
            <w:vAlign w:val="center"/>
          </w:tcPr>
          <w:p w14:paraId="05427F01">
            <w:pPr>
              <w:spacing w:line="300" w:lineRule="exact"/>
              <w:rPr>
                <w:rFonts w:ascii="微软雅黑" w:hAnsi="微软雅黑" w:eastAsia="微软雅黑" w:cs="微软雅黑"/>
                <w:sz w:val="24"/>
                <w:szCs w:val="24"/>
              </w:rPr>
            </w:pPr>
          </w:p>
        </w:tc>
        <w:tc>
          <w:tcPr>
            <w:tcW w:w="2089" w:type="dxa"/>
            <w:noWrap w:val="0"/>
            <w:vAlign w:val="top"/>
          </w:tcPr>
          <w:p w14:paraId="530598B6">
            <w:pPr>
              <w:spacing w:line="300" w:lineRule="exact"/>
              <w:rPr>
                <w:rFonts w:ascii="微软雅黑" w:hAnsi="微软雅黑" w:eastAsia="微软雅黑" w:cs="微软雅黑"/>
                <w:sz w:val="24"/>
                <w:szCs w:val="24"/>
              </w:rPr>
            </w:pPr>
          </w:p>
        </w:tc>
        <w:tc>
          <w:tcPr>
            <w:tcW w:w="2520" w:type="dxa"/>
            <w:noWrap w:val="0"/>
            <w:vAlign w:val="top"/>
          </w:tcPr>
          <w:p w14:paraId="7304DB2E">
            <w:pPr>
              <w:spacing w:line="300" w:lineRule="exact"/>
              <w:rPr>
                <w:rFonts w:ascii="微软雅黑" w:hAnsi="微软雅黑" w:eastAsia="微软雅黑" w:cs="微软雅黑"/>
                <w:sz w:val="24"/>
                <w:szCs w:val="24"/>
              </w:rPr>
            </w:pPr>
          </w:p>
        </w:tc>
      </w:tr>
      <w:tr w14:paraId="2E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70D8F21">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3</w:t>
            </w:r>
          </w:p>
        </w:tc>
        <w:tc>
          <w:tcPr>
            <w:tcW w:w="1790" w:type="dxa"/>
            <w:noWrap w:val="0"/>
            <w:vAlign w:val="center"/>
          </w:tcPr>
          <w:p w14:paraId="7C14C65B">
            <w:pPr>
              <w:spacing w:line="300" w:lineRule="exact"/>
              <w:rPr>
                <w:rFonts w:ascii="微软雅黑" w:hAnsi="微软雅黑" w:eastAsia="微软雅黑" w:cs="微软雅黑"/>
                <w:sz w:val="24"/>
                <w:szCs w:val="24"/>
              </w:rPr>
            </w:pPr>
          </w:p>
        </w:tc>
        <w:tc>
          <w:tcPr>
            <w:tcW w:w="1242" w:type="dxa"/>
            <w:noWrap w:val="0"/>
            <w:vAlign w:val="center"/>
          </w:tcPr>
          <w:p w14:paraId="4D104732">
            <w:pPr>
              <w:spacing w:line="300" w:lineRule="exact"/>
              <w:rPr>
                <w:rFonts w:ascii="微软雅黑" w:hAnsi="微软雅黑" w:eastAsia="微软雅黑" w:cs="微软雅黑"/>
                <w:sz w:val="24"/>
                <w:szCs w:val="24"/>
              </w:rPr>
            </w:pPr>
          </w:p>
        </w:tc>
        <w:tc>
          <w:tcPr>
            <w:tcW w:w="2089" w:type="dxa"/>
            <w:noWrap w:val="0"/>
            <w:vAlign w:val="top"/>
          </w:tcPr>
          <w:p w14:paraId="1CACAD5F">
            <w:pPr>
              <w:spacing w:line="300" w:lineRule="exact"/>
              <w:rPr>
                <w:rFonts w:ascii="微软雅黑" w:hAnsi="微软雅黑" w:eastAsia="微软雅黑" w:cs="微软雅黑"/>
                <w:sz w:val="24"/>
                <w:szCs w:val="24"/>
              </w:rPr>
            </w:pPr>
          </w:p>
        </w:tc>
        <w:tc>
          <w:tcPr>
            <w:tcW w:w="2520" w:type="dxa"/>
            <w:noWrap w:val="0"/>
            <w:vAlign w:val="top"/>
          </w:tcPr>
          <w:p w14:paraId="1D19C68C">
            <w:pPr>
              <w:spacing w:line="300" w:lineRule="exact"/>
              <w:rPr>
                <w:rFonts w:ascii="微软雅黑" w:hAnsi="微软雅黑" w:eastAsia="微软雅黑" w:cs="微软雅黑"/>
                <w:sz w:val="24"/>
                <w:szCs w:val="24"/>
              </w:rPr>
            </w:pPr>
          </w:p>
        </w:tc>
      </w:tr>
      <w:tr w14:paraId="7F6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EB105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4</w:t>
            </w:r>
          </w:p>
        </w:tc>
        <w:tc>
          <w:tcPr>
            <w:tcW w:w="1790" w:type="dxa"/>
            <w:noWrap w:val="0"/>
            <w:vAlign w:val="center"/>
          </w:tcPr>
          <w:p w14:paraId="52717413">
            <w:pPr>
              <w:spacing w:line="300" w:lineRule="exact"/>
              <w:rPr>
                <w:rFonts w:ascii="微软雅黑" w:hAnsi="微软雅黑" w:eastAsia="微软雅黑" w:cs="微软雅黑"/>
                <w:sz w:val="24"/>
                <w:szCs w:val="24"/>
              </w:rPr>
            </w:pPr>
          </w:p>
        </w:tc>
        <w:tc>
          <w:tcPr>
            <w:tcW w:w="1242" w:type="dxa"/>
            <w:noWrap w:val="0"/>
            <w:vAlign w:val="center"/>
          </w:tcPr>
          <w:p w14:paraId="647D9B4C">
            <w:pPr>
              <w:spacing w:line="300" w:lineRule="exact"/>
              <w:rPr>
                <w:rFonts w:ascii="微软雅黑" w:hAnsi="微软雅黑" w:eastAsia="微软雅黑" w:cs="微软雅黑"/>
                <w:sz w:val="24"/>
                <w:szCs w:val="24"/>
              </w:rPr>
            </w:pPr>
          </w:p>
        </w:tc>
        <w:tc>
          <w:tcPr>
            <w:tcW w:w="2089" w:type="dxa"/>
            <w:noWrap w:val="0"/>
            <w:vAlign w:val="top"/>
          </w:tcPr>
          <w:p w14:paraId="07A3396B">
            <w:pPr>
              <w:spacing w:line="300" w:lineRule="exact"/>
              <w:rPr>
                <w:rFonts w:ascii="微软雅黑" w:hAnsi="微软雅黑" w:eastAsia="微软雅黑" w:cs="微软雅黑"/>
                <w:sz w:val="24"/>
                <w:szCs w:val="24"/>
              </w:rPr>
            </w:pPr>
          </w:p>
        </w:tc>
        <w:tc>
          <w:tcPr>
            <w:tcW w:w="2520" w:type="dxa"/>
            <w:noWrap w:val="0"/>
            <w:vAlign w:val="top"/>
          </w:tcPr>
          <w:p w14:paraId="1D6447C7">
            <w:pPr>
              <w:spacing w:line="300" w:lineRule="exact"/>
              <w:rPr>
                <w:rFonts w:ascii="微软雅黑" w:hAnsi="微软雅黑" w:eastAsia="微软雅黑" w:cs="微软雅黑"/>
                <w:sz w:val="24"/>
                <w:szCs w:val="24"/>
              </w:rPr>
            </w:pPr>
          </w:p>
        </w:tc>
      </w:tr>
      <w:tr w14:paraId="2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7A3E5E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5</w:t>
            </w:r>
          </w:p>
        </w:tc>
        <w:tc>
          <w:tcPr>
            <w:tcW w:w="1790" w:type="dxa"/>
            <w:noWrap w:val="0"/>
            <w:vAlign w:val="center"/>
          </w:tcPr>
          <w:p w14:paraId="552E7715">
            <w:pPr>
              <w:spacing w:line="300" w:lineRule="exact"/>
              <w:rPr>
                <w:rFonts w:ascii="微软雅黑" w:hAnsi="微软雅黑" w:eastAsia="微软雅黑" w:cs="微软雅黑"/>
                <w:sz w:val="24"/>
                <w:szCs w:val="24"/>
              </w:rPr>
            </w:pPr>
          </w:p>
        </w:tc>
        <w:tc>
          <w:tcPr>
            <w:tcW w:w="1242" w:type="dxa"/>
            <w:noWrap w:val="0"/>
            <w:vAlign w:val="center"/>
          </w:tcPr>
          <w:p w14:paraId="5994A900">
            <w:pPr>
              <w:spacing w:line="300" w:lineRule="exact"/>
              <w:rPr>
                <w:rFonts w:ascii="微软雅黑" w:hAnsi="微软雅黑" w:eastAsia="微软雅黑" w:cs="微软雅黑"/>
                <w:sz w:val="24"/>
                <w:szCs w:val="24"/>
              </w:rPr>
            </w:pPr>
          </w:p>
        </w:tc>
        <w:tc>
          <w:tcPr>
            <w:tcW w:w="2089" w:type="dxa"/>
            <w:noWrap w:val="0"/>
            <w:vAlign w:val="top"/>
          </w:tcPr>
          <w:p w14:paraId="1E7285FD">
            <w:pPr>
              <w:spacing w:line="300" w:lineRule="exact"/>
              <w:rPr>
                <w:rFonts w:ascii="微软雅黑" w:hAnsi="微软雅黑" w:eastAsia="微软雅黑" w:cs="微软雅黑"/>
                <w:sz w:val="24"/>
                <w:szCs w:val="24"/>
              </w:rPr>
            </w:pPr>
          </w:p>
        </w:tc>
        <w:tc>
          <w:tcPr>
            <w:tcW w:w="2520" w:type="dxa"/>
            <w:noWrap w:val="0"/>
            <w:vAlign w:val="top"/>
          </w:tcPr>
          <w:p w14:paraId="22422344">
            <w:pPr>
              <w:spacing w:line="300" w:lineRule="exact"/>
              <w:rPr>
                <w:rFonts w:ascii="微软雅黑" w:hAnsi="微软雅黑" w:eastAsia="微软雅黑" w:cs="微软雅黑"/>
                <w:sz w:val="24"/>
                <w:szCs w:val="24"/>
              </w:rPr>
            </w:pPr>
          </w:p>
        </w:tc>
      </w:tr>
      <w:tr w14:paraId="32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11C94D33">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6</w:t>
            </w:r>
          </w:p>
        </w:tc>
        <w:tc>
          <w:tcPr>
            <w:tcW w:w="1790" w:type="dxa"/>
            <w:noWrap w:val="0"/>
            <w:vAlign w:val="center"/>
          </w:tcPr>
          <w:p w14:paraId="7F736F85">
            <w:pPr>
              <w:spacing w:line="300" w:lineRule="exact"/>
              <w:rPr>
                <w:rFonts w:ascii="微软雅黑" w:hAnsi="微软雅黑" w:eastAsia="微软雅黑" w:cs="微软雅黑"/>
                <w:sz w:val="24"/>
                <w:szCs w:val="24"/>
              </w:rPr>
            </w:pPr>
          </w:p>
        </w:tc>
        <w:tc>
          <w:tcPr>
            <w:tcW w:w="1242" w:type="dxa"/>
            <w:noWrap w:val="0"/>
            <w:vAlign w:val="center"/>
          </w:tcPr>
          <w:p w14:paraId="3B31C122">
            <w:pPr>
              <w:spacing w:line="300" w:lineRule="exact"/>
              <w:rPr>
                <w:rFonts w:ascii="微软雅黑" w:hAnsi="微软雅黑" w:eastAsia="微软雅黑" w:cs="微软雅黑"/>
                <w:sz w:val="24"/>
                <w:szCs w:val="24"/>
              </w:rPr>
            </w:pPr>
          </w:p>
        </w:tc>
        <w:tc>
          <w:tcPr>
            <w:tcW w:w="2089" w:type="dxa"/>
            <w:noWrap w:val="0"/>
            <w:vAlign w:val="top"/>
          </w:tcPr>
          <w:p w14:paraId="7FA5EABD">
            <w:pPr>
              <w:spacing w:line="300" w:lineRule="exact"/>
              <w:rPr>
                <w:rFonts w:ascii="微软雅黑" w:hAnsi="微软雅黑" w:eastAsia="微软雅黑" w:cs="微软雅黑"/>
                <w:sz w:val="24"/>
                <w:szCs w:val="24"/>
              </w:rPr>
            </w:pPr>
          </w:p>
        </w:tc>
        <w:tc>
          <w:tcPr>
            <w:tcW w:w="2520" w:type="dxa"/>
            <w:noWrap w:val="0"/>
            <w:vAlign w:val="top"/>
          </w:tcPr>
          <w:p w14:paraId="1CAAD6A6">
            <w:pPr>
              <w:spacing w:line="300" w:lineRule="exact"/>
              <w:rPr>
                <w:rFonts w:ascii="微软雅黑" w:hAnsi="微软雅黑" w:eastAsia="微软雅黑" w:cs="微软雅黑"/>
                <w:sz w:val="24"/>
                <w:szCs w:val="24"/>
              </w:rPr>
            </w:pPr>
          </w:p>
        </w:tc>
      </w:tr>
      <w:tr w14:paraId="1E4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4670434">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7</w:t>
            </w:r>
          </w:p>
        </w:tc>
        <w:tc>
          <w:tcPr>
            <w:tcW w:w="1790" w:type="dxa"/>
            <w:noWrap w:val="0"/>
            <w:vAlign w:val="center"/>
          </w:tcPr>
          <w:p w14:paraId="601F4ED3">
            <w:pPr>
              <w:spacing w:line="300" w:lineRule="exact"/>
              <w:rPr>
                <w:rFonts w:hint="default" w:ascii="微软雅黑" w:hAnsi="微软雅黑" w:eastAsia="微软雅黑" w:cs="微软雅黑"/>
                <w:sz w:val="24"/>
                <w:szCs w:val="24"/>
                <w:lang w:val="en-US" w:eastAsia="zh-CN"/>
              </w:rPr>
            </w:pPr>
          </w:p>
        </w:tc>
        <w:tc>
          <w:tcPr>
            <w:tcW w:w="1242" w:type="dxa"/>
            <w:noWrap w:val="0"/>
            <w:vAlign w:val="center"/>
          </w:tcPr>
          <w:p w14:paraId="181E86F9">
            <w:pPr>
              <w:spacing w:line="300" w:lineRule="exact"/>
              <w:rPr>
                <w:rFonts w:ascii="微软雅黑" w:hAnsi="微软雅黑" w:eastAsia="微软雅黑" w:cs="微软雅黑"/>
                <w:sz w:val="24"/>
                <w:szCs w:val="24"/>
              </w:rPr>
            </w:pPr>
          </w:p>
        </w:tc>
        <w:tc>
          <w:tcPr>
            <w:tcW w:w="2089" w:type="dxa"/>
            <w:noWrap w:val="0"/>
            <w:vAlign w:val="top"/>
          </w:tcPr>
          <w:p w14:paraId="5B906BAD">
            <w:pPr>
              <w:spacing w:line="300" w:lineRule="exact"/>
              <w:rPr>
                <w:rFonts w:ascii="微软雅黑" w:hAnsi="微软雅黑" w:eastAsia="微软雅黑" w:cs="微软雅黑"/>
                <w:sz w:val="24"/>
                <w:szCs w:val="24"/>
              </w:rPr>
            </w:pPr>
          </w:p>
        </w:tc>
        <w:tc>
          <w:tcPr>
            <w:tcW w:w="2520" w:type="dxa"/>
            <w:noWrap w:val="0"/>
            <w:vAlign w:val="top"/>
          </w:tcPr>
          <w:p w14:paraId="4E41A68F">
            <w:pPr>
              <w:spacing w:line="300" w:lineRule="exact"/>
              <w:rPr>
                <w:rFonts w:ascii="微软雅黑" w:hAnsi="微软雅黑" w:eastAsia="微软雅黑" w:cs="微软雅黑"/>
                <w:sz w:val="24"/>
                <w:szCs w:val="24"/>
              </w:rPr>
            </w:pPr>
          </w:p>
        </w:tc>
      </w:tr>
      <w:tr w14:paraId="313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C9573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8</w:t>
            </w:r>
          </w:p>
        </w:tc>
        <w:tc>
          <w:tcPr>
            <w:tcW w:w="1790" w:type="dxa"/>
            <w:noWrap w:val="0"/>
            <w:vAlign w:val="center"/>
          </w:tcPr>
          <w:p w14:paraId="2600916E">
            <w:pPr>
              <w:spacing w:line="300" w:lineRule="exact"/>
              <w:rPr>
                <w:rFonts w:ascii="微软雅黑" w:hAnsi="微软雅黑" w:eastAsia="微软雅黑" w:cs="微软雅黑"/>
                <w:sz w:val="24"/>
                <w:szCs w:val="24"/>
              </w:rPr>
            </w:pPr>
          </w:p>
        </w:tc>
        <w:tc>
          <w:tcPr>
            <w:tcW w:w="1242" w:type="dxa"/>
            <w:noWrap w:val="0"/>
            <w:vAlign w:val="center"/>
          </w:tcPr>
          <w:p w14:paraId="5510DE7B">
            <w:pPr>
              <w:spacing w:line="300" w:lineRule="exact"/>
              <w:rPr>
                <w:rFonts w:ascii="微软雅黑" w:hAnsi="微软雅黑" w:eastAsia="微软雅黑" w:cs="微软雅黑"/>
                <w:sz w:val="24"/>
                <w:szCs w:val="24"/>
              </w:rPr>
            </w:pPr>
          </w:p>
        </w:tc>
        <w:tc>
          <w:tcPr>
            <w:tcW w:w="2089" w:type="dxa"/>
            <w:noWrap w:val="0"/>
            <w:vAlign w:val="top"/>
          </w:tcPr>
          <w:p w14:paraId="639E10FC">
            <w:pPr>
              <w:spacing w:line="300" w:lineRule="exact"/>
              <w:rPr>
                <w:rFonts w:ascii="微软雅黑" w:hAnsi="微软雅黑" w:eastAsia="微软雅黑" w:cs="微软雅黑"/>
                <w:sz w:val="24"/>
                <w:szCs w:val="24"/>
              </w:rPr>
            </w:pPr>
          </w:p>
        </w:tc>
        <w:tc>
          <w:tcPr>
            <w:tcW w:w="2520" w:type="dxa"/>
            <w:noWrap w:val="0"/>
            <w:vAlign w:val="top"/>
          </w:tcPr>
          <w:p w14:paraId="17422A5C">
            <w:pPr>
              <w:spacing w:line="300" w:lineRule="exact"/>
              <w:rPr>
                <w:rFonts w:ascii="微软雅黑" w:hAnsi="微软雅黑" w:eastAsia="微软雅黑" w:cs="微软雅黑"/>
                <w:sz w:val="24"/>
                <w:szCs w:val="24"/>
              </w:rPr>
            </w:pPr>
          </w:p>
        </w:tc>
      </w:tr>
      <w:tr w14:paraId="4623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992D54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9</w:t>
            </w:r>
          </w:p>
        </w:tc>
        <w:tc>
          <w:tcPr>
            <w:tcW w:w="1790" w:type="dxa"/>
            <w:noWrap w:val="0"/>
            <w:vAlign w:val="center"/>
          </w:tcPr>
          <w:p w14:paraId="73AAF26D">
            <w:pPr>
              <w:spacing w:line="300" w:lineRule="exact"/>
              <w:rPr>
                <w:rFonts w:ascii="微软雅黑" w:hAnsi="微软雅黑" w:eastAsia="微软雅黑" w:cs="微软雅黑"/>
                <w:sz w:val="24"/>
                <w:szCs w:val="24"/>
              </w:rPr>
            </w:pPr>
          </w:p>
        </w:tc>
        <w:tc>
          <w:tcPr>
            <w:tcW w:w="1242" w:type="dxa"/>
            <w:noWrap w:val="0"/>
            <w:vAlign w:val="center"/>
          </w:tcPr>
          <w:p w14:paraId="456550FB">
            <w:pPr>
              <w:spacing w:line="300" w:lineRule="exact"/>
              <w:rPr>
                <w:rFonts w:ascii="微软雅黑" w:hAnsi="微软雅黑" w:eastAsia="微软雅黑" w:cs="微软雅黑"/>
                <w:sz w:val="24"/>
                <w:szCs w:val="24"/>
              </w:rPr>
            </w:pPr>
          </w:p>
        </w:tc>
        <w:tc>
          <w:tcPr>
            <w:tcW w:w="2089" w:type="dxa"/>
            <w:noWrap w:val="0"/>
            <w:vAlign w:val="top"/>
          </w:tcPr>
          <w:p w14:paraId="6B166684">
            <w:pPr>
              <w:spacing w:line="300" w:lineRule="exact"/>
              <w:rPr>
                <w:rFonts w:ascii="微软雅黑" w:hAnsi="微软雅黑" w:eastAsia="微软雅黑" w:cs="微软雅黑"/>
                <w:sz w:val="24"/>
                <w:szCs w:val="24"/>
              </w:rPr>
            </w:pPr>
          </w:p>
        </w:tc>
        <w:tc>
          <w:tcPr>
            <w:tcW w:w="2520" w:type="dxa"/>
            <w:noWrap w:val="0"/>
            <w:vAlign w:val="top"/>
          </w:tcPr>
          <w:p w14:paraId="05DA2192">
            <w:pPr>
              <w:spacing w:line="300" w:lineRule="exact"/>
              <w:rPr>
                <w:rFonts w:ascii="微软雅黑" w:hAnsi="微软雅黑" w:eastAsia="微软雅黑" w:cs="微软雅黑"/>
                <w:sz w:val="24"/>
                <w:szCs w:val="24"/>
              </w:rPr>
            </w:pPr>
          </w:p>
        </w:tc>
      </w:tr>
      <w:tr w14:paraId="3A0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EFCFC7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10</w:t>
            </w:r>
          </w:p>
        </w:tc>
        <w:tc>
          <w:tcPr>
            <w:tcW w:w="1790" w:type="dxa"/>
            <w:noWrap w:val="0"/>
            <w:vAlign w:val="center"/>
          </w:tcPr>
          <w:p w14:paraId="65FBCB02">
            <w:pPr>
              <w:spacing w:line="300" w:lineRule="exact"/>
              <w:rPr>
                <w:rFonts w:ascii="微软雅黑" w:hAnsi="微软雅黑" w:eastAsia="微软雅黑" w:cs="微软雅黑"/>
                <w:sz w:val="24"/>
                <w:szCs w:val="24"/>
              </w:rPr>
            </w:pPr>
          </w:p>
        </w:tc>
        <w:tc>
          <w:tcPr>
            <w:tcW w:w="1242" w:type="dxa"/>
            <w:noWrap w:val="0"/>
            <w:vAlign w:val="center"/>
          </w:tcPr>
          <w:p w14:paraId="32F73506">
            <w:pPr>
              <w:spacing w:line="300" w:lineRule="exact"/>
              <w:rPr>
                <w:rFonts w:ascii="微软雅黑" w:hAnsi="微软雅黑" w:eastAsia="微软雅黑" w:cs="微软雅黑"/>
                <w:sz w:val="24"/>
                <w:szCs w:val="24"/>
              </w:rPr>
            </w:pPr>
          </w:p>
        </w:tc>
        <w:tc>
          <w:tcPr>
            <w:tcW w:w="2089" w:type="dxa"/>
            <w:noWrap w:val="0"/>
            <w:vAlign w:val="top"/>
          </w:tcPr>
          <w:p w14:paraId="628C81E9">
            <w:pPr>
              <w:spacing w:line="300" w:lineRule="exact"/>
              <w:rPr>
                <w:rFonts w:ascii="微软雅黑" w:hAnsi="微软雅黑" w:eastAsia="微软雅黑" w:cs="微软雅黑"/>
                <w:sz w:val="24"/>
                <w:szCs w:val="24"/>
              </w:rPr>
            </w:pPr>
          </w:p>
        </w:tc>
        <w:tc>
          <w:tcPr>
            <w:tcW w:w="2520" w:type="dxa"/>
            <w:noWrap w:val="0"/>
            <w:vAlign w:val="top"/>
          </w:tcPr>
          <w:p w14:paraId="58BCCA2D">
            <w:pPr>
              <w:spacing w:line="300" w:lineRule="exact"/>
              <w:rPr>
                <w:rFonts w:ascii="微软雅黑" w:hAnsi="微软雅黑" w:eastAsia="微软雅黑" w:cs="微软雅黑"/>
                <w:sz w:val="24"/>
                <w:szCs w:val="24"/>
              </w:rPr>
            </w:pPr>
          </w:p>
        </w:tc>
      </w:tr>
      <w:tr w14:paraId="1E8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FCDFFEC">
            <w:pPr>
              <w:pStyle w:val="27"/>
              <w:spacing w:line="300" w:lineRule="exact"/>
              <w:ind w:left="0"/>
              <w:jc w:val="center"/>
              <w:rPr>
                <w:rFonts w:hint="eastAsia" w:ascii="微软雅黑" w:hAnsi="微软雅黑" w:eastAsia="微软雅黑" w:cs="微软雅黑"/>
                <w:sz w:val="24"/>
                <w:szCs w:val="24"/>
                <w:lang w:val="en-US" w:eastAsia="zh-CN"/>
              </w:rPr>
            </w:pPr>
          </w:p>
        </w:tc>
        <w:tc>
          <w:tcPr>
            <w:tcW w:w="1790" w:type="dxa"/>
            <w:noWrap w:val="0"/>
            <w:vAlign w:val="center"/>
          </w:tcPr>
          <w:p w14:paraId="30B923BC">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5851" w:type="dxa"/>
            <w:gridSpan w:val="3"/>
            <w:noWrap w:val="0"/>
            <w:vAlign w:val="center"/>
          </w:tcPr>
          <w:p w14:paraId="105CFE0A">
            <w:pPr>
              <w:spacing w:line="300" w:lineRule="exact"/>
              <w:rPr>
                <w:rFonts w:ascii="微软雅黑" w:hAnsi="微软雅黑" w:eastAsia="微软雅黑" w:cs="微软雅黑"/>
                <w:sz w:val="24"/>
                <w:szCs w:val="24"/>
              </w:rPr>
            </w:pPr>
          </w:p>
        </w:tc>
      </w:tr>
    </w:tbl>
    <w:p w14:paraId="05C18C3C">
      <w:pPr>
        <w:pStyle w:val="13"/>
        <w:ind w:firstLine="0"/>
        <w:rPr>
          <w:rFonts w:hint="eastAsia"/>
        </w:rPr>
      </w:pPr>
    </w:p>
    <w:p w14:paraId="18B2290A">
      <w:pPr>
        <w:snapToGrid w:val="0"/>
        <w:spacing w:line="600" w:lineRule="exact"/>
        <w:ind w:firstLine="834" w:firstLineChars="300"/>
        <w:rPr>
          <w:rFonts w:hint="eastAsia" w:ascii="微软雅黑" w:hAnsi="微软雅黑" w:eastAsia="微软雅黑" w:cs="微软雅黑"/>
          <w:sz w:val="30"/>
          <w:szCs w:val="30"/>
          <w:lang w:eastAsia="zh-CN"/>
        </w:rPr>
      </w:pPr>
      <w:r>
        <w:rPr>
          <w:rFonts w:hint="eastAsia" w:ascii="微软雅黑" w:hAnsi="微软雅黑" w:eastAsia="微软雅黑" w:cs="微软雅黑"/>
          <w:sz w:val="30"/>
          <w:szCs w:val="30"/>
          <w:lang w:val="en-US" w:eastAsia="zh-CN"/>
        </w:rPr>
        <w:t>备</w:t>
      </w:r>
      <w:r>
        <w:rPr>
          <w:rFonts w:hint="eastAsia" w:ascii="微软雅黑" w:hAnsi="微软雅黑" w:eastAsia="微软雅黑" w:cs="微软雅黑"/>
          <w:sz w:val="30"/>
          <w:szCs w:val="30"/>
        </w:rPr>
        <w:t>注：本表可根据项目实际情况调整，并逐页盖章</w:t>
      </w:r>
      <w:r>
        <w:rPr>
          <w:rFonts w:hint="eastAsia" w:ascii="微软雅黑" w:hAnsi="微软雅黑" w:eastAsia="微软雅黑" w:cs="微软雅黑"/>
          <w:sz w:val="30"/>
          <w:szCs w:val="30"/>
          <w:lang w:eastAsia="zh-CN"/>
        </w:rPr>
        <w:t>。</w:t>
      </w:r>
    </w:p>
    <w:p w14:paraId="09B5F9F9">
      <w:pPr>
        <w:spacing w:line="600" w:lineRule="exact"/>
        <w:ind w:firstLine="556" w:firstLineChars="200"/>
        <w:rPr>
          <w:rFonts w:ascii="微软雅黑" w:hAnsi="微软雅黑" w:eastAsia="微软雅黑" w:cs="微软雅黑"/>
          <w:sz w:val="30"/>
          <w:szCs w:val="30"/>
        </w:rPr>
      </w:pPr>
    </w:p>
    <w:p w14:paraId="05CD3989">
      <w:pPr>
        <w:tabs>
          <w:tab w:val="left" w:pos="6300"/>
        </w:tabs>
        <w:snapToGrid w:val="0"/>
        <w:spacing w:line="600" w:lineRule="exact"/>
        <w:ind w:firstLine="556"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77F0AC74">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75B5C46F">
      <w:pPr>
        <w:rPr>
          <w:rFonts w:ascii="微软雅黑" w:hAnsi="微软雅黑" w:eastAsia="微软雅黑" w:cs="微软雅黑"/>
          <w:sz w:val="30"/>
          <w:szCs w:val="30"/>
        </w:rPr>
      </w:pPr>
      <w:r>
        <w:rPr>
          <w:rFonts w:ascii="微软雅黑" w:hAnsi="微软雅黑" w:eastAsia="微软雅黑" w:cs="微软雅黑"/>
          <w:sz w:val="30"/>
          <w:szCs w:val="30"/>
        </w:rPr>
        <w:br w:type="page"/>
      </w:r>
    </w:p>
    <w:p w14:paraId="0010CEE5">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六、服务要求对照表</w:t>
      </w:r>
    </w:p>
    <w:p w14:paraId="7DB30798">
      <w:pPr>
        <w:spacing w:line="594" w:lineRule="exact"/>
        <w:jc w:val="left"/>
        <w:rPr>
          <w:rFonts w:hint="eastAsia" w:ascii="微软雅黑" w:hAnsi="微软雅黑" w:eastAsia="微软雅黑"/>
          <w:sz w:val="30"/>
          <w:szCs w:val="30"/>
        </w:rPr>
      </w:pPr>
      <w:r>
        <w:rPr>
          <w:rFonts w:hint="eastAsia" w:ascii="方正仿宋_GBK" w:eastAsia="方正仿宋_GBK"/>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r>
        <w:rPr>
          <w:rFonts w:hint="eastAsia" w:ascii="微软雅黑" w:hAnsi="微软雅黑" w:eastAsia="微软雅黑"/>
          <w:sz w:val="30"/>
          <w:szCs w:val="30"/>
        </w:rPr>
        <w:t xml:space="preserve">                               </w:t>
      </w:r>
    </w:p>
    <w:tbl>
      <w:tblPr>
        <w:tblStyle w:val="15"/>
        <w:tblW w:w="0" w:type="auto"/>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012"/>
        <w:gridCol w:w="3686"/>
        <w:gridCol w:w="2126"/>
      </w:tblGrid>
      <w:tr w14:paraId="539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610C166">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4234A1">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B77FC9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49FC43">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69F7DF5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5AC9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CA33E67">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E88485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69A0817">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15F0A40">
            <w:pPr>
              <w:spacing w:line="594" w:lineRule="exact"/>
              <w:ind w:firstLine="556" w:firstLineChars="200"/>
              <w:rPr>
                <w:rFonts w:hint="eastAsia" w:ascii="方正仿宋_GBK" w:eastAsia="方正仿宋_GBK"/>
                <w:sz w:val="30"/>
                <w:szCs w:val="30"/>
              </w:rPr>
            </w:pPr>
          </w:p>
        </w:tc>
      </w:tr>
      <w:tr w14:paraId="7DD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8888681">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6F43D58">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3C4DC9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530909F">
            <w:pPr>
              <w:spacing w:line="594" w:lineRule="exact"/>
              <w:ind w:firstLine="556" w:firstLineChars="200"/>
              <w:rPr>
                <w:rFonts w:hint="eastAsia" w:ascii="方正仿宋_GBK" w:eastAsia="方正仿宋_GBK"/>
                <w:sz w:val="30"/>
                <w:szCs w:val="30"/>
              </w:rPr>
            </w:pPr>
          </w:p>
        </w:tc>
      </w:tr>
      <w:tr w14:paraId="608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2C22459">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310C6CD">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A4A297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BB0FE9">
            <w:pPr>
              <w:spacing w:line="594" w:lineRule="exact"/>
              <w:ind w:firstLine="556" w:firstLineChars="200"/>
              <w:rPr>
                <w:rFonts w:hint="eastAsia" w:ascii="方正仿宋_GBK" w:eastAsia="方正仿宋_GBK"/>
                <w:sz w:val="30"/>
                <w:szCs w:val="30"/>
              </w:rPr>
            </w:pPr>
          </w:p>
        </w:tc>
      </w:tr>
      <w:tr w14:paraId="13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85C5672">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EEA688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4B47723">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0D85D55">
            <w:pPr>
              <w:spacing w:line="594" w:lineRule="exact"/>
              <w:ind w:firstLine="556" w:firstLineChars="200"/>
              <w:rPr>
                <w:rFonts w:hint="eastAsia" w:ascii="方正仿宋_GBK" w:eastAsia="方正仿宋_GBK"/>
                <w:sz w:val="30"/>
                <w:szCs w:val="30"/>
              </w:rPr>
            </w:pPr>
          </w:p>
        </w:tc>
      </w:tr>
      <w:tr w14:paraId="157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4254928">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950ABD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F7C5C6D">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AEF6A6">
            <w:pPr>
              <w:spacing w:line="594" w:lineRule="exact"/>
              <w:ind w:firstLine="556" w:firstLineChars="200"/>
              <w:rPr>
                <w:rFonts w:hint="eastAsia" w:ascii="方正仿宋_GBK" w:eastAsia="方正仿宋_GBK"/>
                <w:sz w:val="30"/>
                <w:szCs w:val="30"/>
              </w:rPr>
            </w:pPr>
          </w:p>
        </w:tc>
      </w:tr>
      <w:tr w14:paraId="7DC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409B95">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A2FA5FF">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2E4E732">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D83CB">
            <w:pPr>
              <w:spacing w:line="594" w:lineRule="exact"/>
              <w:ind w:firstLine="556" w:firstLineChars="200"/>
              <w:rPr>
                <w:rFonts w:hint="eastAsia" w:ascii="方正仿宋_GBK" w:eastAsia="方正仿宋_GBK"/>
                <w:sz w:val="30"/>
                <w:szCs w:val="30"/>
              </w:rPr>
            </w:pPr>
          </w:p>
        </w:tc>
      </w:tr>
      <w:tr w14:paraId="4E7C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EBCE62">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F4F7CC5">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93CB70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168537">
            <w:pPr>
              <w:spacing w:line="594" w:lineRule="exact"/>
              <w:ind w:firstLine="556" w:firstLineChars="200"/>
              <w:rPr>
                <w:rFonts w:hint="eastAsia" w:ascii="方正仿宋_GBK" w:eastAsia="方正仿宋_GBK"/>
                <w:sz w:val="30"/>
                <w:szCs w:val="30"/>
              </w:rPr>
            </w:pPr>
          </w:p>
        </w:tc>
      </w:tr>
      <w:tr w14:paraId="49D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E9B677">
            <w:pPr>
              <w:spacing w:line="594" w:lineRule="exact"/>
              <w:ind w:firstLine="556" w:firstLineChars="200"/>
              <w:jc w:val="center"/>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113ED4DA">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5CAE697">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20DCBCA">
            <w:pPr>
              <w:spacing w:line="594" w:lineRule="exact"/>
              <w:ind w:firstLine="556" w:firstLineChars="200"/>
              <w:rPr>
                <w:rFonts w:hint="eastAsia" w:ascii="方正仿宋_GBK" w:eastAsia="方正仿宋_GBK"/>
                <w:sz w:val="30"/>
                <w:szCs w:val="30"/>
              </w:rPr>
            </w:pPr>
          </w:p>
        </w:tc>
      </w:tr>
      <w:tr w14:paraId="1CF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2A880D">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271EEED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5857795D">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829474">
            <w:pPr>
              <w:spacing w:line="594" w:lineRule="exact"/>
              <w:ind w:firstLine="556" w:firstLineChars="200"/>
              <w:rPr>
                <w:rFonts w:hint="eastAsia" w:ascii="方正仿宋_GBK" w:eastAsia="方正仿宋_GBK"/>
                <w:sz w:val="30"/>
                <w:szCs w:val="30"/>
              </w:rPr>
            </w:pPr>
          </w:p>
        </w:tc>
      </w:tr>
      <w:tr w14:paraId="6FF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F7E3D6">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8AF485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446629F">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5DFC01">
            <w:pPr>
              <w:spacing w:line="594" w:lineRule="exact"/>
              <w:ind w:firstLine="556" w:firstLineChars="200"/>
              <w:rPr>
                <w:rFonts w:hint="eastAsia" w:ascii="方正仿宋_GBK" w:eastAsia="方正仿宋_GBK"/>
                <w:sz w:val="30"/>
                <w:szCs w:val="30"/>
              </w:rPr>
            </w:pPr>
          </w:p>
        </w:tc>
      </w:tr>
      <w:tr w14:paraId="48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46DFA35">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865EB02">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6BBA3D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516960">
            <w:pPr>
              <w:spacing w:line="594" w:lineRule="exact"/>
              <w:ind w:firstLine="556" w:firstLineChars="200"/>
              <w:rPr>
                <w:rFonts w:hint="eastAsia" w:ascii="方正仿宋_GBK" w:eastAsia="方正仿宋_GBK"/>
                <w:sz w:val="30"/>
                <w:szCs w:val="30"/>
              </w:rPr>
            </w:pPr>
          </w:p>
        </w:tc>
      </w:tr>
    </w:tbl>
    <w:p w14:paraId="7067C74C">
      <w:pPr>
        <w:spacing w:line="594" w:lineRule="exact"/>
        <w:ind w:firstLine="556" w:firstLineChars="200"/>
        <w:rPr>
          <w:rFonts w:hint="eastAsia" w:ascii="微软雅黑" w:hAnsi="微软雅黑" w:eastAsia="微软雅黑"/>
          <w:sz w:val="30"/>
          <w:szCs w:val="30"/>
        </w:r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w:t>
      </w:r>
      <w:r>
        <w:rPr>
          <w:rFonts w:hint="eastAsia" w:ascii="微软雅黑" w:hAnsi="微软雅黑" w:eastAsia="微软雅黑" w:cs="___WRD_EMBED_SUB_53"/>
          <w:sz w:val="30"/>
          <w:szCs w:val="30"/>
          <w:lang w:val="en-US" w:eastAsia="zh-CN"/>
        </w:rPr>
        <w:t>服务要求</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lang w:val="en-US" w:eastAsia="zh-CN"/>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1BCAE65A">
      <w:pPr>
        <w:spacing w:line="594" w:lineRule="exact"/>
        <w:ind w:firstLine="596" w:firstLineChars="200"/>
        <w:rPr>
          <w:rFonts w:hint="eastAsia" w:ascii="方正仿宋_GBK" w:eastAsia="方正仿宋_GBK"/>
          <w:sz w:val="32"/>
          <w:szCs w:val="32"/>
        </w:rPr>
      </w:pPr>
    </w:p>
    <w:p w14:paraId="2092F322">
      <w:pPr>
        <w:widowControl/>
        <w:spacing w:beforeAutospacing="1" w:afterAutospacing="1"/>
        <w:jc w:val="left"/>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p>
    <w:p w14:paraId="42FFFD4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七、商务需求对照表</w:t>
      </w:r>
    </w:p>
    <w:p w14:paraId="31CF33A4">
      <w:pPr>
        <w:spacing w:line="594" w:lineRule="exact"/>
        <w:jc w:val="left"/>
        <w:rPr>
          <w:rFonts w:hint="eastAsia" w:ascii="微软雅黑" w:hAnsi="微软雅黑" w:eastAsia="微软雅黑"/>
          <w:sz w:val="30"/>
          <w:szCs w:val="30"/>
        </w:rPr>
      </w:pPr>
      <w:r>
        <w:rPr>
          <w:rFonts w:hint="eastAsia" w:ascii="方正仿宋_GBK" w:eastAsia="方正仿宋_GBK"/>
          <w:sz w:val="32"/>
          <w:szCs w:val="32"/>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p>
    <w:tbl>
      <w:tblPr>
        <w:tblStyle w:val="15"/>
        <w:tblW w:w="9675"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873"/>
        <w:gridCol w:w="3281"/>
        <w:gridCol w:w="2386"/>
      </w:tblGrid>
      <w:tr w14:paraId="35A1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133BD">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716340F0">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281" w:type="dxa"/>
            <w:tcBorders>
              <w:top w:val="single" w:color="auto" w:sz="4" w:space="0"/>
              <w:left w:val="single" w:color="auto" w:sz="4" w:space="0"/>
              <w:bottom w:val="single" w:color="auto" w:sz="4" w:space="0"/>
              <w:right w:val="single" w:color="auto" w:sz="4" w:space="0"/>
            </w:tcBorders>
            <w:noWrap w:val="0"/>
            <w:vAlign w:val="center"/>
          </w:tcPr>
          <w:p w14:paraId="3BD6BDF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62901B1">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46E247A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4A5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5AA058">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0C39F1C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10BE0E6E">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7D20729">
            <w:pPr>
              <w:spacing w:line="594" w:lineRule="exact"/>
              <w:ind w:firstLine="556" w:firstLineChars="200"/>
              <w:rPr>
                <w:rFonts w:hint="eastAsia" w:ascii="微软雅黑" w:hAnsi="微软雅黑" w:eastAsia="微软雅黑"/>
                <w:sz w:val="30"/>
                <w:szCs w:val="30"/>
              </w:rPr>
            </w:pPr>
          </w:p>
        </w:tc>
      </w:tr>
      <w:tr w14:paraId="24B6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A1BAC0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298EBEB">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8E58F8">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9F0C75">
            <w:pPr>
              <w:spacing w:line="594" w:lineRule="exact"/>
              <w:ind w:firstLine="556" w:firstLineChars="200"/>
              <w:rPr>
                <w:rFonts w:hint="eastAsia" w:ascii="微软雅黑" w:hAnsi="微软雅黑" w:eastAsia="微软雅黑"/>
                <w:sz w:val="30"/>
                <w:szCs w:val="30"/>
              </w:rPr>
            </w:pPr>
          </w:p>
        </w:tc>
      </w:tr>
      <w:tr w14:paraId="6416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E24BCA">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6FCD28D">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A3AA819">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F9641A8">
            <w:pPr>
              <w:spacing w:line="594" w:lineRule="exact"/>
              <w:ind w:firstLine="556" w:firstLineChars="200"/>
              <w:rPr>
                <w:rFonts w:hint="eastAsia" w:ascii="微软雅黑" w:hAnsi="微软雅黑" w:eastAsia="微软雅黑"/>
                <w:sz w:val="30"/>
                <w:szCs w:val="30"/>
              </w:rPr>
            </w:pPr>
          </w:p>
        </w:tc>
      </w:tr>
      <w:tr w14:paraId="4DB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9B6C7">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88A086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D3CB891">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4EBE2855">
            <w:pPr>
              <w:spacing w:line="594" w:lineRule="exact"/>
              <w:ind w:firstLine="556" w:firstLineChars="200"/>
              <w:rPr>
                <w:rFonts w:hint="eastAsia" w:ascii="微软雅黑" w:hAnsi="微软雅黑" w:eastAsia="微软雅黑"/>
                <w:sz w:val="30"/>
                <w:szCs w:val="30"/>
              </w:rPr>
            </w:pPr>
          </w:p>
        </w:tc>
      </w:tr>
      <w:tr w14:paraId="2CB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824B6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623DA7E3">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4F621A">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3C3019">
            <w:pPr>
              <w:spacing w:line="594" w:lineRule="exact"/>
              <w:ind w:firstLine="556" w:firstLineChars="200"/>
              <w:rPr>
                <w:rFonts w:hint="eastAsia" w:ascii="微软雅黑" w:hAnsi="微软雅黑" w:eastAsia="微软雅黑"/>
                <w:sz w:val="30"/>
                <w:szCs w:val="30"/>
              </w:rPr>
            </w:pPr>
          </w:p>
        </w:tc>
      </w:tr>
      <w:tr w14:paraId="676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94907D8">
            <w:pPr>
              <w:spacing w:line="594" w:lineRule="exact"/>
              <w:rPr>
                <w:rFonts w:hint="eastAsia"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74698F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CA1F6BF">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D5D2337">
            <w:pPr>
              <w:spacing w:line="594" w:lineRule="exact"/>
              <w:ind w:firstLine="556" w:firstLineChars="200"/>
              <w:rPr>
                <w:rFonts w:hint="eastAsia" w:ascii="微软雅黑" w:hAnsi="微软雅黑" w:eastAsia="微软雅黑"/>
                <w:sz w:val="30"/>
                <w:szCs w:val="30"/>
              </w:rPr>
            </w:pPr>
          </w:p>
        </w:tc>
      </w:tr>
      <w:tr w14:paraId="28D8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2A62EC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914736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27F3FEF3">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B81467E">
            <w:pPr>
              <w:spacing w:line="594" w:lineRule="exact"/>
              <w:ind w:firstLine="556" w:firstLineChars="200"/>
              <w:rPr>
                <w:rFonts w:hint="eastAsia" w:ascii="微软雅黑" w:hAnsi="微软雅黑" w:eastAsia="微软雅黑"/>
                <w:sz w:val="30"/>
                <w:szCs w:val="30"/>
              </w:rPr>
            </w:pPr>
          </w:p>
        </w:tc>
      </w:tr>
      <w:tr w14:paraId="6FAE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90051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400993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137A98">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79784A7">
            <w:pPr>
              <w:spacing w:line="594" w:lineRule="exact"/>
              <w:ind w:firstLine="556" w:firstLineChars="200"/>
              <w:rPr>
                <w:rFonts w:hint="eastAsia" w:ascii="微软雅黑" w:hAnsi="微软雅黑" w:eastAsia="微软雅黑"/>
                <w:sz w:val="30"/>
                <w:szCs w:val="30"/>
              </w:rPr>
            </w:pPr>
          </w:p>
        </w:tc>
      </w:tr>
      <w:tr w14:paraId="181E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A6BA86">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1016B40">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5D9877C">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C0AE06B">
            <w:pPr>
              <w:spacing w:line="594" w:lineRule="exact"/>
              <w:ind w:firstLine="556" w:firstLineChars="200"/>
              <w:rPr>
                <w:rFonts w:hint="eastAsia" w:ascii="微软雅黑" w:hAnsi="微软雅黑" w:eastAsia="微软雅黑"/>
                <w:sz w:val="30"/>
                <w:szCs w:val="30"/>
              </w:rPr>
            </w:pPr>
          </w:p>
        </w:tc>
      </w:tr>
      <w:tr w14:paraId="785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7598E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AEF976F">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9B9842">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D60B1E2">
            <w:pPr>
              <w:spacing w:line="594" w:lineRule="exact"/>
              <w:ind w:firstLine="556" w:firstLineChars="200"/>
              <w:rPr>
                <w:rFonts w:hint="eastAsia" w:ascii="微软雅黑" w:hAnsi="微软雅黑" w:eastAsia="微软雅黑"/>
                <w:sz w:val="30"/>
                <w:szCs w:val="30"/>
              </w:rPr>
            </w:pPr>
          </w:p>
        </w:tc>
      </w:tr>
      <w:tr w14:paraId="4DA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55CE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88258B2">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EB60166">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0D79DA7">
            <w:pPr>
              <w:spacing w:line="594" w:lineRule="exact"/>
              <w:ind w:firstLine="556" w:firstLineChars="200"/>
              <w:rPr>
                <w:rFonts w:hint="eastAsia" w:ascii="微软雅黑" w:hAnsi="微软雅黑" w:eastAsia="微软雅黑"/>
                <w:sz w:val="30"/>
                <w:szCs w:val="30"/>
              </w:rPr>
            </w:pPr>
          </w:p>
        </w:tc>
      </w:tr>
    </w:tbl>
    <w:p w14:paraId="119FCD18">
      <w:pPr>
        <w:spacing w:line="594" w:lineRule="exact"/>
        <w:ind w:firstLine="556" w:firstLineChars="200"/>
        <w:rPr>
          <w:rFonts w:hint="eastAsia" w:ascii="微软雅黑" w:hAnsi="微软雅黑" w:eastAsia="微软雅黑"/>
          <w:sz w:val="30"/>
          <w:szCs w:val="30"/>
        </w:rPr>
      </w:pPr>
    </w:p>
    <w:p w14:paraId="2846A80A">
      <w:pPr>
        <w:spacing w:line="594" w:lineRule="exact"/>
        <w:ind w:firstLine="556" w:firstLineChars="200"/>
        <w:rPr>
          <w:rFonts w:hint="eastAsia" w:ascii="微软雅黑" w:hAnsi="微软雅黑" w:eastAsia="微软雅黑"/>
          <w:sz w:val="30"/>
          <w:szCs w:val="30"/>
        </w:rPr>
      </w:pPr>
    </w:p>
    <w:p w14:paraId="012DCBD0">
      <w:pPr>
        <w:spacing w:line="594" w:lineRule="exact"/>
        <w:ind w:firstLine="556" w:firstLineChars="200"/>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应包含“商</w:t>
      </w:r>
      <w:r>
        <w:rPr>
          <w:rFonts w:hint="eastAsia" w:ascii="微软雅黑" w:hAnsi="微软雅黑" w:eastAsia="微软雅黑" w:cs="宋体"/>
          <w:sz w:val="30"/>
          <w:szCs w:val="30"/>
        </w:rPr>
        <w:t>务</w:t>
      </w:r>
      <w:r>
        <w:rPr>
          <w:rFonts w:hint="eastAsia" w:ascii="微软雅黑" w:hAnsi="微软雅黑" w:eastAsia="微软雅黑" w:cs="宋体"/>
          <w:sz w:val="30"/>
          <w:szCs w:val="30"/>
          <w:lang w:val="en-US" w:eastAsia="zh-CN"/>
        </w:rPr>
        <w:t>需</w:t>
      </w:r>
      <w:r>
        <w:rPr>
          <w:rFonts w:hint="eastAsia" w:ascii="微软雅黑" w:hAnsi="微软雅黑" w:eastAsia="微软雅黑" w:cs="___WRD_EMBED_SUB_53"/>
          <w:sz w:val="30"/>
          <w:szCs w:val="30"/>
        </w:rPr>
        <w:t>求”</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36D3ECD6">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八、供应商类似项目业绩资料（如合同或发票）</w:t>
      </w:r>
    </w:p>
    <w:p w14:paraId="73EEDE6B">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九、技术要求对应参数的佐证材料（如产品使用说明书、技术白皮书、检验检测报告等，如资料不全或不清晰采购人有权要求供应商补充提供或原件资料，否则视为无效响应）</w:t>
      </w:r>
    </w:p>
    <w:p w14:paraId="17D8887F">
      <w:pPr>
        <w:rPr>
          <w:rFonts w:hint="eastAsia" w:ascii="仿宋_GB2312" w:eastAsia="仿宋_GB2312" w:cs="宋体"/>
          <w:color w:val="auto"/>
          <w:sz w:val="32"/>
          <w:szCs w:val="32"/>
          <w:lang w:val="en-US" w:eastAsia="zh-CN"/>
        </w:rPr>
      </w:pPr>
      <w:r>
        <w:rPr>
          <w:rFonts w:hint="eastAsia" w:ascii="仿宋_GB2312" w:hAnsi="Arial" w:eastAsia="仿宋_GB2312" w:cstheme="minorBidi"/>
          <w:b/>
          <w:color w:val="auto"/>
          <w:kern w:val="2"/>
          <w:sz w:val="32"/>
          <w:szCs w:val="32"/>
          <w:lang w:val="en-US" w:eastAsia="zh-CN" w:bidi="ar-SA"/>
        </w:rPr>
        <w:t>十、质保期内设备维修保养服务方案（格式自定）</w:t>
      </w:r>
      <w:r>
        <w:rPr>
          <w:rFonts w:hint="eastAsia" w:ascii="仿宋_GB2312" w:eastAsia="仿宋_GB2312" w:cs="宋体"/>
          <w:color w:val="auto"/>
          <w:sz w:val="32"/>
          <w:szCs w:val="32"/>
          <w:lang w:val="en-US" w:eastAsia="zh-CN"/>
        </w:rPr>
        <w:br w:type="page"/>
      </w:r>
    </w:p>
    <w:p w14:paraId="6F737302">
      <w:pPr>
        <w:rPr>
          <w:rFonts w:hint="default" w:ascii="仿宋_GB2312" w:hAnsi="Arial" w:eastAsia="仿宋_GB2312" w:cstheme="minorBidi"/>
          <w:b/>
          <w:color w:val="auto"/>
          <w:kern w:val="2"/>
          <w:sz w:val="32"/>
          <w:szCs w:val="32"/>
          <w:lang w:val="en-US" w:eastAsia="zh-CN" w:bidi="ar-SA"/>
        </w:rPr>
      </w:pPr>
      <w:r>
        <w:rPr>
          <w:rFonts w:hint="eastAsia" w:ascii="仿宋_GB2312" w:hAnsi="宋体" w:eastAsia="仿宋_GB2312" w:cs="宋体"/>
          <w:b/>
          <w:bCs/>
          <w:kern w:val="2"/>
          <w:sz w:val="32"/>
          <w:szCs w:val="32"/>
          <w:lang w:val="en-US" w:eastAsia="zh-CN" w:bidi="ar-SA"/>
        </w:rPr>
        <w:t>十一、零配件及易损件目录清单（含报价，</w:t>
      </w:r>
      <w:r>
        <w:rPr>
          <w:rFonts w:hint="eastAsia" w:ascii="仿宋_GB2312" w:hAnsi="Arial" w:eastAsia="仿宋_GB2312" w:cstheme="minorBidi"/>
          <w:b/>
          <w:color w:val="auto"/>
          <w:kern w:val="2"/>
          <w:sz w:val="32"/>
          <w:szCs w:val="32"/>
          <w:lang w:val="en-US" w:eastAsia="zh-CN" w:bidi="ar-SA"/>
        </w:rPr>
        <w:t>报价不得高于重庆市市场销售平均价</w:t>
      </w:r>
      <w:r>
        <w:rPr>
          <w:rFonts w:hint="eastAsia" w:ascii="仿宋_GB2312" w:hAnsi="宋体" w:eastAsia="仿宋_GB2312" w:cs="宋体"/>
          <w:b/>
          <w:bCs/>
          <w:kern w:val="2"/>
          <w:sz w:val="32"/>
          <w:szCs w:val="32"/>
          <w:lang w:val="en-US" w:eastAsia="zh-CN" w:bidi="ar-SA"/>
        </w:rPr>
        <w:t>）</w:t>
      </w:r>
    </w:p>
    <w:p w14:paraId="535691EA">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br w:type="page"/>
      </w:r>
    </w:p>
    <w:p w14:paraId="2B9B135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十二、投标廉政承诺书</w:t>
      </w:r>
    </w:p>
    <w:p w14:paraId="1DB869BB">
      <w:pPr>
        <w:pStyle w:val="7"/>
        <w:keepNext w:val="0"/>
        <w:keepLines w:val="0"/>
        <w:pageBreakBefore w:val="0"/>
        <w:widowControl w:val="0"/>
        <w:kinsoku/>
        <w:overflowPunct/>
        <w:topLinePunct w:val="0"/>
        <w:autoSpaceDE/>
        <w:autoSpaceDN/>
        <w:bidi w:val="0"/>
        <w:spacing w:line="240" w:lineRule="auto"/>
        <w:jc w:val="center"/>
        <w:textAlignment w:val="auto"/>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32E16AC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1C012557">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0176E58F">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随意撤回、撤销投标，中选后20天内签署合同。</w:t>
      </w:r>
    </w:p>
    <w:p w14:paraId="5EA685C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E863C0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512976CC">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30512AD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0FB6389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74F83C30">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383EFF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4CEFC1BD">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70EA61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84E1C0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E10002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601AC7A1">
      <w:pPr>
        <w:keepNext w:val="0"/>
        <w:keepLines w:val="0"/>
        <w:pageBreakBefore w:val="0"/>
        <w:widowControl w:val="0"/>
        <w:kinsoku/>
        <w:overflowPunct/>
        <w:topLinePunct w:val="0"/>
        <w:autoSpaceDE/>
        <w:autoSpaceDN/>
        <w:bidi w:val="0"/>
        <w:adjustRightInd w:val="0"/>
        <w:snapToGrid w:val="0"/>
        <w:spacing w:line="240" w:lineRule="auto"/>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0FE7B0BE">
      <w:pPr>
        <w:keepNext w:val="0"/>
        <w:keepLines w:val="0"/>
        <w:pageBreakBefore w:val="0"/>
        <w:widowControl w:val="0"/>
        <w:kinsoku/>
        <w:wordWrap w:val="0"/>
        <w:overflowPunct/>
        <w:topLinePunct w:val="0"/>
        <w:autoSpaceDE/>
        <w:autoSpaceDN/>
        <w:bidi w:val="0"/>
        <w:adjustRightInd w:val="0"/>
        <w:snapToGrid w:val="0"/>
        <w:spacing w:line="240" w:lineRule="auto"/>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4F7F32D7">
      <w:pPr>
        <w:pStyle w:val="7"/>
        <w:keepNext w:val="0"/>
        <w:keepLines w:val="0"/>
        <w:pageBreakBefore w:val="0"/>
        <w:widowControl w:val="0"/>
        <w:kinsoku/>
        <w:wordWrap w:val="0"/>
        <w:overflowPunct/>
        <w:topLinePunct w:val="0"/>
        <w:autoSpaceDE/>
        <w:autoSpaceDN/>
        <w:bidi w:val="0"/>
        <w:spacing w:line="240" w:lineRule="auto"/>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3743732">
      <w:pPr>
        <w:pStyle w:val="7"/>
        <w:keepNext w:val="0"/>
        <w:keepLines w:val="0"/>
        <w:pageBreakBefore w:val="0"/>
        <w:widowControl w:val="0"/>
        <w:kinsoku/>
        <w:overflowPunct/>
        <w:topLinePunct w:val="0"/>
        <w:autoSpaceDE/>
        <w:autoSpaceDN/>
        <w:bidi w:val="0"/>
        <w:spacing w:line="240" w:lineRule="auto"/>
        <w:jc w:val="both"/>
        <w:textAlignment w:val="auto"/>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A8AFBBB">
      <w:pPr>
        <w:rPr>
          <w:rFonts w:hint="eastAsia" w:ascii="仿宋_GB2312" w:hAnsi="宋体" w:eastAsia="仿宋_GB2312"/>
          <w:sz w:val="24"/>
        </w:rPr>
      </w:pPr>
      <w:r>
        <w:rPr>
          <w:rFonts w:hint="eastAsia" w:ascii="仿宋_GB2312" w:hAnsi="宋体" w:eastAsia="仿宋_GB2312"/>
          <w:sz w:val="24"/>
        </w:rPr>
        <w:br w:type="page"/>
      </w:r>
    </w:p>
    <w:p w14:paraId="1A09E39F">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1FE7132">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964D973">
      <w:pPr>
        <w:pStyle w:val="19"/>
        <w:numPr>
          <w:ilvl w:val="4"/>
          <w:numId w:val="0"/>
        </w:numPr>
        <w:tabs>
          <w:tab w:val="clear" w:pos="3600"/>
        </w:tabs>
        <w:jc w:val="center"/>
        <w:rPr>
          <w:rFonts w:hint="eastAsia" w:ascii="仿宋_GB2312" w:hAnsi="Arial" w:eastAsia="仿宋_GB2312" w:cstheme="minorBidi"/>
          <w:b/>
          <w:color w:val="auto"/>
          <w:kern w:val="2"/>
          <w:sz w:val="32"/>
          <w:szCs w:val="32"/>
          <w:lang w:val="en-US" w:eastAsia="zh-CN" w:bidi="ar-SA"/>
        </w:rPr>
      </w:pPr>
    </w:p>
    <w:p w14:paraId="7FB34743">
      <w:pPr>
        <w:pStyle w:val="19"/>
        <w:numPr>
          <w:ilvl w:val="4"/>
          <w:numId w:val="0"/>
        </w:numPr>
        <w:tabs>
          <w:tab w:val="clear" w:pos="3600"/>
        </w:tabs>
        <w:jc w:val="cente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26E36"/>
    <w:multiLevelType w:val="multilevel"/>
    <w:tmpl w:val="2CF26E36"/>
    <w:lvl w:ilvl="0" w:tentative="0">
      <w:start w:val="1"/>
      <w:numFmt w:val="chineseCountingThousand"/>
      <w:pStyle w:val="3"/>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ThlOGQ5NmViYjViZTNjNDJlMTgzNjFiODlhOGMifQ=="/>
  </w:docVars>
  <w:rsids>
    <w:rsidRoot w:val="00000000"/>
    <w:rsid w:val="00050F00"/>
    <w:rsid w:val="000A5C6E"/>
    <w:rsid w:val="01481555"/>
    <w:rsid w:val="015B6D6E"/>
    <w:rsid w:val="019276A6"/>
    <w:rsid w:val="027152E6"/>
    <w:rsid w:val="03DB2733"/>
    <w:rsid w:val="05212DAC"/>
    <w:rsid w:val="052B7BC2"/>
    <w:rsid w:val="056E5276"/>
    <w:rsid w:val="05AD4280"/>
    <w:rsid w:val="06271BC6"/>
    <w:rsid w:val="067D77AC"/>
    <w:rsid w:val="06AF3684"/>
    <w:rsid w:val="06B6300F"/>
    <w:rsid w:val="06FB539B"/>
    <w:rsid w:val="07B31491"/>
    <w:rsid w:val="07F82B6D"/>
    <w:rsid w:val="082C57D3"/>
    <w:rsid w:val="08647A1E"/>
    <w:rsid w:val="08DA36DA"/>
    <w:rsid w:val="08F7358B"/>
    <w:rsid w:val="093E5041"/>
    <w:rsid w:val="097C4781"/>
    <w:rsid w:val="09C01FBF"/>
    <w:rsid w:val="0A4800D1"/>
    <w:rsid w:val="0B792B3E"/>
    <w:rsid w:val="0C480432"/>
    <w:rsid w:val="0C872834"/>
    <w:rsid w:val="0C974041"/>
    <w:rsid w:val="0CCD640E"/>
    <w:rsid w:val="0CE64C8D"/>
    <w:rsid w:val="0DAD773D"/>
    <w:rsid w:val="0DC82D83"/>
    <w:rsid w:val="0DFA6149"/>
    <w:rsid w:val="0E133025"/>
    <w:rsid w:val="0E4B734D"/>
    <w:rsid w:val="0EE213FB"/>
    <w:rsid w:val="0F590216"/>
    <w:rsid w:val="0F8F35E7"/>
    <w:rsid w:val="0FD01451"/>
    <w:rsid w:val="10723FBD"/>
    <w:rsid w:val="11496350"/>
    <w:rsid w:val="122D0B62"/>
    <w:rsid w:val="12586ED9"/>
    <w:rsid w:val="133D5E0A"/>
    <w:rsid w:val="13617751"/>
    <w:rsid w:val="137666E0"/>
    <w:rsid w:val="13CB146C"/>
    <w:rsid w:val="14363136"/>
    <w:rsid w:val="15CF79D4"/>
    <w:rsid w:val="160B0FFC"/>
    <w:rsid w:val="16CD49B3"/>
    <w:rsid w:val="175A630E"/>
    <w:rsid w:val="17812CB3"/>
    <w:rsid w:val="17F71483"/>
    <w:rsid w:val="18D453AE"/>
    <w:rsid w:val="1922346A"/>
    <w:rsid w:val="19990EDC"/>
    <w:rsid w:val="19C239FC"/>
    <w:rsid w:val="19E420C7"/>
    <w:rsid w:val="19E52E10"/>
    <w:rsid w:val="1A4B64EA"/>
    <w:rsid w:val="1A783A32"/>
    <w:rsid w:val="1AAE2C67"/>
    <w:rsid w:val="1AF86BE0"/>
    <w:rsid w:val="1B1A3DA1"/>
    <w:rsid w:val="1B3306B6"/>
    <w:rsid w:val="1BDE0896"/>
    <w:rsid w:val="1CF00EFC"/>
    <w:rsid w:val="1D452A1E"/>
    <w:rsid w:val="1DBB4E04"/>
    <w:rsid w:val="1E2702D2"/>
    <w:rsid w:val="1F8F4478"/>
    <w:rsid w:val="20813775"/>
    <w:rsid w:val="20D0616C"/>
    <w:rsid w:val="21426D4A"/>
    <w:rsid w:val="21607041"/>
    <w:rsid w:val="22371EA3"/>
    <w:rsid w:val="2238617B"/>
    <w:rsid w:val="22E45EC9"/>
    <w:rsid w:val="233C28E7"/>
    <w:rsid w:val="23595B43"/>
    <w:rsid w:val="235F3A62"/>
    <w:rsid w:val="236757CC"/>
    <w:rsid w:val="236A6126"/>
    <w:rsid w:val="24D003C5"/>
    <w:rsid w:val="252C3C8F"/>
    <w:rsid w:val="25C04BC3"/>
    <w:rsid w:val="293430F8"/>
    <w:rsid w:val="2B462575"/>
    <w:rsid w:val="2C3529EE"/>
    <w:rsid w:val="2C9921E5"/>
    <w:rsid w:val="2D092D6F"/>
    <w:rsid w:val="2D145EC5"/>
    <w:rsid w:val="2D1C7470"/>
    <w:rsid w:val="2D567B97"/>
    <w:rsid w:val="2DB72CF5"/>
    <w:rsid w:val="2F592D4D"/>
    <w:rsid w:val="2F9B59C5"/>
    <w:rsid w:val="2FC44243"/>
    <w:rsid w:val="308B51BC"/>
    <w:rsid w:val="30EB3D2E"/>
    <w:rsid w:val="31092EA8"/>
    <w:rsid w:val="31101680"/>
    <w:rsid w:val="31181F49"/>
    <w:rsid w:val="317A3A13"/>
    <w:rsid w:val="33984010"/>
    <w:rsid w:val="33FB61AD"/>
    <w:rsid w:val="342C6BC9"/>
    <w:rsid w:val="3544608F"/>
    <w:rsid w:val="363E6985"/>
    <w:rsid w:val="36CF3A06"/>
    <w:rsid w:val="376E6279"/>
    <w:rsid w:val="38173168"/>
    <w:rsid w:val="381D2D9D"/>
    <w:rsid w:val="38A14340"/>
    <w:rsid w:val="39974106"/>
    <w:rsid w:val="3A22034B"/>
    <w:rsid w:val="3A745BB0"/>
    <w:rsid w:val="3AF235BE"/>
    <w:rsid w:val="3B176CB0"/>
    <w:rsid w:val="3B3E6803"/>
    <w:rsid w:val="3B8E778B"/>
    <w:rsid w:val="3B960975"/>
    <w:rsid w:val="3D271A63"/>
    <w:rsid w:val="3D774A2E"/>
    <w:rsid w:val="3D8263F7"/>
    <w:rsid w:val="3D923789"/>
    <w:rsid w:val="3DBE733A"/>
    <w:rsid w:val="3EEA09DF"/>
    <w:rsid w:val="3F1B1432"/>
    <w:rsid w:val="3FE25AA0"/>
    <w:rsid w:val="41087697"/>
    <w:rsid w:val="41291BCA"/>
    <w:rsid w:val="41351B80"/>
    <w:rsid w:val="42442951"/>
    <w:rsid w:val="43A94C09"/>
    <w:rsid w:val="44182362"/>
    <w:rsid w:val="44431A29"/>
    <w:rsid w:val="447830E2"/>
    <w:rsid w:val="44C5770F"/>
    <w:rsid w:val="44D73F50"/>
    <w:rsid w:val="44EF71C4"/>
    <w:rsid w:val="4577732C"/>
    <w:rsid w:val="46025BB6"/>
    <w:rsid w:val="46E4575A"/>
    <w:rsid w:val="475D7492"/>
    <w:rsid w:val="48036E0A"/>
    <w:rsid w:val="48182716"/>
    <w:rsid w:val="482D6FF9"/>
    <w:rsid w:val="494574C2"/>
    <w:rsid w:val="496140CE"/>
    <w:rsid w:val="4994065E"/>
    <w:rsid w:val="4A3B1F48"/>
    <w:rsid w:val="4A54660D"/>
    <w:rsid w:val="4ADC6579"/>
    <w:rsid w:val="4AE139DB"/>
    <w:rsid w:val="4BA83DB3"/>
    <w:rsid w:val="4BDB0A24"/>
    <w:rsid w:val="4BE72211"/>
    <w:rsid w:val="4C085508"/>
    <w:rsid w:val="4C31315D"/>
    <w:rsid w:val="4C5E2AE1"/>
    <w:rsid w:val="4CAD2133"/>
    <w:rsid w:val="4CF578A9"/>
    <w:rsid w:val="4D3E30CB"/>
    <w:rsid w:val="4D4E7A6D"/>
    <w:rsid w:val="4DB510E4"/>
    <w:rsid w:val="4E42161A"/>
    <w:rsid w:val="4E4230CD"/>
    <w:rsid w:val="4F001544"/>
    <w:rsid w:val="4F391F54"/>
    <w:rsid w:val="4F55367B"/>
    <w:rsid w:val="4F6D75ED"/>
    <w:rsid w:val="4FF80EFA"/>
    <w:rsid w:val="503A452D"/>
    <w:rsid w:val="50AA1DA8"/>
    <w:rsid w:val="51352B6B"/>
    <w:rsid w:val="519531C9"/>
    <w:rsid w:val="5322283B"/>
    <w:rsid w:val="53A17F68"/>
    <w:rsid w:val="53DB6C22"/>
    <w:rsid w:val="54EA606D"/>
    <w:rsid w:val="550F327B"/>
    <w:rsid w:val="559B64B6"/>
    <w:rsid w:val="56ED315F"/>
    <w:rsid w:val="5727153F"/>
    <w:rsid w:val="5781231C"/>
    <w:rsid w:val="578D7FCF"/>
    <w:rsid w:val="589F44FC"/>
    <w:rsid w:val="5A23530B"/>
    <w:rsid w:val="5C037501"/>
    <w:rsid w:val="5C4C0928"/>
    <w:rsid w:val="5C671404"/>
    <w:rsid w:val="5DCA5465"/>
    <w:rsid w:val="5DD71A06"/>
    <w:rsid w:val="5E8334C7"/>
    <w:rsid w:val="5E932E93"/>
    <w:rsid w:val="5EA412B8"/>
    <w:rsid w:val="5EEB1220"/>
    <w:rsid w:val="5FA4498B"/>
    <w:rsid w:val="5FE377F5"/>
    <w:rsid w:val="60421E7B"/>
    <w:rsid w:val="60C7505C"/>
    <w:rsid w:val="61130716"/>
    <w:rsid w:val="61143219"/>
    <w:rsid w:val="61707CCC"/>
    <w:rsid w:val="61A942BC"/>
    <w:rsid w:val="61B96A60"/>
    <w:rsid w:val="61CB0404"/>
    <w:rsid w:val="62392EA0"/>
    <w:rsid w:val="626B6216"/>
    <w:rsid w:val="62906F6F"/>
    <w:rsid w:val="62B23021"/>
    <w:rsid w:val="62B67B8B"/>
    <w:rsid w:val="6345469F"/>
    <w:rsid w:val="63516E9B"/>
    <w:rsid w:val="637C042E"/>
    <w:rsid w:val="646C4200"/>
    <w:rsid w:val="649807F0"/>
    <w:rsid w:val="64AD4E34"/>
    <w:rsid w:val="64C66D2B"/>
    <w:rsid w:val="65035568"/>
    <w:rsid w:val="654A611D"/>
    <w:rsid w:val="668F5CC4"/>
    <w:rsid w:val="66D87569"/>
    <w:rsid w:val="67CF5844"/>
    <w:rsid w:val="68045EB2"/>
    <w:rsid w:val="680C2694"/>
    <w:rsid w:val="682E5ACE"/>
    <w:rsid w:val="68FD311B"/>
    <w:rsid w:val="69A45BFA"/>
    <w:rsid w:val="69D01878"/>
    <w:rsid w:val="6A1F4430"/>
    <w:rsid w:val="6AAB2135"/>
    <w:rsid w:val="6AC37FB5"/>
    <w:rsid w:val="6AD172CA"/>
    <w:rsid w:val="6BC46898"/>
    <w:rsid w:val="6C292A34"/>
    <w:rsid w:val="6CEA21C3"/>
    <w:rsid w:val="6D38732A"/>
    <w:rsid w:val="6DD05A39"/>
    <w:rsid w:val="6E5024FA"/>
    <w:rsid w:val="6E5C781B"/>
    <w:rsid w:val="6EA85D61"/>
    <w:rsid w:val="6EC6360F"/>
    <w:rsid w:val="6ECA7E4F"/>
    <w:rsid w:val="71180294"/>
    <w:rsid w:val="713118C3"/>
    <w:rsid w:val="71C02C3F"/>
    <w:rsid w:val="720677C8"/>
    <w:rsid w:val="722C27C1"/>
    <w:rsid w:val="72B1310C"/>
    <w:rsid w:val="72BB5C94"/>
    <w:rsid w:val="732B3BA9"/>
    <w:rsid w:val="753C41E7"/>
    <w:rsid w:val="764D37C3"/>
    <w:rsid w:val="76DB2A38"/>
    <w:rsid w:val="770D725E"/>
    <w:rsid w:val="770E4D00"/>
    <w:rsid w:val="78436C2C"/>
    <w:rsid w:val="78CF68D0"/>
    <w:rsid w:val="7AF0174A"/>
    <w:rsid w:val="7C364E14"/>
    <w:rsid w:val="7C6F2CF1"/>
    <w:rsid w:val="7C865339"/>
    <w:rsid w:val="7CBB74E2"/>
    <w:rsid w:val="7E3B3394"/>
    <w:rsid w:val="7EE67CE4"/>
    <w:rsid w:val="7F0D5853"/>
    <w:rsid w:val="7F313C82"/>
    <w:rsid w:val="7F4C0ABC"/>
    <w:rsid w:val="7F7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w:basedOn w:val="1"/>
    <w:next w:val="8"/>
    <w:qFormat/>
    <w:uiPriority w:val="1"/>
    <w:rPr>
      <w:rFonts w:ascii="宋体" w:hAnsi="宋体" w:cs="宋体"/>
      <w:sz w:val="24"/>
      <w:szCs w:val="24"/>
      <w:lang w:val="zh-CN" w:bidi="zh-CN"/>
    </w:rPr>
  </w:style>
  <w:style w:type="paragraph" w:customStyle="1" w:styleId="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9">
    <w:name w:val="Body Text Indent"/>
    <w:basedOn w:val="1"/>
    <w:qFormat/>
    <w:uiPriority w:val="99"/>
    <w:pPr>
      <w:spacing w:line="700" w:lineRule="exact"/>
      <w:ind w:left="960"/>
    </w:pPr>
    <w:rPr>
      <w:sz w:val="44"/>
    </w:rPr>
  </w:style>
  <w:style w:type="paragraph" w:styleId="10">
    <w:name w:val="Date"/>
    <w:basedOn w:val="1"/>
    <w:next w:val="1"/>
    <w:qFormat/>
    <w:uiPriority w:val="0"/>
    <w:rPr>
      <w:sz w:val="28"/>
    </w:rPr>
  </w:style>
  <w:style w:type="paragraph" w:styleId="11">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next w:val="1"/>
    <w:qFormat/>
    <w:uiPriority w:val="0"/>
    <w:pPr>
      <w:spacing w:line="360" w:lineRule="auto"/>
      <w:ind w:firstLine="420"/>
    </w:pPr>
    <w:rPr>
      <w:rFonts w:ascii="宋体" w:hAnsi="宋体"/>
      <w:sz w:val="24"/>
    </w:rPr>
  </w:style>
  <w:style w:type="paragraph" w:styleId="14">
    <w:name w:val="Body Text First Indent 2"/>
    <w:basedOn w:val="9"/>
    <w:qFormat/>
    <w:uiPriority w:val="0"/>
    <w:pPr>
      <w:spacing w:after="120" w:afterLines="0" w:line="240" w:lineRule="auto"/>
      <w:ind w:left="420" w:leftChars="20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7"/>
    <w:qFormat/>
    <w:uiPriority w:val="0"/>
    <w:rPr>
      <w:rFonts w:ascii="楷体" w:hAnsi="楷体" w:eastAsia="楷体" w:cs="楷体"/>
      <w:color w:val="000000"/>
      <w:sz w:val="22"/>
      <w:szCs w:val="22"/>
      <w:u w:val="none"/>
      <w:vertAlign w:val="superscript"/>
    </w:rPr>
  </w:style>
  <w:style w:type="character" w:customStyle="1" w:styleId="22">
    <w:name w:val="font21"/>
    <w:basedOn w:val="17"/>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next w:val="1"/>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paragraph" w:customStyle="1" w:styleId="28">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character" w:customStyle="1" w:styleId="29">
    <w:name w:val="font41"/>
    <w:basedOn w:val="17"/>
    <w:qFormat/>
    <w:uiPriority w:val="0"/>
    <w:rPr>
      <w:rFonts w:hint="eastAsia" w:ascii="方正仿宋_GBK" w:hAnsi="方正仿宋_GBK" w:eastAsia="方正仿宋_GBK" w:cs="方正仿宋_GBK"/>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8235</Words>
  <Characters>8777</Characters>
  <Lines>0</Lines>
  <Paragraphs>0</Paragraphs>
  <TotalTime>8</TotalTime>
  <ScaleCrop>false</ScaleCrop>
  <LinksUpToDate>false</LinksUpToDate>
  <CharactersWithSpaces>9428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2025-12-02T07:40:00Z</cp:lastPrinted>
  <dcterms:modified xsi:type="dcterms:W3CDTF">2026-08-27T00:04:07Z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4DEA61388ACC4515A3805AE54009040A_13</vt:lpwstr>
  </property>
  <property fmtid="{D5CDD505-2E9C-101B-9397-08002B2CF9AE}" pid="4" name="KSOTemplateDocerSaveRecord">
    <vt:lpwstr>eyJoZGlkIjoiZjllNzIxZDc2YmI1MDNjMzU4NWU3ZjdhNjk3N2E2OWYiLCJ1c2VySWQiOiIxNjE2MTQ1MTM5In0=</vt:lpwstr>
  </property>
</Properties>
</file>