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项目名称：呼吸病区管道改造项目（</w:t>
      </w:r>
      <w:bookmarkStart w:id="0" w:name="_GoBack"/>
      <w:bookmarkEnd w:id="0"/>
      <w:r>
        <w:rPr>
          <w:rFonts w:hint="eastAsia"/>
          <w:sz w:val="44"/>
          <w:szCs w:val="44"/>
          <w:lang w:val="en-US" w:eastAsia="zh-CN"/>
        </w:rPr>
        <w:t>第二次）</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项目编号：BSRMYY-YNCG-2025-12001</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6FAD4331">
      <w:pPr>
        <w:autoSpaceDE w:val="0"/>
        <w:autoSpaceDN w:val="0"/>
        <w:adjustRightInd w:val="0"/>
        <w:snapToGrid w:val="0"/>
        <w:spacing w:line="360" w:lineRule="auto"/>
        <w:ind w:right="480" w:firstLine="4095" w:firstLineChars="1950"/>
        <w:jc w:val="right"/>
        <w:rPr>
          <w:rFonts w:hint="eastAsia"/>
          <w:lang w:val="zh-CN"/>
        </w:rPr>
        <w:sectPr>
          <w:pgSz w:w="11906" w:h="16838"/>
          <w:pgMar w:top="1134" w:right="1134" w:bottom="1134" w:left="1134" w:header="851" w:footer="992" w:gutter="0"/>
          <w:cols w:space="720" w:num="1"/>
          <w:docGrid w:type="lines" w:linePitch="312" w:charSpace="0"/>
        </w:sectPr>
      </w:pP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0E27AB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3DB3CB3">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14:paraId="6629F36E">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3"/>
        <w:tblW w:w="45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1"/>
        <w:gridCol w:w="3992"/>
        <w:gridCol w:w="1177"/>
        <w:gridCol w:w="1182"/>
        <w:gridCol w:w="1707"/>
      </w:tblGrid>
      <w:tr w14:paraId="5751C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28" w:type="pct"/>
            <w:vAlign w:val="center"/>
          </w:tcPr>
          <w:p w14:paraId="022858C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2215" w:type="pct"/>
            <w:vAlign w:val="center"/>
          </w:tcPr>
          <w:p w14:paraId="3C9CF17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653" w:type="pct"/>
            <w:vAlign w:val="center"/>
          </w:tcPr>
          <w:p w14:paraId="4D1503E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654" w:type="pct"/>
            <w:vAlign w:val="center"/>
          </w:tcPr>
          <w:p w14:paraId="7C11355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c>
          <w:tcPr>
            <w:tcW w:w="947" w:type="pct"/>
            <w:vAlign w:val="center"/>
          </w:tcPr>
          <w:p w14:paraId="466CE5E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限价（元）</w:t>
            </w:r>
          </w:p>
        </w:tc>
      </w:tr>
      <w:tr w14:paraId="5CC597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28" w:type="pct"/>
            <w:vAlign w:val="center"/>
          </w:tcPr>
          <w:p w14:paraId="4090B125">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2215" w:type="pct"/>
            <w:vAlign w:val="center"/>
          </w:tcPr>
          <w:p w14:paraId="5F997200">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呼吸病区管道改造项目</w:t>
            </w:r>
          </w:p>
        </w:tc>
        <w:tc>
          <w:tcPr>
            <w:tcW w:w="653" w:type="pct"/>
            <w:vAlign w:val="center"/>
          </w:tcPr>
          <w:p w14:paraId="35CC4CC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批</w:t>
            </w:r>
          </w:p>
        </w:tc>
        <w:tc>
          <w:tcPr>
            <w:tcW w:w="654" w:type="pct"/>
            <w:vAlign w:val="center"/>
          </w:tcPr>
          <w:p w14:paraId="041C8D6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w:t>
            </w:r>
          </w:p>
        </w:tc>
        <w:tc>
          <w:tcPr>
            <w:tcW w:w="947" w:type="pct"/>
            <w:vAlign w:val="center"/>
          </w:tcPr>
          <w:p w14:paraId="170F1D1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54220</w:t>
            </w:r>
          </w:p>
        </w:tc>
      </w:tr>
      <w:tr w14:paraId="16C324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052" w:type="pct"/>
            <w:gridSpan w:val="4"/>
            <w:vAlign w:val="center"/>
          </w:tcPr>
          <w:p w14:paraId="4DF4966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合计（元）</w:t>
            </w:r>
          </w:p>
        </w:tc>
        <w:tc>
          <w:tcPr>
            <w:tcW w:w="947" w:type="pct"/>
            <w:vAlign w:val="center"/>
          </w:tcPr>
          <w:p w14:paraId="48B1DC6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54220</w:t>
            </w:r>
          </w:p>
        </w:tc>
      </w:tr>
    </w:tbl>
    <w:p w14:paraId="1E69760B">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技术参数：(须完全响应)</w:t>
      </w:r>
    </w:p>
    <w:tbl>
      <w:tblPr>
        <w:tblStyle w:val="13"/>
        <w:tblW w:w="8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331"/>
        <w:gridCol w:w="795"/>
        <w:gridCol w:w="870"/>
        <w:gridCol w:w="952"/>
        <w:gridCol w:w="4109"/>
      </w:tblGrid>
      <w:tr w14:paraId="057B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25" w:type="dxa"/>
            <w:vAlign w:val="center"/>
          </w:tcPr>
          <w:p w14:paraId="66B45239">
            <w:pPr>
              <w:jc w:val="center"/>
              <w:rPr>
                <w:rFonts w:ascii="宋体" w:hAnsi="宋体" w:cs="宋体"/>
                <w:b w:val="0"/>
                <w:bCs w:val="0"/>
                <w:sz w:val="24"/>
                <w:szCs w:val="24"/>
              </w:rPr>
            </w:pPr>
            <w:r>
              <w:rPr>
                <w:rFonts w:hint="eastAsia" w:ascii="宋体" w:hAnsi="宋体"/>
                <w:b w:val="0"/>
                <w:bCs w:val="0"/>
                <w:sz w:val="24"/>
                <w:szCs w:val="24"/>
              </w:rPr>
              <w:t>序号</w:t>
            </w:r>
          </w:p>
        </w:tc>
        <w:tc>
          <w:tcPr>
            <w:tcW w:w="1331" w:type="dxa"/>
            <w:vAlign w:val="center"/>
          </w:tcPr>
          <w:p w14:paraId="1AD69E1F">
            <w:pPr>
              <w:jc w:val="center"/>
              <w:rPr>
                <w:rFonts w:hint="eastAsia" w:ascii="宋体" w:hAnsi="宋体" w:cs="宋体" w:eastAsiaTheme="minorEastAsia"/>
                <w:b w:val="0"/>
                <w:bCs w:val="0"/>
                <w:sz w:val="24"/>
                <w:szCs w:val="24"/>
                <w:lang w:eastAsia="zh-CN"/>
              </w:rPr>
            </w:pPr>
            <w:r>
              <w:rPr>
                <w:rFonts w:hint="eastAsia" w:ascii="宋体" w:hAnsi="宋体" w:cs="宋体"/>
                <w:b w:val="0"/>
                <w:bCs w:val="0"/>
                <w:sz w:val="24"/>
                <w:szCs w:val="24"/>
                <w:lang w:eastAsia="zh-CN"/>
              </w:rPr>
              <w:t>名称</w:t>
            </w:r>
          </w:p>
        </w:tc>
        <w:tc>
          <w:tcPr>
            <w:tcW w:w="795" w:type="dxa"/>
            <w:vAlign w:val="center"/>
          </w:tcPr>
          <w:p w14:paraId="464565C7">
            <w:pPr>
              <w:jc w:val="center"/>
              <w:rPr>
                <w:rFonts w:ascii="宋体" w:hAnsi="宋体" w:cs="宋体"/>
                <w:b w:val="0"/>
                <w:bCs w:val="0"/>
                <w:sz w:val="24"/>
                <w:szCs w:val="24"/>
              </w:rPr>
            </w:pPr>
            <w:r>
              <w:rPr>
                <w:rFonts w:hint="eastAsia" w:ascii="宋体" w:hAnsi="宋体"/>
                <w:b w:val="0"/>
                <w:bCs w:val="0"/>
                <w:sz w:val="24"/>
                <w:szCs w:val="24"/>
              </w:rPr>
              <w:t>数量</w:t>
            </w:r>
          </w:p>
        </w:tc>
        <w:tc>
          <w:tcPr>
            <w:tcW w:w="870" w:type="dxa"/>
            <w:vAlign w:val="center"/>
          </w:tcPr>
          <w:p w14:paraId="326387B6">
            <w:pPr>
              <w:jc w:val="center"/>
              <w:rPr>
                <w:rFonts w:hint="eastAsia" w:ascii="宋体" w:hAnsi="宋体" w:eastAsiaTheme="minorEastAsia"/>
                <w:b w:val="0"/>
                <w:bCs w:val="0"/>
                <w:sz w:val="24"/>
                <w:szCs w:val="24"/>
                <w:lang w:eastAsia="zh-CN"/>
              </w:rPr>
            </w:pPr>
            <w:r>
              <w:rPr>
                <w:rFonts w:hint="eastAsia" w:ascii="宋体" w:hAnsi="宋体"/>
                <w:b w:val="0"/>
                <w:bCs w:val="0"/>
                <w:sz w:val="24"/>
                <w:szCs w:val="24"/>
                <w:lang w:eastAsia="zh-CN"/>
              </w:rPr>
              <w:t>单位</w:t>
            </w:r>
          </w:p>
        </w:tc>
        <w:tc>
          <w:tcPr>
            <w:tcW w:w="952" w:type="dxa"/>
            <w:vAlign w:val="center"/>
          </w:tcPr>
          <w:p w14:paraId="11ACEB6F">
            <w:pPr>
              <w:jc w:val="center"/>
              <w:rPr>
                <w:rFonts w:hint="eastAsia" w:ascii="宋体" w:hAnsi="宋体" w:cs="宋体" w:eastAsiaTheme="minorEastAsia"/>
                <w:b w:val="0"/>
                <w:bCs w:val="0"/>
                <w:sz w:val="24"/>
                <w:szCs w:val="24"/>
                <w:lang w:eastAsia="zh-CN"/>
              </w:rPr>
            </w:pPr>
            <w:r>
              <w:rPr>
                <w:rFonts w:hint="eastAsia" w:ascii="宋体" w:hAnsi="宋体" w:cs="宋体"/>
                <w:b w:val="0"/>
                <w:bCs w:val="0"/>
                <w:sz w:val="24"/>
                <w:szCs w:val="24"/>
                <w:lang w:eastAsia="zh-CN"/>
              </w:rPr>
              <w:t>规格</w:t>
            </w:r>
          </w:p>
        </w:tc>
        <w:tc>
          <w:tcPr>
            <w:tcW w:w="4109" w:type="dxa"/>
            <w:vAlign w:val="center"/>
          </w:tcPr>
          <w:p w14:paraId="6DBD7855">
            <w:pPr>
              <w:jc w:val="both"/>
              <w:rPr>
                <w:rFonts w:hint="default" w:ascii="宋体" w:hAnsi="宋体" w:eastAsiaTheme="minorEastAsia"/>
                <w:b w:val="0"/>
                <w:bCs w:val="0"/>
                <w:sz w:val="24"/>
                <w:szCs w:val="24"/>
                <w:lang w:val="en-US" w:eastAsia="zh-CN"/>
              </w:rPr>
            </w:pPr>
            <w:r>
              <w:rPr>
                <w:rFonts w:hint="eastAsia" w:ascii="宋体" w:hAnsi="宋体"/>
                <w:b w:val="0"/>
                <w:bCs w:val="0"/>
                <w:sz w:val="24"/>
                <w:szCs w:val="24"/>
                <w:lang w:val="en-US" w:eastAsia="zh-CN"/>
              </w:rPr>
              <w:t>技术要求</w:t>
            </w:r>
          </w:p>
        </w:tc>
      </w:tr>
      <w:tr w14:paraId="390F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25" w:type="dxa"/>
            <w:vAlign w:val="center"/>
          </w:tcPr>
          <w:p w14:paraId="573257C3">
            <w:pPr>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w:t>
            </w:r>
          </w:p>
        </w:tc>
        <w:tc>
          <w:tcPr>
            <w:tcW w:w="1331" w:type="dxa"/>
            <w:shd w:val="clear" w:color="auto" w:fill="auto"/>
            <w:vAlign w:val="center"/>
          </w:tcPr>
          <w:p w14:paraId="3AC5E2DF">
            <w:pPr>
              <w:jc w:val="center"/>
              <w:rPr>
                <w:rFonts w:hint="default" w:ascii="Kingsoft UE" w:hAnsi="Kingsoft UE" w:eastAsia="宋体" w:cs="Kingsoft UE"/>
                <w:b w:val="0"/>
                <w:bCs w:val="0"/>
                <w:sz w:val="24"/>
                <w:szCs w:val="24"/>
                <w:lang w:eastAsia="zh-CN"/>
              </w:rPr>
            </w:pPr>
            <w:r>
              <w:rPr>
                <w:rFonts w:hint="eastAsia" w:ascii="宋体" w:hAnsi="宋体" w:eastAsia="宋体" w:cs="宋体"/>
                <w:b w:val="0"/>
                <w:bCs w:val="0"/>
                <w:kern w:val="2"/>
                <w:sz w:val="24"/>
                <w:szCs w:val="24"/>
                <w:lang w:val="en-US" w:eastAsia="zh-CN" w:bidi="ar-SA"/>
              </w:rPr>
              <w:t>二级减压箱</w:t>
            </w:r>
          </w:p>
        </w:tc>
        <w:tc>
          <w:tcPr>
            <w:tcW w:w="795" w:type="dxa"/>
            <w:vAlign w:val="center"/>
          </w:tcPr>
          <w:p w14:paraId="3B8F1958">
            <w:pPr>
              <w:tabs>
                <w:tab w:val="center" w:pos="379"/>
                <w:tab w:val="left" w:pos="521"/>
              </w:tabs>
              <w:ind w:firstLine="240" w:firstLineChars="100"/>
              <w:jc w:val="left"/>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w:t>
            </w:r>
          </w:p>
        </w:tc>
        <w:tc>
          <w:tcPr>
            <w:tcW w:w="870" w:type="dxa"/>
            <w:vAlign w:val="center"/>
          </w:tcPr>
          <w:p w14:paraId="5F9EF9E3">
            <w:pPr>
              <w:tabs>
                <w:tab w:val="left" w:pos="385"/>
              </w:tabs>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台</w:t>
            </w:r>
          </w:p>
        </w:tc>
        <w:tc>
          <w:tcPr>
            <w:tcW w:w="952" w:type="dxa"/>
            <w:vAlign w:val="center"/>
          </w:tcPr>
          <w:p w14:paraId="70CD14A6">
            <w:pPr>
              <w:keepNext w:val="0"/>
              <w:keepLines w:val="0"/>
              <w:widowControl/>
              <w:suppressLineNumbers w:val="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100Nm³/h</w:t>
            </w:r>
          </w:p>
        </w:tc>
        <w:tc>
          <w:tcPr>
            <w:tcW w:w="4109" w:type="dxa"/>
            <w:vAlign w:val="center"/>
          </w:tcPr>
          <w:p w14:paraId="7AAE97AD">
            <w:pPr>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1.集截止及减压稳压功能，双路设计，一用一备，当一路出现故障时，可不停气维修。</w:t>
            </w:r>
          </w:p>
          <w:p w14:paraId="230DD905">
            <w:pPr>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2.配置输入、输出压力表，压力表采用优质品牌，且配有压力表维修阀，可实现不停气维修压力表。</w:t>
            </w:r>
          </w:p>
          <w:p w14:paraId="1AC3E2CF">
            <w:pPr>
              <w:jc w:val="left"/>
              <w:rPr>
                <w:rFonts w:hint="default" w:ascii="宋体" w:hAnsi="宋体"/>
                <w:b w:val="0"/>
                <w:bCs w:val="0"/>
                <w:sz w:val="24"/>
                <w:szCs w:val="24"/>
                <w:lang w:val="en-US" w:eastAsia="zh-CN"/>
              </w:rPr>
            </w:pPr>
            <w:r>
              <w:rPr>
                <w:rFonts w:hint="eastAsia" w:ascii="宋体" w:hAnsi="宋体"/>
                <w:b w:val="0"/>
                <w:bCs w:val="0"/>
                <w:sz w:val="24"/>
                <w:szCs w:val="24"/>
                <w:lang w:val="en-US" w:eastAsia="zh-CN"/>
              </w:rPr>
              <w:t>3.内置安全阀，输出压力超过规定值时自动泄压。</w:t>
            </w:r>
          </w:p>
          <w:p w14:paraId="6B42CCDE">
            <w:pPr>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4.箱体圆弧设计，防止箱体棱角对人造成伤害。</w:t>
            </w:r>
          </w:p>
          <w:p w14:paraId="0A6BCE9E">
            <w:pPr>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5.内部配置：2只1.5级气体压力表，气体球阀4只，气体减压器 2套，安全阀一只，气体管道及其配件。</w:t>
            </w:r>
          </w:p>
          <w:p w14:paraId="6D52789F">
            <w:pPr>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6.进口压力：0.8-1.2mpa，出口压力：0.3-0.5mpa（连续可调）。</w:t>
            </w:r>
          </w:p>
          <w:p w14:paraId="2BA07A5A">
            <w:pPr>
              <w:jc w:val="left"/>
              <w:rPr>
                <w:rFonts w:hint="default" w:ascii="宋体" w:hAnsi="宋体"/>
                <w:b w:val="0"/>
                <w:bCs w:val="0"/>
                <w:sz w:val="24"/>
                <w:szCs w:val="24"/>
                <w:lang w:val="en-US" w:eastAsia="zh-CN"/>
              </w:rPr>
            </w:pPr>
            <w:r>
              <w:rPr>
                <w:rFonts w:hint="eastAsia" w:ascii="宋体" w:hAnsi="宋体"/>
                <w:b w:val="0"/>
                <w:bCs w:val="0"/>
                <w:sz w:val="24"/>
                <w:szCs w:val="24"/>
                <w:lang w:val="en-US" w:eastAsia="zh-CN"/>
              </w:rPr>
              <w:t>7.单表流量≥16-80Nm³/h；双表流量≥30-100Nm³/h。</w:t>
            </w:r>
          </w:p>
          <w:p w14:paraId="3EA41ECD">
            <w:pPr>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8.二级减压箱材质不含有害物质（铅、镉、汞、六价铬）四项重金属成份，提供第三方报告。</w:t>
            </w:r>
          </w:p>
          <w:p w14:paraId="114BE5B3">
            <w:pPr>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9.二级箱管路能承受各种气体工作压力的1.5倍，提供第三方报告。</w:t>
            </w:r>
          </w:p>
        </w:tc>
      </w:tr>
      <w:tr w14:paraId="72B7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25" w:type="dxa"/>
            <w:vAlign w:val="center"/>
          </w:tcPr>
          <w:p w14:paraId="6BFD6297">
            <w:pPr>
              <w:jc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2</w:t>
            </w:r>
          </w:p>
        </w:tc>
        <w:tc>
          <w:tcPr>
            <w:tcW w:w="1331" w:type="dxa"/>
            <w:shd w:val="clear" w:color="auto" w:fill="auto"/>
            <w:vAlign w:val="center"/>
          </w:tcPr>
          <w:p w14:paraId="576CFF4E">
            <w:pPr>
              <w:jc w:val="both"/>
              <w:rPr>
                <w:rFonts w:hint="eastAsia" w:ascii="宋体" w:hAnsi="宋体" w:cs="宋体"/>
                <w:b w:val="0"/>
                <w:bCs w:val="0"/>
                <w:sz w:val="24"/>
                <w:szCs w:val="24"/>
                <w:lang w:val="en-US" w:eastAsia="zh-CN"/>
              </w:rPr>
            </w:pPr>
            <w:r>
              <w:rPr>
                <w:rFonts w:hint="default" w:ascii="宋体" w:hAnsi="宋体" w:cs="宋体"/>
                <w:b w:val="0"/>
                <w:bCs w:val="0"/>
                <w:sz w:val="24"/>
                <w:szCs w:val="24"/>
                <w:lang w:val="en-US" w:eastAsia="zh-CN"/>
              </w:rPr>
              <w:t>A</w:t>
            </w:r>
            <w:r>
              <w:rPr>
                <w:rFonts w:hint="eastAsia" w:ascii="宋体" w:hAnsi="宋体" w:cs="宋体"/>
                <w:b w:val="0"/>
                <w:bCs w:val="0"/>
                <w:sz w:val="24"/>
                <w:szCs w:val="24"/>
                <w:lang w:val="en-US" w:eastAsia="zh-CN"/>
              </w:rPr>
              <w:t>22不锈钢管</w:t>
            </w:r>
          </w:p>
        </w:tc>
        <w:tc>
          <w:tcPr>
            <w:tcW w:w="795" w:type="dxa"/>
            <w:vAlign w:val="center"/>
          </w:tcPr>
          <w:p w14:paraId="67A354A2">
            <w:pPr>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40</w:t>
            </w:r>
          </w:p>
        </w:tc>
        <w:tc>
          <w:tcPr>
            <w:tcW w:w="870" w:type="dxa"/>
            <w:vAlign w:val="center"/>
          </w:tcPr>
          <w:p w14:paraId="06BE6234">
            <w:pPr>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米</w:t>
            </w:r>
          </w:p>
        </w:tc>
        <w:tc>
          <w:tcPr>
            <w:tcW w:w="952" w:type="dxa"/>
            <w:vAlign w:val="center"/>
          </w:tcPr>
          <w:p w14:paraId="0F81CE18">
            <w:pPr>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22mm*2mm</w:t>
            </w:r>
          </w:p>
        </w:tc>
        <w:tc>
          <w:tcPr>
            <w:tcW w:w="4109" w:type="dxa"/>
            <w:vAlign w:val="center"/>
          </w:tcPr>
          <w:p w14:paraId="79BC0020">
            <w:pPr>
              <w:jc w:val="left"/>
              <w:rPr>
                <w:rFonts w:hint="default" w:ascii="宋体" w:hAnsi="宋体"/>
                <w:b w:val="0"/>
                <w:bCs w:val="0"/>
                <w:sz w:val="24"/>
                <w:szCs w:val="24"/>
                <w:lang w:val="en-US" w:eastAsia="zh-CN"/>
              </w:rPr>
            </w:pPr>
            <w:r>
              <w:rPr>
                <w:rFonts w:hint="eastAsia" w:ascii="宋体" w:hAnsi="宋体"/>
                <w:b w:val="0"/>
                <w:bCs w:val="0"/>
                <w:sz w:val="24"/>
                <w:szCs w:val="24"/>
                <w:lang w:val="en-US" w:eastAsia="zh-CN"/>
              </w:rPr>
              <w:t>06Cr19Ni10、酸洗脱脂，提供第三方报告</w:t>
            </w:r>
          </w:p>
        </w:tc>
      </w:tr>
      <w:tr w14:paraId="4B21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5" w:type="dxa"/>
            <w:vAlign w:val="center"/>
          </w:tcPr>
          <w:p w14:paraId="2C7F22AC">
            <w:pPr>
              <w:jc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3</w:t>
            </w:r>
          </w:p>
        </w:tc>
        <w:tc>
          <w:tcPr>
            <w:tcW w:w="1331" w:type="dxa"/>
            <w:vAlign w:val="center"/>
          </w:tcPr>
          <w:p w14:paraId="36138683">
            <w:pPr>
              <w:jc w:val="both"/>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A</w:t>
            </w:r>
            <w:r>
              <w:rPr>
                <w:rFonts w:hint="eastAsia" w:ascii="宋体" w:hAnsi="宋体" w:cs="宋体"/>
                <w:b w:val="0"/>
                <w:bCs w:val="0"/>
                <w:sz w:val="24"/>
                <w:szCs w:val="24"/>
                <w:lang w:val="en-US" w:eastAsia="zh-CN"/>
              </w:rPr>
              <w:t>14不锈钢管</w:t>
            </w:r>
          </w:p>
        </w:tc>
        <w:tc>
          <w:tcPr>
            <w:tcW w:w="795" w:type="dxa"/>
            <w:vAlign w:val="center"/>
          </w:tcPr>
          <w:p w14:paraId="5E7FD22A">
            <w:pPr>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40</w:t>
            </w:r>
          </w:p>
        </w:tc>
        <w:tc>
          <w:tcPr>
            <w:tcW w:w="870" w:type="dxa"/>
            <w:vAlign w:val="center"/>
          </w:tcPr>
          <w:p w14:paraId="40345407">
            <w:pPr>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米</w:t>
            </w:r>
          </w:p>
        </w:tc>
        <w:tc>
          <w:tcPr>
            <w:tcW w:w="952" w:type="dxa"/>
            <w:vAlign w:val="center"/>
          </w:tcPr>
          <w:p w14:paraId="59A39A2B">
            <w:pPr>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14mm*1mm</w:t>
            </w:r>
          </w:p>
        </w:tc>
        <w:tc>
          <w:tcPr>
            <w:tcW w:w="4109" w:type="dxa"/>
            <w:shd w:val="clear" w:color="auto" w:fill="auto"/>
            <w:vAlign w:val="center"/>
          </w:tcPr>
          <w:p w14:paraId="334E1A89">
            <w:pPr>
              <w:jc w:val="left"/>
              <w:rPr>
                <w:rFonts w:hint="default" w:ascii="宋体" w:hAnsi="宋体" w:eastAsiaTheme="minorEastAsia" w:cstheme="minorBidi"/>
                <w:b w:val="0"/>
                <w:bCs w:val="0"/>
                <w:kern w:val="2"/>
                <w:sz w:val="24"/>
                <w:szCs w:val="24"/>
                <w:lang w:val="en-US" w:eastAsia="zh-CN" w:bidi="ar-SA"/>
              </w:rPr>
            </w:pPr>
            <w:r>
              <w:rPr>
                <w:rFonts w:hint="eastAsia" w:ascii="宋体" w:hAnsi="宋体"/>
                <w:b w:val="0"/>
                <w:bCs w:val="0"/>
                <w:sz w:val="24"/>
                <w:szCs w:val="24"/>
                <w:lang w:val="en-US" w:eastAsia="zh-CN"/>
              </w:rPr>
              <w:t>06Cr19Ni10、酸洗脱脂，提供第三方报告</w:t>
            </w:r>
          </w:p>
        </w:tc>
      </w:tr>
      <w:tr w14:paraId="4E95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25" w:type="dxa"/>
            <w:vAlign w:val="center"/>
          </w:tcPr>
          <w:p w14:paraId="2B201123">
            <w:pPr>
              <w:jc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4</w:t>
            </w:r>
          </w:p>
        </w:tc>
        <w:tc>
          <w:tcPr>
            <w:tcW w:w="1331" w:type="dxa"/>
            <w:vAlign w:val="center"/>
          </w:tcPr>
          <w:p w14:paraId="0AE929B8">
            <w:pPr>
              <w:jc w:val="both"/>
              <w:rPr>
                <w:rFonts w:hint="eastAsia" w:ascii="宋体" w:hAnsi="宋体" w:cs="宋体"/>
                <w:b w:val="0"/>
                <w:bCs w:val="0"/>
                <w:sz w:val="24"/>
                <w:szCs w:val="24"/>
                <w:lang w:val="en-US" w:eastAsia="zh-CN"/>
              </w:rPr>
            </w:pPr>
            <w:r>
              <w:rPr>
                <w:rFonts w:hint="default" w:ascii="宋体" w:hAnsi="宋体" w:cs="宋体"/>
                <w:b w:val="0"/>
                <w:bCs w:val="0"/>
                <w:sz w:val="24"/>
                <w:szCs w:val="24"/>
                <w:lang w:val="en-US" w:eastAsia="zh-CN"/>
              </w:rPr>
              <w:t>A</w:t>
            </w:r>
            <w:r>
              <w:rPr>
                <w:rFonts w:hint="eastAsia" w:ascii="宋体" w:hAnsi="宋体" w:cs="宋体"/>
                <w:b w:val="0"/>
                <w:bCs w:val="0"/>
                <w:sz w:val="24"/>
                <w:szCs w:val="24"/>
                <w:lang w:val="en-US" w:eastAsia="zh-CN"/>
              </w:rPr>
              <w:t>32不锈钢管</w:t>
            </w:r>
          </w:p>
        </w:tc>
        <w:tc>
          <w:tcPr>
            <w:tcW w:w="795" w:type="dxa"/>
            <w:vAlign w:val="center"/>
          </w:tcPr>
          <w:p w14:paraId="0F96C171">
            <w:pPr>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40</w:t>
            </w:r>
          </w:p>
        </w:tc>
        <w:tc>
          <w:tcPr>
            <w:tcW w:w="870" w:type="dxa"/>
            <w:vAlign w:val="center"/>
          </w:tcPr>
          <w:p w14:paraId="01907347">
            <w:pPr>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米</w:t>
            </w:r>
          </w:p>
        </w:tc>
        <w:tc>
          <w:tcPr>
            <w:tcW w:w="952" w:type="dxa"/>
            <w:vAlign w:val="center"/>
          </w:tcPr>
          <w:p w14:paraId="65AFEC16">
            <w:pPr>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32mm*2mm</w:t>
            </w:r>
          </w:p>
        </w:tc>
        <w:tc>
          <w:tcPr>
            <w:tcW w:w="4109" w:type="dxa"/>
            <w:shd w:val="clear" w:color="auto" w:fill="auto"/>
            <w:vAlign w:val="center"/>
          </w:tcPr>
          <w:p w14:paraId="6333A7DE">
            <w:pPr>
              <w:jc w:val="left"/>
              <w:rPr>
                <w:rFonts w:hint="default" w:ascii="宋体" w:hAnsi="宋体" w:eastAsiaTheme="minorEastAsia" w:cstheme="minorBidi"/>
                <w:b w:val="0"/>
                <w:bCs w:val="0"/>
                <w:kern w:val="2"/>
                <w:sz w:val="24"/>
                <w:szCs w:val="24"/>
                <w:lang w:val="en-US" w:eastAsia="zh-CN" w:bidi="ar-SA"/>
              </w:rPr>
            </w:pPr>
            <w:r>
              <w:rPr>
                <w:rFonts w:hint="eastAsia" w:ascii="宋体" w:hAnsi="宋体"/>
                <w:b w:val="0"/>
                <w:bCs w:val="0"/>
                <w:sz w:val="24"/>
                <w:szCs w:val="24"/>
                <w:lang w:val="en-US" w:eastAsia="zh-CN"/>
              </w:rPr>
              <w:t>06Cr19Ni10、酸洗脱脂，提供第三方报告</w:t>
            </w:r>
          </w:p>
        </w:tc>
      </w:tr>
      <w:tr w14:paraId="38E2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5" w:type="dxa"/>
            <w:vAlign w:val="center"/>
          </w:tcPr>
          <w:p w14:paraId="2B9C7B21">
            <w:pPr>
              <w:jc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5</w:t>
            </w:r>
          </w:p>
        </w:tc>
        <w:tc>
          <w:tcPr>
            <w:tcW w:w="1331" w:type="dxa"/>
            <w:shd w:val="clear" w:color="auto" w:fill="auto"/>
            <w:vAlign w:val="center"/>
          </w:tcPr>
          <w:p w14:paraId="35A58033">
            <w:pPr>
              <w:jc w:val="both"/>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A</w:t>
            </w:r>
            <w:r>
              <w:rPr>
                <w:rFonts w:hint="eastAsia" w:ascii="宋体" w:hAnsi="宋体" w:cs="宋体"/>
                <w:b w:val="0"/>
                <w:bCs w:val="0"/>
                <w:sz w:val="24"/>
                <w:szCs w:val="24"/>
                <w:lang w:val="en-US" w:eastAsia="zh-CN"/>
              </w:rPr>
              <w:t>8不锈钢管</w:t>
            </w:r>
          </w:p>
        </w:tc>
        <w:tc>
          <w:tcPr>
            <w:tcW w:w="795" w:type="dxa"/>
            <w:vAlign w:val="center"/>
          </w:tcPr>
          <w:p w14:paraId="0A166E26">
            <w:pPr>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40</w:t>
            </w:r>
          </w:p>
        </w:tc>
        <w:tc>
          <w:tcPr>
            <w:tcW w:w="870" w:type="dxa"/>
            <w:vAlign w:val="center"/>
          </w:tcPr>
          <w:p w14:paraId="6AD9BF69">
            <w:pPr>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米</w:t>
            </w:r>
          </w:p>
        </w:tc>
        <w:tc>
          <w:tcPr>
            <w:tcW w:w="952" w:type="dxa"/>
            <w:vAlign w:val="center"/>
          </w:tcPr>
          <w:p w14:paraId="2BADF8A5">
            <w:pPr>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8mm*1mm</w:t>
            </w:r>
          </w:p>
        </w:tc>
        <w:tc>
          <w:tcPr>
            <w:tcW w:w="4109" w:type="dxa"/>
            <w:shd w:val="clear" w:color="auto" w:fill="auto"/>
            <w:vAlign w:val="center"/>
          </w:tcPr>
          <w:p w14:paraId="231044D4">
            <w:pPr>
              <w:jc w:val="left"/>
              <w:rPr>
                <w:rFonts w:hint="default" w:ascii="宋体" w:hAnsi="宋体" w:eastAsiaTheme="minorEastAsia" w:cstheme="minorBidi"/>
                <w:b w:val="0"/>
                <w:bCs w:val="0"/>
                <w:kern w:val="2"/>
                <w:sz w:val="24"/>
                <w:szCs w:val="24"/>
                <w:lang w:val="en-US" w:eastAsia="zh-CN" w:bidi="ar-SA"/>
              </w:rPr>
            </w:pPr>
            <w:r>
              <w:rPr>
                <w:rFonts w:hint="eastAsia" w:ascii="宋体" w:hAnsi="宋体"/>
                <w:b w:val="0"/>
                <w:bCs w:val="0"/>
                <w:sz w:val="24"/>
                <w:szCs w:val="24"/>
                <w:lang w:val="en-US" w:eastAsia="zh-CN"/>
              </w:rPr>
              <w:t>06Cr19Ni10、酸洗脱脂，提供第三方报告</w:t>
            </w:r>
          </w:p>
        </w:tc>
      </w:tr>
      <w:tr w14:paraId="6FBB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5" w:type="dxa"/>
            <w:vAlign w:val="center"/>
          </w:tcPr>
          <w:p w14:paraId="69A73773">
            <w:pPr>
              <w:jc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6</w:t>
            </w:r>
          </w:p>
        </w:tc>
        <w:tc>
          <w:tcPr>
            <w:tcW w:w="1331" w:type="dxa"/>
            <w:shd w:val="clear" w:color="auto" w:fill="auto"/>
            <w:vAlign w:val="center"/>
          </w:tcPr>
          <w:p w14:paraId="775320B8">
            <w:pPr>
              <w:jc w:val="both"/>
              <w:rPr>
                <w:rFonts w:hint="eastAsia" w:ascii="宋体" w:hAnsi="宋体" w:cs="宋体"/>
                <w:b w:val="0"/>
                <w:bCs w:val="0"/>
                <w:sz w:val="24"/>
                <w:szCs w:val="24"/>
                <w:lang w:val="en-US" w:eastAsia="zh-CN"/>
              </w:rPr>
            </w:pPr>
            <w:r>
              <w:rPr>
                <w:rFonts w:hint="default" w:ascii="宋体" w:hAnsi="宋体" w:cs="宋体"/>
                <w:b w:val="0"/>
                <w:bCs w:val="0"/>
                <w:sz w:val="24"/>
                <w:szCs w:val="24"/>
                <w:lang w:val="en-US" w:eastAsia="zh-CN"/>
              </w:rPr>
              <w:t>A</w:t>
            </w:r>
            <w:r>
              <w:rPr>
                <w:rFonts w:hint="eastAsia" w:ascii="宋体" w:hAnsi="宋体" w:cs="宋体"/>
                <w:b w:val="0"/>
                <w:bCs w:val="0"/>
                <w:sz w:val="24"/>
                <w:szCs w:val="24"/>
                <w:lang w:val="en-US" w:eastAsia="zh-CN"/>
              </w:rPr>
              <w:t>8不锈钢管</w:t>
            </w:r>
          </w:p>
        </w:tc>
        <w:tc>
          <w:tcPr>
            <w:tcW w:w="795" w:type="dxa"/>
            <w:vAlign w:val="center"/>
          </w:tcPr>
          <w:p w14:paraId="014709BE">
            <w:pPr>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40</w:t>
            </w:r>
          </w:p>
        </w:tc>
        <w:tc>
          <w:tcPr>
            <w:tcW w:w="870" w:type="dxa"/>
            <w:vAlign w:val="center"/>
          </w:tcPr>
          <w:p w14:paraId="697A96B0">
            <w:pPr>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米</w:t>
            </w:r>
          </w:p>
        </w:tc>
        <w:tc>
          <w:tcPr>
            <w:tcW w:w="952" w:type="dxa"/>
            <w:vAlign w:val="center"/>
          </w:tcPr>
          <w:p w14:paraId="7381DEB2">
            <w:pPr>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10mm*1mm</w:t>
            </w:r>
          </w:p>
        </w:tc>
        <w:tc>
          <w:tcPr>
            <w:tcW w:w="4109" w:type="dxa"/>
            <w:vAlign w:val="center"/>
          </w:tcPr>
          <w:p w14:paraId="53EC6906">
            <w:pPr>
              <w:jc w:val="left"/>
              <w:rPr>
                <w:rFonts w:hint="default" w:ascii="宋体" w:hAnsi="宋体"/>
                <w:b w:val="0"/>
                <w:bCs w:val="0"/>
                <w:sz w:val="24"/>
                <w:szCs w:val="24"/>
                <w:lang w:val="en-US" w:eastAsia="zh-CN"/>
              </w:rPr>
            </w:pPr>
            <w:r>
              <w:rPr>
                <w:rFonts w:hint="eastAsia" w:ascii="宋体" w:hAnsi="宋体"/>
                <w:b w:val="0"/>
                <w:bCs w:val="0"/>
                <w:sz w:val="24"/>
                <w:szCs w:val="24"/>
                <w:lang w:val="en-US" w:eastAsia="zh-CN"/>
              </w:rPr>
              <w:t>06Cr19Ni10、酸洗脱脂，提供第三方报告</w:t>
            </w:r>
          </w:p>
        </w:tc>
      </w:tr>
      <w:tr w14:paraId="0F1A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5" w:type="dxa"/>
            <w:vAlign w:val="center"/>
          </w:tcPr>
          <w:p w14:paraId="082228B5">
            <w:pPr>
              <w:jc w:val="center"/>
              <w:rPr>
                <w:rFonts w:hint="default" w:ascii="宋体" w:hAnsi="宋体" w:cs="宋体"/>
                <w:b w:val="0"/>
                <w:bCs w:val="0"/>
                <w:sz w:val="24"/>
                <w:szCs w:val="24"/>
                <w:lang w:val="en-US" w:eastAsia="zh-CN"/>
              </w:rPr>
            </w:pPr>
            <w:r>
              <w:rPr>
                <w:rFonts w:hint="eastAsia" w:ascii="宋体" w:hAnsi="宋体" w:cs="宋体"/>
                <w:b w:val="0"/>
                <w:bCs w:val="0"/>
                <w:kern w:val="2"/>
                <w:sz w:val="24"/>
                <w:szCs w:val="24"/>
                <w:lang w:val="en-US" w:eastAsia="zh-CN" w:bidi="ar-SA"/>
              </w:rPr>
              <w:t>7</w:t>
            </w:r>
          </w:p>
        </w:tc>
        <w:tc>
          <w:tcPr>
            <w:tcW w:w="1331" w:type="dxa"/>
            <w:vAlign w:val="center"/>
          </w:tcPr>
          <w:p w14:paraId="2119FC99">
            <w:pPr>
              <w:jc w:val="center"/>
              <w:rPr>
                <w:rFonts w:hint="eastAsia" w:ascii="Kingsoft UE" w:hAnsi="Kingsoft UE" w:eastAsia="宋体" w:cs="Kingsoft UE"/>
                <w:b w:val="0"/>
                <w:bCs w:val="0"/>
                <w:sz w:val="24"/>
                <w:szCs w:val="24"/>
                <w:lang w:eastAsia="zh-CN"/>
              </w:rPr>
            </w:pPr>
            <w:r>
              <w:rPr>
                <w:rFonts w:hint="eastAsia" w:ascii="Kingsoft UE" w:hAnsi="Kingsoft UE" w:eastAsia="宋体" w:cs="Kingsoft UE"/>
                <w:b w:val="0"/>
                <w:bCs w:val="0"/>
                <w:sz w:val="24"/>
                <w:szCs w:val="24"/>
                <w:lang w:eastAsia="zh-CN"/>
              </w:rPr>
              <w:t>维修阀</w:t>
            </w:r>
          </w:p>
        </w:tc>
        <w:tc>
          <w:tcPr>
            <w:tcW w:w="795" w:type="dxa"/>
            <w:vAlign w:val="center"/>
          </w:tcPr>
          <w:p w14:paraId="0AB34FA5">
            <w:pPr>
              <w:tabs>
                <w:tab w:val="left" w:pos="521"/>
              </w:tabs>
              <w:ind w:firstLine="240" w:firstLineChars="100"/>
              <w:jc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18</w:t>
            </w:r>
          </w:p>
        </w:tc>
        <w:tc>
          <w:tcPr>
            <w:tcW w:w="870" w:type="dxa"/>
            <w:vAlign w:val="center"/>
          </w:tcPr>
          <w:p w14:paraId="600408B6">
            <w:pPr>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个</w:t>
            </w:r>
          </w:p>
        </w:tc>
        <w:tc>
          <w:tcPr>
            <w:tcW w:w="952" w:type="dxa"/>
            <w:vAlign w:val="center"/>
          </w:tcPr>
          <w:p w14:paraId="65FB88C0">
            <w:pPr>
              <w:keepNext w:val="0"/>
              <w:keepLines w:val="0"/>
              <w:widowControl/>
              <w:suppressLineNumbers w:val="0"/>
              <w:jc w:val="both"/>
              <w:rPr>
                <w:rFonts w:hint="default" w:ascii="Kingsoft UE" w:hAnsi="Kingsoft UE" w:eastAsia="宋体" w:cs="Kingsoft UE"/>
                <w:b w:val="0"/>
                <w:bCs w:val="0"/>
                <w:sz w:val="24"/>
                <w:szCs w:val="24"/>
                <w:lang w:eastAsia="zh-CN"/>
              </w:rPr>
            </w:pPr>
          </w:p>
        </w:tc>
        <w:tc>
          <w:tcPr>
            <w:tcW w:w="4109" w:type="dxa"/>
            <w:shd w:val="clear" w:color="auto" w:fill="auto"/>
            <w:vAlign w:val="center"/>
          </w:tcPr>
          <w:p w14:paraId="6FA92597">
            <w:pPr>
              <w:jc w:val="center"/>
              <w:rPr>
                <w:rFonts w:hint="default" w:ascii="宋体" w:hAnsi="宋体" w:eastAsiaTheme="minorEastAsia" w:cstheme="minorBidi"/>
                <w:b w:val="0"/>
                <w:bCs w:val="0"/>
                <w:kern w:val="2"/>
                <w:sz w:val="24"/>
                <w:szCs w:val="24"/>
                <w:lang w:val="en-US" w:eastAsia="zh-CN" w:bidi="ar-SA"/>
              </w:rPr>
            </w:pPr>
            <w:r>
              <w:rPr>
                <w:rFonts w:hint="eastAsia" w:ascii="宋体" w:hAnsi="宋体"/>
                <w:b w:val="0"/>
                <w:bCs w:val="0"/>
                <w:sz w:val="24"/>
                <w:szCs w:val="24"/>
                <w:lang w:val="en-US" w:eastAsia="zh-CN"/>
              </w:rPr>
              <w:t>06Cr19Ni10、酸洗脱脂，提供第三方报告</w:t>
            </w:r>
          </w:p>
        </w:tc>
      </w:tr>
      <w:tr w14:paraId="4DE2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5" w:type="dxa"/>
            <w:shd w:val="clear" w:color="auto" w:fill="auto"/>
            <w:vAlign w:val="center"/>
          </w:tcPr>
          <w:p w14:paraId="2CBC73A2">
            <w:pPr>
              <w:jc w:val="center"/>
              <w:rPr>
                <w:rFonts w:hint="default" w:ascii="宋体" w:hAnsi="宋体" w:cs="宋体" w:eastAsiaTheme="minorEastAsia"/>
                <w:b w:val="0"/>
                <w:bCs w:val="0"/>
                <w:kern w:val="2"/>
                <w:sz w:val="24"/>
                <w:szCs w:val="24"/>
                <w:lang w:val="en-US" w:eastAsia="zh-CN" w:bidi="ar-SA"/>
              </w:rPr>
            </w:pPr>
            <w:r>
              <w:rPr>
                <w:rFonts w:hint="eastAsia" w:ascii="宋体" w:hAnsi="宋体" w:cs="宋体"/>
                <w:b w:val="0"/>
                <w:bCs w:val="0"/>
                <w:sz w:val="24"/>
                <w:szCs w:val="24"/>
                <w:lang w:val="en-US" w:eastAsia="zh-CN"/>
              </w:rPr>
              <w:t>8</w:t>
            </w:r>
          </w:p>
        </w:tc>
        <w:tc>
          <w:tcPr>
            <w:tcW w:w="1331" w:type="dxa"/>
            <w:shd w:val="clear" w:color="auto" w:fill="auto"/>
            <w:vAlign w:val="center"/>
          </w:tcPr>
          <w:p w14:paraId="533913C7">
            <w:pPr>
              <w:jc w:val="center"/>
              <w:rPr>
                <w:rFonts w:hint="default" w:ascii="Kingsoft UE" w:hAnsi="Kingsoft UE" w:eastAsia="宋体" w:cs="Kingsoft UE"/>
                <w:b w:val="0"/>
                <w:bCs w:val="0"/>
                <w:kern w:val="2"/>
                <w:sz w:val="24"/>
                <w:szCs w:val="24"/>
                <w:lang w:val="en-US" w:eastAsia="zh-CN" w:bidi="ar-SA"/>
              </w:rPr>
            </w:pPr>
            <w:r>
              <w:rPr>
                <w:rFonts w:hint="eastAsia" w:ascii="Kingsoft UE" w:hAnsi="Kingsoft UE" w:eastAsia="宋体" w:cs="Kingsoft UE"/>
                <w:b w:val="0"/>
                <w:bCs w:val="0"/>
                <w:sz w:val="24"/>
                <w:szCs w:val="24"/>
                <w:lang w:eastAsia="zh-CN"/>
              </w:rPr>
              <w:t>不锈钢阀门</w:t>
            </w:r>
          </w:p>
        </w:tc>
        <w:tc>
          <w:tcPr>
            <w:tcW w:w="795" w:type="dxa"/>
            <w:shd w:val="clear" w:color="auto" w:fill="auto"/>
            <w:vAlign w:val="center"/>
          </w:tcPr>
          <w:p w14:paraId="6803FDCD">
            <w:pPr>
              <w:tabs>
                <w:tab w:val="left" w:pos="521"/>
              </w:tabs>
              <w:ind w:firstLine="240" w:firstLineChars="100"/>
              <w:jc w:val="center"/>
              <w:rPr>
                <w:rFonts w:hint="eastAsia" w:ascii="宋体" w:hAnsi="宋体" w:cs="宋体" w:eastAsiaTheme="minorEastAsia"/>
                <w:b w:val="0"/>
                <w:bCs w:val="0"/>
                <w:kern w:val="2"/>
                <w:sz w:val="24"/>
                <w:szCs w:val="24"/>
                <w:lang w:val="en-US" w:eastAsia="zh-CN" w:bidi="ar-SA"/>
              </w:rPr>
            </w:pPr>
            <w:r>
              <w:rPr>
                <w:rFonts w:hint="eastAsia" w:ascii="宋体" w:hAnsi="宋体" w:cs="宋体"/>
                <w:b w:val="0"/>
                <w:bCs w:val="0"/>
                <w:sz w:val="24"/>
                <w:szCs w:val="24"/>
                <w:lang w:val="en-US" w:eastAsia="zh-CN"/>
              </w:rPr>
              <w:t>1</w:t>
            </w:r>
          </w:p>
        </w:tc>
        <w:tc>
          <w:tcPr>
            <w:tcW w:w="870" w:type="dxa"/>
            <w:shd w:val="clear" w:color="auto" w:fill="auto"/>
            <w:vAlign w:val="center"/>
          </w:tcPr>
          <w:p w14:paraId="060DAD12">
            <w:pPr>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个</w:t>
            </w:r>
          </w:p>
        </w:tc>
        <w:tc>
          <w:tcPr>
            <w:tcW w:w="952" w:type="dxa"/>
            <w:shd w:val="clear" w:color="auto" w:fill="auto"/>
            <w:vAlign w:val="center"/>
          </w:tcPr>
          <w:p w14:paraId="1374DD0F">
            <w:pPr>
              <w:jc w:val="both"/>
              <w:rPr>
                <w:rFonts w:hint="eastAsia" w:ascii="宋体" w:hAnsi="宋体" w:cs="宋体"/>
                <w:b w:val="0"/>
                <w:bCs w:val="0"/>
                <w:sz w:val="24"/>
                <w:szCs w:val="24"/>
                <w:lang w:val="en-US" w:eastAsia="zh-CN"/>
              </w:rPr>
            </w:pPr>
            <w:r>
              <w:rPr>
                <w:rFonts w:hint="default" w:ascii="宋体" w:hAnsi="宋体" w:cs="宋体"/>
                <w:b w:val="0"/>
                <w:bCs w:val="0"/>
                <w:sz w:val="24"/>
                <w:szCs w:val="24"/>
                <w:lang w:val="en-US" w:eastAsia="zh-CN"/>
              </w:rPr>
              <w:t>A</w:t>
            </w:r>
            <w:r>
              <w:rPr>
                <w:rFonts w:hint="eastAsia" w:ascii="宋体" w:hAnsi="宋体" w:cs="宋体"/>
                <w:b w:val="0"/>
                <w:bCs w:val="0"/>
                <w:sz w:val="24"/>
                <w:szCs w:val="24"/>
                <w:lang w:val="en-US" w:eastAsia="zh-CN"/>
              </w:rPr>
              <w:t>22</w:t>
            </w:r>
          </w:p>
        </w:tc>
        <w:tc>
          <w:tcPr>
            <w:tcW w:w="4109" w:type="dxa"/>
            <w:shd w:val="clear" w:color="auto" w:fill="auto"/>
            <w:vAlign w:val="center"/>
          </w:tcPr>
          <w:p w14:paraId="1184EB85">
            <w:pPr>
              <w:jc w:val="center"/>
              <w:rPr>
                <w:rFonts w:hint="default" w:ascii="宋体" w:hAnsi="宋体" w:eastAsiaTheme="minorEastAsia" w:cstheme="minorBidi"/>
                <w:b w:val="0"/>
                <w:bCs w:val="0"/>
                <w:kern w:val="2"/>
                <w:sz w:val="24"/>
                <w:szCs w:val="24"/>
                <w:lang w:val="en-US" w:eastAsia="zh-CN" w:bidi="ar-SA"/>
              </w:rPr>
            </w:pPr>
            <w:r>
              <w:rPr>
                <w:rFonts w:hint="eastAsia" w:ascii="宋体" w:hAnsi="宋体"/>
                <w:b w:val="0"/>
                <w:bCs w:val="0"/>
                <w:sz w:val="24"/>
                <w:szCs w:val="24"/>
                <w:lang w:val="en-US" w:eastAsia="zh-CN"/>
              </w:rPr>
              <w:t>06Cr19Ni10、酸洗脱脂，提供第三方报告</w:t>
            </w:r>
          </w:p>
        </w:tc>
      </w:tr>
      <w:tr w14:paraId="553E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5" w:type="dxa"/>
            <w:shd w:val="clear" w:color="auto" w:fill="auto"/>
            <w:vAlign w:val="center"/>
          </w:tcPr>
          <w:p w14:paraId="0924B22C">
            <w:pPr>
              <w:jc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9</w:t>
            </w:r>
          </w:p>
        </w:tc>
        <w:tc>
          <w:tcPr>
            <w:tcW w:w="1331" w:type="dxa"/>
            <w:shd w:val="clear" w:color="auto" w:fill="auto"/>
            <w:vAlign w:val="center"/>
          </w:tcPr>
          <w:p w14:paraId="46D197AC">
            <w:pPr>
              <w:jc w:val="center"/>
              <w:rPr>
                <w:rFonts w:hint="eastAsia" w:ascii="Kingsoft UE" w:hAnsi="Kingsoft UE" w:eastAsia="宋体" w:cs="Kingsoft UE"/>
                <w:b w:val="0"/>
                <w:bCs w:val="0"/>
                <w:sz w:val="24"/>
                <w:szCs w:val="24"/>
                <w:lang w:eastAsia="zh-CN"/>
              </w:rPr>
            </w:pPr>
            <w:r>
              <w:rPr>
                <w:rFonts w:hint="eastAsia" w:ascii="Kingsoft UE" w:hAnsi="Kingsoft UE" w:eastAsia="宋体" w:cs="Kingsoft UE"/>
                <w:b w:val="0"/>
                <w:bCs w:val="0"/>
                <w:sz w:val="24"/>
                <w:szCs w:val="24"/>
                <w:lang w:eastAsia="zh-CN"/>
              </w:rPr>
              <w:t>辅材</w:t>
            </w:r>
          </w:p>
        </w:tc>
        <w:tc>
          <w:tcPr>
            <w:tcW w:w="795" w:type="dxa"/>
            <w:shd w:val="clear" w:color="auto" w:fill="auto"/>
            <w:vAlign w:val="center"/>
          </w:tcPr>
          <w:p w14:paraId="6A6D5556">
            <w:pPr>
              <w:tabs>
                <w:tab w:val="left" w:pos="521"/>
              </w:tabs>
              <w:ind w:firstLine="240" w:firstLineChars="100"/>
              <w:jc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1</w:t>
            </w:r>
          </w:p>
        </w:tc>
        <w:tc>
          <w:tcPr>
            <w:tcW w:w="870" w:type="dxa"/>
            <w:shd w:val="clear" w:color="auto" w:fill="auto"/>
            <w:vAlign w:val="center"/>
          </w:tcPr>
          <w:p w14:paraId="7FEA4168">
            <w:pPr>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批</w:t>
            </w:r>
          </w:p>
        </w:tc>
        <w:tc>
          <w:tcPr>
            <w:tcW w:w="952" w:type="dxa"/>
            <w:shd w:val="clear" w:color="auto" w:fill="auto"/>
            <w:vAlign w:val="center"/>
          </w:tcPr>
          <w:p w14:paraId="700658BA">
            <w:pPr>
              <w:keepNext w:val="0"/>
              <w:keepLines w:val="0"/>
              <w:widowControl/>
              <w:suppressLineNumbers w:val="0"/>
              <w:jc w:val="both"/>
              <w:rPr>
                <w:rFonts w:hint="default" w:ascii="Kingsoft UE" w:hAnsi="Kingsoft UE" w:eastAsia="宋体" w:cs="Kingsoft UE"/>
                <w:b w:val="0"/>
                <w:bCs w:val="0"/>
                <w:sz w:val="24"/>
                <w:szCs w:val="24"/>
                <w:lang w:eastAsia="zh-CN"/>
              </w:rPr>
            </w:pPr>
          </w:p>
        </w:tc>
        <w:tc>
          <w:tcPr>
            <w:tcW w:w="4109" w:type="dxa"/>
            <w:shd w:val="clear" w:color="auto" w:fill="auto"/>
            <w:vAlign w:val="center"/>
          </w:tcPr>
          <w:p w14:paraId="25AA9DB8">
            <w:pPr>
              <w:jc w:val="center"/>
              <w:rPr>
                <w:rFonts w:hint="default" w:ascii="宋体" w:hAnsi="宋体" w:eastAsiaTheme="minorEastAsia" w:cstheme="minorBidi"/>
                <w:b w:val="0"/>
                <w:bCs w:val="0"/>
                <w:kern w:val="2"/>
                <w:sz w:val="24"/>
                <w:szCs w:val="24"/>
                <w:lang w:val="en-US" w:eastAsia="zh-CN" w:bidi="ar-SA"/>
              </w:rPr>
            </w:pPr>
          </w:p>
        </w:tc>
      </w:tr>
    </w:tbl>
    <w:p w14:paraId="13E4B9DA">
      <w:pPr>
        <w:pStyle w:val="25"/>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（三）商务需求：（须完全响应）</w:t>
      </w:r>
    </w:p>
    <w:p w14:paraId="37F3FF0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w:t>
      </w:r>
    </w:p>
    <w:p w14:paraId="4BB08EF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eastAsia="zh-CN"/>
        </w:rPr>
      </w:pPr>
      <w:r>
        <w:rPr>
          <w:rFonts w:hint="eastAsia" w:ascii="方正仿宋_GBK" w:hAnsi="方正仿宋_GBK" w:eastAsia="方正仿宋_GBK" w:cs="方正仿宋_GBK"/>
          <w:color w:val="auto"/>
          <w:kern w:val="0"/>
          <w:sz w:val="28"/>
          <w:szCs w:val="28"/>
          <w:lang w:val="en-US" w:eastAsia="zh-CN"/>
        </w:rPr>
        <w:t>本项目最高限价54220元，执行总价包干。供应商报价为人民币报价，应包含：货物费、安装调试费（供应商需充分考虑安装场地因素、房屋改造及修复的费用）、运输装卸费、辅助材料费、验收检测费、安全施工费、场地清洁费、质保期内设备保养维护费、易损件费用、培训费、税费、保险费等完成本项目所需的一切费用。因成交供应商自身原因造成漏报、少报皆由其自行承担责任，采购人不再补偿。</w:t>
      </w:r>
    </w:p>
    <w:p w14:paraId="4BB923E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2.交货</w:t>
      </w:r>
      <w:r>
        <w:rPr>
          <w:rFonts w:hint="eastAsia" w:ascii="方正仿宋_GBK" w:hAnsi="方正仿宋_GBK" w:eastAsia="方正仿宋_GBK" w:cs="方正仿宋_GBK"/>
          <w:b/>
          <w:bCs/>
          <w:color w:val="auto"/>
          <w:sz w:val="28"/>
          <w:szCs w:val="28"/>
        </w:rPr>
        <w:t>期</w:t>
      </w:r>
    </w:p>
    <w:p w14:paraId="5D1BD66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自</w:t>
      </w:r>
      <w:r>
        <w:rPr>
          <w:rFonts w:hint="eastAsia" w:ascii="方正仿宋_GBK" w:hAnsi="方正仿宋_GBK" w:eastAsia="方正仿宋_GBK" w:cs="方正仿宋_GBK"/>
          <w:color w:val="auto"/>
          <w:sz w:val="28"/>
          <w:szCs w:val="28"/>
          <w:lang w:val="en-US" w:eastAsia="zh-CN"/>
        </w:rPr>
        <w:t>中选后</w:t>
      </w:r>
      <w:r>
        <w:rPr>
          <w:rFonts w:hint="eastAsia" w:ascii="方正仿宋_GBK" w:hAnsi="方正仿宋_GBK" w:eastAsia="方正仿宋_GBK" w:cs="方正仿宋_GBK"/>
          <w:color w:val="auto"/>
          <w:sz w:val="28"/>
          <w:szCs w:val="28"/>
        </w:rPr>
        <w:t>起</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7个日历日内</w:t>
      </w:r>
      <w:r>
        <w:rPr>
          <w:rFonts w:hint="eastAsia" w:ascii="方正仿宋_GBK" w:hAnsi="方正仿宋_GBK" w:eastAsia="方正仿宋_GBK" w:cs="方正仿宋_GBK"/>
          <w:color w:val="auto"/>
          <w:sz w:val="28"/>
          <w:szCs w:val="28"/>
          <w:u w:val="none"/>
          <w:lang w:val="en-US" w:eastAsia="zh-CN"/>
        </w:rPr>
        <w:t>完成送货安装调试及培训</w:t>
      </w:r>
      <w:r>
        <w:rPr>
          <w:rFonts w:hint="eastAsia" w:ascii="方正仿宋_GBK" w:hAnsi="方正仿宋_GBK" w:eastAsia="方正仿宋_GBK" w:cs="方正仿宋_GBK"/>
          <w:color w:val="auto"/>
          <w:sz w:val="28"/>
          <w:szCs w:val="28"/>
        </w:rPr>
        <w:t>。</w:t>
      </w:r>
    </w:p>
    <w:p w14:paraId="44E40333">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kern w:val="0"/>
          <w:sz w:val="28"/>
          <w:szCs w:val="28"/>
          <w:lang w:val="en-US" w:eastAsia="zh-CN"/>
        </w:rPr>
        <w:t>合同签订</w:t>
      </w:r>
    </w:p>
    <w:p w14:paraId="6560A04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成交供应商在接到成交通知后20日内与采购人签订采购合同和廉洁购销协议，供应商应指定销售代表姓名及联系方式，不得实施商业贿赂等不良行为。</w:t>
      </w:r>
    </w:p>
    <w:p w14:paraId="7FE1057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付款方式</w:t>
      </w:r>
    </w:p>
    <w:p w14:paraId="7A90925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项目最终验收合格后支付合同金额的95%，剩余5%待质保期满且系统设备运行正常后一次性无息支付。付款时供应商须提交全额发票、培训记录、验收记录等。</w:t>
      </w:r>
    </w:p>
    <w:p w14:paraId="4647857F">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color w:val="auto"/>
          <w:kern w:val="0"/>
          <w:sz w:val="28"/>
          <w:szCs w:val="28"/>
          <w:lang w:val="en-US" w:eastAsia="zh-CN"/>
        </w:rPr>
        <w:t>验收方式</w:t>
      </w:r>
    </w:p>
    <w:p w14:paraId="4513199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（1）送货安装前须采购人确认产品是否是投标的正规产品，经确认后方能安装调试；</w:t>
      </w:r>
    </w:p>
    <w:p w14:paraId="0382554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（2）设备及系统正常运行1个月后进行最终验收，按照招投标文件要求进行验收。</w:t>
      </w:r>
    </w:p>
    <w:p w14:paraId="385BA9D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（3）验收产生争议时由采购人择优选择第三方有资质的机构进行检测，验收费用由供应商承担。</w:t>
      </w:r>
    </w:p>
    <w:p w14:paraId="104A661E">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6.配套服务</w:t>
      </w:r>
    </w:p>
    <w:p w14:paraId="0B53698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（1）自最终验收合格之日起产品质保期不低于3年，产品有任何质量问题，供应商应30分钟提供电话响应，4小时来院处置，未及时响应将承担违约责任。</w:t>
      </w:r>
    </w:p>
    <w:p w14:paraId="3B91F52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（2）质保期内产品突发故障的维修处理期限不计算到质保期，质保期限顺延。</w:t>
      </w:r>
    </w:p>
    <w:p w14:paraId="6EEDB76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（3）质保期届满后，供应商应免费提供电话咨询等服务，协助采购人处理故障。</w:t>
      </w:r>
    </w:p>
    <w:p w14:paraId="2E0874A7">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7.踏勘现场</w:t>
      </w:r>
    </w:p>
    <w:p w14:paraId="51C637C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供应商投标前须自行现场踏勘，充分了解项目位置、运行情况、周边环境、装卸限制及任何其他足以影响报价的情况，任何因忽视或误解项目情况而导致的服务不达标或服务期延长的，供应商自行承担相关责任。踏勘现场时发生的安全责任事故和相关费用由供应商自行承担责任，项目实施时不得影响周边居民的正常生活。因安装场地和环境受限，要求供应商必须踏勘现场，未提供现场踏勘记录表的，视为无效投标，项目联系人：向老师，17783859361。</w:t>
      </w:r>
    </w:p>
    <w:p w14:paraId="32199D29">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8.违约责任</w:t>
      </w:r>
    </w:p>
    <w:p w14:paraId="43D78C3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成交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所投和交付产品须为正规合格产品，后期发现或鉴定为假冒伪劣产品供应商应承担拆除恢复原状等所有费用。</w:t>
      </w:r>
    </w:p>
    <w:p w14:paraId="2CBE30A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出现下列情况之一的，采购人有权拒绝支付应付货款，并有权单方面解除合同，供应商应承担不低于合同结算总金额30%的违约金，有特殊约定的按照特殊约定执行：①交付和验收整改超期以及供应商主动要求终止合同的；②供应商所供设备出现技术和质量问题，未无条件更换同品牌、同规格、同型号产品和提出整改措施，或整改效果不达标的；③供应商提供虚假书面材料的(如:资质文件、合格证明等)；④供应商未遵守《廉洁购销协议》相关条款的；⑤合同有效期内，未经采购人同意，供应商擅自转让债权变更收款公司信息的；⑥供应商相关资质文件未处于有效期内的(如：营业执照、许可证、授权委托书等)；⑦供应商所供产品与本合同约定或响应文件载明内容不一致的；⑧供应商及其产品发生泄漏医院数据及患者隐私事件，采购人有权解除合同并要求供应商返还已支付款项并承担合同金额1倍的违约金；⑨验收后使用中发现供应商提供的产品有质量或安全问题供应商未立即整改，采购人有权解除合同并要求供应商承担项目金额2倍违约金；⑩供应商交付前明知存在缺陷仍继续交付或交付后知晓缺陷未及时通知采购人并整改，采购人有权解除合同并要求供应商承担项目金额3倍违约金。</w:t>
      </w:r>
    </w:p>
    <w:p w14:paraId="5FABAEC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（2）因供应商违约导致采购人损失的，应赔偿对医院造成的直接和间接全部损失。</w:t>
      </w:r>
    </w:p>
    <w:p w14:paraId="76A308E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（3）供应商违反其书面承诺，应承担合同总金额10%的违约金。</w:t>
      </w:r>
    </w:p>
    <w:p w14:paraId="30008F1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（4）合同履行期间发生争议双方协商，协商不成向重庆市璧山区人民法院提起诉讼。</w:t>
      </w:r>
    </w:p>
    <w:p w14:paraId="7803BE8B">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9.中选标准</w:t>
      </w:r>
    </w:p>
    <w:p w14:paraId="779471B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本项目采用最低评标价法评选。如超出投标报价、未在规定的时间内上交资料及资料不齐全的为无效报价。</w:t>
      </w:r>
    </w:p>
    <w:p w14:paraId="40FC9CD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10.其他要求</w:t>
      </w:r>
    </w:p>
    <w:p w14:paraId="585222A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28"/>
          <w:szCs w:val="28"/>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①首次询价无3家有效供应商；②供应商不能在规定时限内对响应材料的真实性和合理性进行说明；③供应商存在围标、串标等违法行为；④中选供应商存在虚假响应。（8）无效响应情况：①供应商不符合规定的基本资格条件或特定资格条件的；②供应商所提交的响应文件未按询价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供应商响应文件内容有与国家现行法律法规相违背的内容，或附有采购人无法接受的条件。（9）供应商有以下情形之一的，将纳入不良行为记录，采购人将终止与供应商合同，并取消其两年内参加采购人的药品、设备、耗材招标投标的资格：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424EFBCC">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7A5D9243">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4441C72C">
      <w:pPr>
        <w:autoSpaceDE w:val="0"/>
        <w:autoSpaceDN w:val="0"/>
        <w:adjustRightInd w:val="0"/>
        <w:snapToGrid w:val="0"/>
        <w:spacing w:line="360" w:lineRule="auto"/>
        <w:ind w:firstLine="596"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9F6737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p>
    <w:p w14:paraId="20AFDF9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7A177B21">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68C8B7D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635DE0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50900D56">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6.技术参数对照表</w:t>
      </w:r>
    </w:p>
    <w:p w14:paraId="77088AAE">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012EF5FE">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8.本项目其他采购人的业绩资料</w:t>
      </w:r>
    </w:p>
    <w:p w14:paraId="0C81E74C">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0243D68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10.投标产品相关资料</w:t>
      </w:r>
    </w:p>
    <w:p w14:paraId="55104E30">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11.质保期内售后服务承诺</w:t>
      </w:r>
    </w:p>
    <w:p w14:paraId="0B21DBB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12.质保期届满后易损配件报价</w:t>
      </w:r>
    </w:p>
    <w:p w14:paraId="6A7B348F">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3</w:t>
      </w:r>
      <w:r>
        <w:rPr>
          <w:rFonts w:hint="eastAsia" w:ascii="仿宋_GB2312" w:hAnsi="宋体" w:eastAsia="仿宋_GB2312" w:cs="宋体"/>
          <w:kern w:val="2"/>
          <w:sz w:val="32"/>
          <w:szCs w:val="32"/>
          <w:lang w:val="en-US" w:eastAsia="zh-CN" w:bidi="ar-SA"/>
        </w:rPr>
        <w:t>.投标廉政承诺书</w:t>
      </w:r>
    </w:p>
    <w:p w14:paraId="35B0855C">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4</w:t>
      </w:r>
      <w:r>
        <w:rPr>
          <w:rFonts w:hint="eastAsia" w:ascii="仿宋_GB2312" w:hAnsi="宋体" w:eastAsia="仿宋_GB2312" w:cs="宋体"/>
          <w:kern w:val="2"/>
          <w:sz w:val="32"/>
          <w:szCs w:val="32"/>
          <w:lang w:val="en-US" w:eastAsia="zh-CN" w:bidi="ar-SA"/>
        </w:rPr>
        <w:t>.投标档案袋密封要求</w:t>
      </w:r>
    </w:p>
    <w:p w14:paraId="3AF0BA2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2B6AD5DE">
      <w:pPr>
        <w:keepNext w:val="0"/>
        <w:keepLines w:val="0"/>
        <w:pageBreakBefore w:val="0"/>
        <w:widowControl w:val="0"/>
        <w:tabs>
          <w:tab w:val="left" w:pos="2895"/>
        </w:tabs>
        <w:kinsoku/>
        <w:wordWrap/>
        <w:overflowPunct/>
        <w:topLinePunct w:val="0"/>
        <w:autoSpaceDE/>
        <w:autoSpaceDN/>
        <w:bidi w:val="0"/>
        <w:adjustRightInd/>
        <w:snapToGrid/>
        <w:spacing w:line="360" w:lineRule="auto"/>
        <w:ind w:firstLine="596" w:firstLineChars="200"/>
        <w:jc w:val="center"/>
        <w:textAlignment w:val="auto"/>
        <w:rPr>
          <w:rFonts w:hint="eastAsia" w:ascii="仿宋_GB2312" w:hAnsi="宋体" w:eastAsia="仿宋_GB2312" w:cs="宋体"/>
          <w:color w:val="auto"/>
          <w:sz w:val="32"/>
          <w:szCs w:val="32"/>
          <w:lang w:val="zh-CN"/>
        </w:rPr>
        <w:sectPr>
          <w:pgSz w:w="11907" w:h="16840"/>
          <w:pgMar w:top="1928" w:right="1446" w:bottom="1644" w:left="1446" w:header="964" w:footer="992" w:gutter="0"/>
          <w:pgNumType w:fmt="numberInDash"/>
          <w:cols w:space="720" w:num="1"/>
          <w:docGrid w:type="linesAndChars" w:linePitch="390" w:charSpace="-4594"/>
        </w:sectPr>
      </w:pP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p>
    <w:p w14:paraId="4BCE7E6E">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6E7B74C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1F74E3E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205559B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3A1D9B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7AF9EC9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5E06D0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5A3B1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252A89D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p>
    <w:p w14:paraId="78379600">
      <w:pPr>
        <w:rPr>
          <w:rFonts w:hint="eastAsia" w:ascii="仿宋_GB2312" w:hAnsi="Arial" w:eastAsia="仿宋_GB2312" w:cstheme="minorBidi"/>
          <w:b/>
          <w:color w:val="auto"/>
          <w:kern w:val="2"/>
          <w:sz w:val="24"/>
          <w:szCs w:val="24"/>
          <w:lang w:val="en-US" w:eastAsia="zh-CN" w:bidi="ar-SA"/>
        </w:rPr>
      </w:pPr>
    </w:p>
    <w:p w14:paraId="268CD92F">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279CC6A4">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二、基本资格条件承诺函</w:t>
      </w:r>
    </w:p>
    <w:p w14:paraId="5B306666">
      <w:pPr>
        <w:jc w:val="center"/>
        <w:rPr>
          <w:rFonts w:ascii="方正小标宋_GBK" w:hAnsi="方正小标宋_GBK" w:eastAsia="方正小标宋_GBK" w:cs="方正小标宋_GBK"/>
          <w:sz w:val="40"/>
          <w:szCs w:val="40"/>
        </w:rPr>
      </w:pPr>
    </w:p>
    <w:p w14:paraId="3D32017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致重庆市璧山区人民医院：</w:t>
      </w:r>
    </w:p>
    <w:p w14:paraId="7043370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（投标人名称）郑重承诺：</w:t>
      </w:r>
    </w:p>
    <w:p w14:paraId="65F45E4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01BFF3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"http://www.ccgp.gov.cn)"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www.ccgp.gov.cn）“政府采购严重违法失信行为记录名单”中。</w:t>
      </w:r>
      <w:r>
        <w:rPr>
          <w:rFonts w:hint="eastAsia" w:ascii="方正仿宋_GBK" w:hAnsi="方正仿宋_GBK" w:eastAsia="方正仿宋_GBK" w:cs="方正仿宋_GBK"/>
          <w:color w:val="auto"/>
          <w:sz w:val="32"/>
          <w:szCs w:val="32"/>
        </w:rPr>
        <w:fldChar w:fldCharType="end"/>
      </w:r>
    </w:p>
    <w:p w14:paraId="1D2903A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3.我方在采购项目评审（ 评标）环节结束后，随时接受采购人、采购代理机构的检查验证，配合提供相关证明材料，证明符合《中华人民共和国政府采购法》规定的投标人基本资格条件。</w:t>
      </w:r>
    </w:p>
    <w:p w14:paraId="3D92924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我方对以上承诺负全部法律责任。</w:t>
      </w:r>
    </w:p>
    <w:p w14:paraId="1664D92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特此承诺。</w:t>
      </w:r>
    </w:p>
    <w:p w14:paraId="6E20100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p>
    <w:p w14:paraId="5F7C270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（供应商公章）</w:t>
      </w:r>
    </w:p>
    <w:p w14:paraId="1B1A39E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年    月    日</w:t>
      </w:r>
    </w:p>
    <w:p w14:paraId="3FA3B841">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569932F0">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三、法定代表人身份证明书</w:t>
      </w:r>
    </w:p>
    <w:p w14:paraId="2A3B4B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3E940072">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324F823D">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61309E40">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4A05F17F">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65B8BDEE">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r>
        <w:rPr>
          <w:rFonts w:hint="eastAsia" w:ascii="微软雅黑" w:hAnsi="微软雅黑" w:eastAsia="微软雅黑" w:cs="___WRD_EMBED_SUB_53"/>
          <w:sz w:val="30"/>
          <w:szCs w:val="30"/>
          <w:lang w:val="en-US" w:eastAsia="zh-CN"/>
        </w:rPr>
        <w:t>及联系电话</w:t>
      </w:r>
      <w:r>
        <w:rPr>
          <w:rFonts w:hint="eastAsia" w:ascii="微软雅黑" w:hAnsi="微软雅黑" w:eastAsia="微软雅黑" w:cs="___WRD_EMBED_SUB_53"/>
          <w:sz w:val="30"/>
          <w:szCs w:val="30"/>
        </w:rPr>
        <w:t>）</w:t>
      </w:r>
    </w:p>
    <w:p w14:paraId="46125927">
      <w:pPr>
        <w:spacing w:line="594" w:lineRule="exact"/>
        <w:ind w:firstLine="600" w:firstLineChars="200"/>
        <w:rPr>
          <w:rFonts w:hint="eastAsia" w:ascii="微软雅黑" w:hAnsi="微软雅黑" w:eastAsia="微软雅黑"/>
          <w:sz w:val="30"/>
          <w:szCs w:val="30"/>
        </w:rPr>
      </w:pPr>
    </w:p>
    <w:p w14:paraId="2B2542FC">
      <w:pPr>
        <w:spacing w:line="594" w:lineRule="exact"/>
        <w:ind w:firstLine="600" w:firstLineChars="200"/>
        <w:rPr>
          <w:rFonts w:hint="eastAsia" w:ascii="微软雅黑" w:hAnsi="微软雅黑" w:eastAsia="微软雅黑"/>
          <w:sz w:val="30"/>
          <w:szCs w:val="30"/>
        </w:rPr>
      </w:pPr>
    </w:p>
    <w:p w14:paraId="1361CE6F">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21638FA6">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29E21EC3">
      <w:pPr>
        <w:spacing w:line="594" w:lineRule="exact"/>
        <w:ind w:firstLine="640" w:firstLineChars="200"/>
        <w:rPr>
          <w:rFonts w:hint="eastAsia" w:ascii="方正仿宋_GBK" w:eastAsia="方正仿宋_GBK"/>
          <w:sz w:val="32"/>
          <w:szCs w:val="32"/>
        </w:rPr>
      </w:pPr>
    </w:p>
    <w:p w14:paraId="3E68CCB1">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19E19A07">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p>
    <w:p w14:paraId="1F82B8FF">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四、投标人法定代表人授权委托书</w:t>
      </w:r>
    </w:p>
    <w:p w14:paraId="4811E904">
      <w:pPr>
        <w:numPr>
          <w:ilvl w:val="0"/>
          <w:numId w:val="0"/>
        </w:numPr>
        <w:jc w:val="center"/>
        <w:rPr>
          <w:b/>
          <w:bCs/>
          <w:sz w:val="32"/>
          <w:szCs w:val="32"/>
        </w:rPr>
      </w:pPr>
      <w:r>
        <w:rPr>
          <w:rFonts w:hint="eastAsia"/>
          <w:b/>
          <w:bCs/>
          <w:color w:val="auto"/>
          <w:sz w:val="32"/>
          <w:szCs w:val="32"/>
        </w:rPr>
        <w:t>投标人法定代表人授权委托书</w:t>
      </w:r>
    </w:p>
    <w:p w14:paraId="49556505">
      <w:pPr>
        <w:pStyle w:val="7"/>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047B0037">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71DEDE29">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32BCFA94">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3D8245F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7923F576">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1C819B6C">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660171E5">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3B54BC87">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6BCD37C9">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4FBD91B9">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32892939">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648F0DF6">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167CF91A">
      <w:pPr>
        <w:tabs>
          <w:tab w:val="left" w:pos="6300"/>
        </w:tabs>
        <w:adjustRightInd w:val="0"/>
        <w:snapToGrid w:val="0"/>
        <w:spacing w:line="360" w:lineRule="auto"/>
        <w:rPr>
          <w:rFonts w:ascii="仿宋" w:hAnsi="仿宋" w:eastAsia="仿宋"/>
          <w:b/>
          <w:snapToGrid w:val="0"/>
          <w:color w:val="auto"/>
          <w:kern w:val="0"/>
          <w:sz w:val="28"/>
          <w:szCs w:val="28"/>
        </w:rPr>
      </w:pPr>
    </w:p>
    <w:p w14:paraId="4B2D1C59">
      <w:pPr>
        <w:rPr>
          <w:rFonts w:hint="eastAsia" w:ascii="仿宋_GB2312" w:hAnsi="Arial" w:eastAsia="仿宋_GB2312" w:cstheme="minorBidi"/>
          <w:b/>
          <w:color w:val="auto"/>
          <w:kern w:val="2"/>
          <w:sz w:val="28"/>
          <w:szCs w:val="28"/>
          <w:lang w:val="en-US" w:eastAsia="zh-CN" w:bidi="ar-SA"/>
        </w:rPr>
      </w:pPr>
    </w:p>
    <w:p w14:paraId="3D14F160">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160F4EFA">
      <w:pPr>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五、报价表及明细表</w:t>
      </w:r>
    </w:p>
    <w:p w14:paraId="610C8B2A">
      <w:pPr>
        <w:pStyle w:val="9"/>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E2F20FC">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017D85FF">
      <w:pPr>
        <w:pStyle w:val="9"/>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3A98653D">
      <w:pPr>
        <w:pStyle w:val="9"/>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25E97F21">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E232EFF">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1C3023B4">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766F60AB">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3DE13F17">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2EA34C9C">
      <w:pPr>
        <w:pStyle w:val="9"/>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73EEA96D">
      <w:pPr>
        <w:tabs>
          <w:tab w:val="left" w:pos="2895"/>
        </w:tabs>
        <w:spacing w:line="600" w:lineRule="exact"/>
        <w:ind w:firstLine="596" w:firstLineChars="200"/>
        <w:jc w:val="center"/>
        <w:rPr>
          <w:rFonts w:hint="eastAsia" w:ascii="方正仿宋_GBK" w:hAnsi="方正仿宋_GBK" w:eastAsia="方正仿宋_GBK" w:cs="方正仿宋_GBK"/>
          <w:b/>
          <w:kern w:val="2"/>
          <w:sz w:val="32"/>
          <w:szCs w:val="32"/>
          <w:lang w:val="en-US" w:eastAsia="zh-CN" w:bidi="ar-SA"/>
        </w:rPr>
      </w:pPr>
      <w:r>
        <w:rPr>
          <w:rFonts w:hint="eastAsia" w:ascii="方正仿宋_GBK" w:hAnsi="方正仿宋_GBK" w:eastAsia="方正仿宋_GBK" w:cs="方正仿宋_GBK"/>
          <w:b/>
          <w:kern w:val="2"/>
          <w:sz w:val="32"/>
          <w:szCs w:val="32"/>
          <w:lang w:val="en-US" w:eastAsia="zh-CN" w:bidi="ar-SA"/>
        </w:rPr>
        <w:t xml:space="preserve">                                  年   月   日</w:t>
      </w:r>
    </w:p>
    <w:p w14:paraId="17159CAB">
      <w:pPr>
        <w:rPr>
          <w:rFonts w:hint="eastAsia" w:ascii="微软雅黑" w:hAnsi="微软雅黑" w:eastAsia="微软雅黑" w:cs="微软雅黑"/>
          <w:b/>
          <w:bCs/>
          <w:sz w:val="32"/>
          <w:szCs w:val="32"/>
        </w:rPr>
      </w:pPr>
    </w:p>
    <w:p w14:paraId="2CDC1EC7">
      <w:pPr>
        <w:tabs>
          <w:tab w:val="left" w:pos="2895"/>
        </w:tabs>
        <w:spacing w:line="600" w:lineRule="exact"/>
        <w:ind w:firstLine="596" w:firstLineChars="200"/>
        <w:jc w:val="center"/>
        <w:rPr>
          <w:rFonts w:hint="eastAsia" w:ascii="微软雅黑" w:hAnsi="微软雅黑" w:eastAsia="微软雅黑" w:cs="微软雅黑"/>
          <w:b/>
          <w:bCs/>
          <w:sz w:val="32"/>
          <w:szCs w:val="32"/>
        </w:rPr>
      </w:pPr>
    </w:p>
    <w:p w14:paraId="43FD3335">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29DA5BF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06FC60E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0D80379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F4AF80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6BC315E6">
            <w:pPr>
              <w:spacing w:line="300" w:lineRule="exact"/>
              <w:rPr>
                <w:rFonts w:ascii="微软雅黑" w:hAnsi="微软雅黑" w:eastAsia="微软雅黑" w:cs="微软雅黑"/>
                <w:sz w:val="24"/>
                <w:szCs w:val="24"/>
              </w:rPr>
            </w:pPr>
          </w:p>
        </w:tc>
        <w:tc>
          <w:tcPr>
            <w:tcW w:w="1559" w:type="dxa"/>
            <w:noWrap w:val="0"/>
            <w:vAlign w:val="top"/>
          </w:tcPr>
          <w:p w14:paraId="764B2900">
            <w:pPr>
              <w:spacing w:line="300" w:lineRule="exact"/>
              <w:rPr>
                <w:rFonts w:ascii="微软雅黑" w:hAnsi="微软雅黑" w:eastAsia="微软雅黑" w:cs="微软雅黑"/>
                <w:sz w:val="24"/>
                <w:szCs w:val="24"/>
              </w:rPr>
            </w:pPr>
          </w:p>
        </w:tc>
        <w:tc>
          <w:tcPr>
            <w:tcW w:w="1701" w:type="dxa"/>
            <w:noWrap w:val="0"/>
            <w:vAlign w:val="top"/>
          </w:tcPr>
          <w:p w14:paraId="28F45962">
            <w:pPr>
              <w:spacing w:line="300" w:lineRule="exact"/>
              <w:rPr>
                <w:rFonts w:ascii="微软雅黑" w:hAnsi="微软雅黑" w:eastAsia="微软雅黑" w:cs="微软雅黑"/>
                <w:sz w:val="24"/>
                <w:szCs w:val="24"/>
              </w:rPr>
            </w:pPr>
          </w:p>
        </w:tc>
        <w:tc>
          <w:tcPr>
            <w:tcW w:w="1134" w:type="dxa"/>
            <w:noWrap w:val="0"/>
            <w:vAlign w:val="center"/>
          </w:tcPr>
          <w:p w14:paraId="1EF8BF9F">
            <w:pPr>
              <w:spacing w:line="300" w:lineRule="exact"/>
              <w:rPr>
                <w:rFonts w:ascii="微软雅黑" w:hAnsi="微软雅黑" w:eastAsia="微软雅黑" w:cs="微软雅黑"/>
                <w:sz w:val="24"/>
                <w:szCs w:val="24"/>
              </w:rPr>
            </w:pPr>
          </w:p>
        </w:tc>
        <w:tc>
          <w:tcPr>
            <w:tcW w:w="1276" w:type="dxa"/>
            <w:noWrap w:val="0"/>
            <w:vAlign w:val="top"/>
          </w:tcPr>
          <w:p w14:paraId="3F2A513E">
            <w:pPr>
              <w:spacing w:line="300" w:lineRule="exact"/>
              <w:rPr>
                <w:rFonts w:ascii="微软雅黑" w:hAnsi="微软雅黑" w:eastAsia="微软雅黑" w:cs="微软雅黑"/>
                <w:sz w:val="24"/>
                <w:szCs w:val="24"/>
              </w:rPr>
            </w:pPr>
          </w:p>
        </w:tc>
        <w:tc>
          <w:tcPr>
            <w:tcW w:w="1275" w:type="dxa"/>
            <w:noWrap w:val="0"/>
            <w:vAlign w:val="top"/>
          </w:tcPr>
          <w:p w14:paraId="5F705A3A">
            <w:pPr>
              <w:spacing w:line="300" w:lineRule="exact"/>
              <w:rPr>
                <w:rFonts w:ascii="微软雅黑" w:hAnsi="微软雅黑" w:eastAsia="微软雅黑" w:cs="微软雅黑"/>
                <w:sz w:val="24"/>
                <w:szCs w:val="24"/>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7E61EDAE">
            <w:pPr>
              <w:spacing w:line="300" w:lineRule="exact"/>
              <w:rPr>
                <w:rFonts w:ascii="微软雅黑" w:hAnsi="微软雅黑" w:eastAsia="微软雅黑" w:cs="微软雅黑"/>
                <w:sz w:val="24"/>
                <w:szCs w:val="24"/>
              </w:rPr>
            </w:pPr>
          </w:p>
        </w:tc>
        <w:tc>
          <w:tcPr>
            <w:tcW w:w="1559" w:type="dxa"/>
            <w:noWrap w:val="0"/>
            <w:vAlign w:val="top"/>
          </w:tcPr>
          <w:p w14:paraId="49AAE716">
            <w:pPr>
              <w:spacing w:line="300" w:lineRule="exact"/>
              <w:rPr>
                <w:rFonts w:ascii="微软雅黑" w:hAnsi="微软雅黑" w:eastAsia="微软雅黑" w:cs="微软雅黑"/>
                <w:sz w:val="24"/>
                <w:szCs w:val="24"/>
              </w:rPr>
            </w:pPr>
          </w:p>
        </w:tc>
        <w:tc>
          <w:tcPr>
            <w:tcW w:w="1701" w:type="dxa"/>
            <w:noWrap w:val="0"/>
            <w:vAlign w:val="top"/>
          </w:tcPr>
          <w:p w14:paraId="5159DEE2">
            <w:pPr>
              <w:spacing w:line="300" w:lineRule="exact"/>
              <w:rPr>
                <w:rFonts w:ascii="微软雅黑" w:hAnsi="微软雅黑" w:eastAsia="微软雅黑" w:cs="微软雅黑"/>
                <w:sz w:val="24"/>
                <w:szCs w:val="24"/>
              </w:rPr>
            </w:pPr>
          </w:p>
        </w:tc>
        <w:tc>
          <w:tcPr>
            <w:tcW w:w="1134" w:type="dxa"/>
            <w:noWrap w:val="0"/>
            <w:vAlign w:val="center"/>
          </w:tcPr>
          <w:p w14:paraId="0C02AD95">
            <w:pPr>
              <w:spacing w:line="300" w:lineRule="exact"/>
              <w:rPr>
                <w:rFonts w:ascii="微软雅黑" w:hAnsi="微软雅黑" w:eastAsia="微软雅黑" w:cs="微软雅黑"/>
                <w:sz w:val="24"/>
                <w:szCs w:val="24"/>
              </w:rPr>
            </w:pPr>
          </w:p>
        </w:tc>
        <w:tc>
          <w:tcPr>
            <w:tcW w:w="1276" w:type="dxa"/>
            <w:noWrap w:val="0"/>
            <w:vAlign w:val="top"/>
          </w:tcPr>
          <w:p w14:paraId="37B6C834">
            <w:pPr>
              <w:spacing w:line="300" w:lineRule="exact"/>
              <w:rPr>
                <w:rFonts w:ascii="微软雅黑" w:hAnsi="微软雅黑" w:eastAsia="微软雅黑" w:cs="微软雅黑"/>
                <w:sz w:val="24"/>
                <w:szCs w:val="24"/>
              </w:rPr>
            </w:pPr>
          </w:p>
        </w:tc>
        <w:tc>
          <w:tcPr>
            <w:tcW w:w="1275" w:type="dxa"/>
            <w:noWrap w:val="0"/>
            <w:vAlign w:val="top"/>
          </w:tcPr>
          <w:p w14:paraId="498FFDA5">
            <w:pPr>
              <w:spacing w:line="300" w:lineRule="exact"/>
              <w:rPr>
                <w:rFonts w:ascii="微软雅黑" w:hAnsi="微软雅黑" w:eastAsia="微软雅黑" w:cs="微软雅黑"/>
                <w:sz w:val="24"/>
                <w:szCs w:val="24"/>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5405905E">
            <w:pPr>
              <w:spacing w:line="300" w:lineRule="exact"/>
              <w:rPr>
                <w:rFonts w:ascii="微软雅黑" w:hAnsi="微软雅黑" w:eastAsia="微软雅黑" w:cs="微软雅黑"/>
                <w:sz w:val="24"/>
                <w:szCs w:val="24"/>
              </w:rPr>
            </w:pPr>
          </w:p>
        </w:tc>
        <w:tc>
          <w:tcPr>
            <w:tcW w:w="1559" w:type="dxa"/>
            <w:noWrap w:val="0"/>
            <w:vAlign w:val="top"/>
          </w:tcPr>
          <w:p w14:paraId="1E8F4A1D">
            <w:pPr>
              <w:spacing w:line="300" w:lineRule="exact"/>
              <w:rPr>
                <w:rFonts w:ascii="微软雅黑" w:hAnsi="微软雅黑" w:eastAsia="微软雅黑" w:cs="微软雅黑"/>
                <w:sz w:val="24"/>
                <w:szCs w:val="24"/>
              </w:rPr>
            </w:pPr>
          </w:p>
        </w:tc>
        <w:tc>
          <w:tcPr>
            <w:tcW w:w="1701" w:type="dxa"/>
            <w:noWrap w:val="0"/>
            <w:vAlign w:val="top"/>
          </w:tcPr>
          <w:p w14:paraId="71FC69D9">
            <w:pPr>
              <w:spacing w:line="300" w:lineRule="exact"/>
              <w:rPr>
                <w:rFonts w:ascii="微软雅黑" w:hAnsi="微软雅黑" w:eastAsia="微软雅黑" w:cs="微软雅黑"/>
                <w:sz w:val="24"/>
                <w:szCs w:val="24"/>
              </w:rPr>
            </w:pPr>
          </w:p>
        </w:tc>
        <w:tc>
          <w:tcPr>
            <w:tcW w:w="1134" w:type="dxa"/>
            <w:noWrap w:val="0"/>
            <w:vAlign w:val="center"/>
          </w:tcPr>
          <w:p w14:paraId="2F923AAC">
            <w:pPr>
              <w:spacing w:line="300" w:lineRule="exact"/>
              <w:rPr>
                <w:rFonts w:ascii="微软雅黑" w:hAnsi="微软雅黑" w:eastAsia="微软雅黑" w:cs="微软雅黑"/>
                <w:sz w:val="24"/>
                <w:szCs w:val="24"/>
              </w:rPr>
            </w:pPr>
          </w:p>
        </w:tc>
        <w:tc>
          <w:tcPr>
            <w:tcW w:w="1276" w:type="dxa"/>
            <w:noWrap w:val="0"/>
            <w:vAlign w:val="top"/>
          </w:tcPr>
          <w:p w14:paraId="15AC0646">
            <w:pPr>
              <w:spacing w:line="300" w:lineRule="exact"/>
              <w:rPr>
                <w:rFonts w:ascii="微软雅黑" w:hAnsi="微软雅黑" w:eastAsia="微软雅黑" w:cs="微软雅黑"/>
                <w:sz w:val="24"/>
                <w:szCs w:val="24"/>
              </w:rPr>
            </w:pPr>
          </w:p>
        </w:tc>
        <w:tc>
          <w:tcPr>
            <w:tcW w:w="1275" w:type="dxa"/>
            <w:noWrap w:val="0"/>
            <w:vAlign w:val="top"/>
          </w:tcPr>
          <w:p w14:paraId="33A3B4B4">
            <w:pPr>
              <w:spacing w:line="300" w:lineRule="exact"/>
              <w:rPr>
                <w:rFonts w:ascii="微软雅黑" w:hAnsi="微软雅黑" w:eastAsia="微软雅黑" w:cs="微软雅黑"/>
                <w:sz w:val="24"/>
                <w:szCs w:val="24"/>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072D291C">
            <w:pPr>
              <w:spacing w:line="300" w:lineRule="exact"/>
              <w:rPr>
                <w:rFonts w:ascii="微软雅黑" w:hAnsi="微软雅黑" w:eastAsia="微软雅黑" w:cs="微软雅黑"/>
                <w:sz w:val="24"/>
                <w:szCs w:val="24"/>
              </w:rPr>
            </w:pPr>
          </w:p>
        </w:tc>
        <w:tc>
          <w:tcPr>
            <w:tcW w:w="1559" w:type="dxa"/>
            <w:noWrap w:val="0"/>
            <w:vAlign w:val="top"/>
          </w:tcPr>
          <w:p w14:paraId="490BC7C9">
            <w:pPr>
              <w:spacing w:line="300" w:lineRule="exact"/>
              <w:rPr>
                <w:rFonts w:ascii="微软雅黑" w:hAnsi="微软雅黑" w:eastAsia="微软雅黑" w:cs="微软雅黑"/>
                <w:sz w:val="24"/>
                <w:szCs w:val="24"/>
              </w:rPr>
            </w:pPr>
          </w:p>
        </w:tc>
        <w:tc>
          <w:tcPr>
            <w:tcW w:w="1701" w:type="dxa"/>
            <w:noWrap w:val="0"/>
            <w:vAlign w:val="top"/>
          </w:tcPr>
          <w:p w14:paraId="36079B4B">
            <w:pPr>
              <w:spacing w:line="300" w:lineRule="exact"/>
              <w:rPr>
                <w:rFonts w:ascii="微软雅黑" w:hAnsi="微软雅黑" w:eastAsia="微软雅黑" w:cs="微软雅黑"/>
                <w:sz w:val="24"/>
                <w:szCs w:val="24"/>
              </w:rPr>
            </w:pPr>
          </w:p>
        </w:tc>
        <w:tc>
          <w:tcPr>
            <w:tcW w:w="1134" w:type="dxa"/>
            <w:noWrap w:val="0"/>
            <w:vAlign w:val="center"/>
          </w:tcPr>
          <w:p w14:paraId="30EAE67B">
            <w:pPr>
              <w:spacing w:line="300" w:lineRule="exact"/>
              <w:rPr>
                <w:rFonts w:ascii="微软雅黑" w:hAnsi="微软雅黑" w:eastAsia="微软雅黑" w:cs="微软雅黑"/>
                <w:sz w:val="24"/>
                <w:szCs w:val="24"/>
              </w:rPr>
            </w:pPr>
          </w:p>
        </w:tc>
        <w:tc>
          <w:tcPr>
            <w:tcW w:w="1276" w:type="dxa"/>
            <w:noWrap w:val="0"/>
            <w:vAlign w:val="top"/>
          </w:tcPr>
          <w:p w14:paraId="07FF33B2">
            <w:pPr>
              <w:spacing w:line="300" w:lineRule="exact"/>
              <w:rPr>
                <w:rFonts w:ascii="微软雅黑" w:hAnsi="微软雅黑" w:eastAsia="微软雅黑" w:cs="微软雅黑"/>
                <w:sz w:val="24"/>
                <w:szCs w:val="24"/>
              </w:rPr>
            </w:pPr>
          </w:p>
        </w:tc>
        <w:tc>
          <w:tcPr>
            <w:tcW w:w="1275" w:type="dxa"/>
            <w:noWrap w:val="0"/>
            <w:vAlign w:val="top"/>
          </w:tcPr>
          <w:p w14:paraId="46AF0D90">
            <w:pPr>
              <w:spacing w:line="300" w:lineRule="exact"/>
              <w:rPr>
                <w:rFonts w:ascii="微软雅黑" w:hAnsi="微软雅黑" w:eastAsia="微软雅黑" w:cs="微软雅黑"/>
                <w:sz w:val="24"/>
                <w:szCs w:val="24"/>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0F6D1D0A">
            <w:pPr>
              <w:spacing w:line="300" w:lineRule="exact"/>
              <w:rPr>
                <w:rFonts w:ascii="微软雅黑" w:hAnsi="微软雅黑" w:eastAsia="微软雅黑" w:cs="微软雅黑"/>
                <w:sz w:val="24"/>
                <w:szCs w:val="24"/>
              </w:rPr>
            </w:pPr>
          </w:p>
        </w:tc>
        <w:tc>
          <w:tcPr>
            <w:tcW w:w="1559" w:type="dxa"/>
            <w:noWrap w:val="0"/>
            <w:vAlign w:val="top"/>
          </w:tcPr>
          <w:p w14:paraId="31786AD8">
            <w:pPr>
              <w:spacing w:line="300" w:lineRule="exact"/>
              <w:rPr>
                <w:rFonts w:ascii="微软雅黑" w:hAnsi="微软雅黑" w:eastAsia="微软雅黑" w:cs="微软雅黑"/>
                <w:sz w:val="24"/>
                <w:szCs w:val="24"/>
              </w:rPr>
            </w:pPr>
          </w:p>
        </w:tc>
        <w:tc>
          <w:tcPr>
            <w:tcW w:w="1701" w:type="dxa"/>
            <w:noWrap w:val="0"/>
            <w:vAlign w:val="top"/>
          </w:tcPr>
          <w:p w14:paraId="0797A589">
            <w:pPr>
              <w:spacing w:line="300" w:lineRule="exact"/>
              <w:rPr>
                <w:rFonts w:ascii="微软雅黑" w:hAnsi="微软雅黑" w:eastAsia="微软雅黑" w:cs="微软雅黑"/>
                <w:sz w:val="24"/>
                <w:szCs w:val="24"/>
              </w:rPr>
            </w:pPr>
          </w:p>
        </w:tc>
        <w:tc>
          <w:tcPr>
            <w:tcW w:w="1134" w:type="dxa"/>
            <w:noWrap w:val="0"/>
            <w:vAlign w:val="center"/>
          </w:tcPr>
          <w:p w14:paraId="5FF79B57">
            <w:pPr>
              <w:spacing w:line="300" w:lineRule="exact"/>
              <w:rPr>
                <w:rFonts w:ascii="微软雅黑" w:hAnsi="微软雅黑" w:eastAsia="微软雅黑" w:cs="微软雅黑"/>
                <w:sz w:val="24"/>
                <w:szCs w:val="24"/>
              </w:rPr>
            </w:pPr>
          </w:p>
        </w:tc>
        <w:tc>
          <w:tcPr>
            <w:tcW w:w="1276" w:type="dxa"/>
            <w:noWrap w:val="0"/>
            <w:vAlign w:val="top"/>
          </w:tcPr>
          <w:p w14:paraId="2931B899">
            <w:pPr>
              <w:spacing w:line="300" w:lineRule="exact"/>
              <w:rPr>
                <w:rFonts w:ascii="微软雅黑" w:hAnsi="微软雅黑" w:eastAsia="微软雅黑" w:cs="微软雅黑"/>
                <w:sz w:val="24"/>
                <w:szCs w:val="24"/>
              </w:rPr>
            </w:pPr>
          </w:p>
        </w:tc>
        <w:tc>
          <w:tcPr>
            <w:tcW w:w="1275" w:type="dxa"/>
            <w:noWrap w:val="0"/>
            <w:vAlign w:val="top"/>
          </w:tcPr>
          <w:p w14:paraId="3E5FCA7E">
            <w:pPr>
              <w:spacing w:line="300" w:lineRule="exact"/>
              <w:rPr>
                <w:rFonts w:ascii="微软雅黑" w:hAnsi="微软雅黑" w:eastAsia="微软雅黑" w:cs="微软雅黑"/>
                <w:sz w:val="24"/>
                <w:szCs w:val="24"/>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0576858F">
            <w:pPr>
              <w:spacing w:line="300" w:lineRule="exact"/>
              <w:rPr>
                <w:rFonts w:ascii="微软雅黑" w:hAnsi="微软雅黑" w:eastAsia="微软雅黑" w:cs="微软雅黑"/>
                <w:sz w:val="24"/>
                <w:szCs w:val="24"/>
              </w:rPr>
            </w:pPr>
          </w:p>
        </w:tc>
        <w:tc>
          <w:tcPr>
            <w:tcW w:w="1559" w:type="dxa"/>
            <w:noWrap w:val="0"/>
            <w:vAlign w:val="top"/>
          </w:tcPr>
          <w:p w14:paraId="4FE065E3">
            <w:pPr>
              <w:spacing w:line="300" w:lineRule="exact"/>
              <w:rPr>
                <w:rFonts w:ascii="微软雅黑" w:hAnsi="微软雅黑" w:eastAsia="微软雅黑" w:cs="微软雅黑"/>
                <w:sz w:val="24"/>
                <w:szCs w:val="24"/>
              </w:rPr>
            </w:pPr>
          </w:p>
        </w:tc>
        <w:tc>
          <w:tcPr>
            <w:tcW w:w="1701" w:type="dxa"/>
            <w:noWrap w:val="0"/>
            <w:vAlign w:val="top"/>
          </w:tcPr>
          <w:p w14:paraId="2F361E4C">
            <w:pPr>
              <w:spacing w:line="300" w:lineRule="exact"/>
              <w:rPr>
                <w:rFonts w:ascii="微软雅黑" w:hAnsi="微软雅黑" w:eastAsia="微软雅黑" w:cs="微软雅黑"/>
                <w:sz w:val="24"/>
                <w:szCs w:val="24"/>
              </w:rPr>
            </w:pPr>
          </w:p>
        </w:tc>
        <w:tc>
          <w:tcPr>
            <w:tcW w:w="1134" w:type="dxa"/>
            <w:noWrap w:val="0"/>
            <w:vAlign w:val="center"/>
          </w:tcPr>
          <w:p w14:paraId="168E28CD">
            <w:pPr>
              <w:spacing w:line="300" w:lineRule="exact"/>
              <w:rPr>
                <w:rFonts w:ascii="微软雅黑" w:hAnsi="微软雅黑" w:eastAsia="微软雅黑" w:cs="微软雅黑"/>
                <w:sz w:val="24"/>
                <w:szCs w:val="24"/>
              </w:rPr>
            </w:pPr>
          </w:p>
        </w:tc>
        <w:tc>
          <w:tcPr>
            <w:tcW w:w="1276" w:type="dxa"/>
            <w:noWrap w:val="0"/>
            <w:vAlign w:val="top"/>
          </w:tcPr>
          <w:p w14:paraId="1F3403C8">
            <w:pPr>
              <w:spacing w:line="300" w:lineRule="exact"/>
              <w:rPr>
                <w:rFonts w:ascii="微软雅黑" w:hAnsi="微软雅黑" w:eastAsia="微软雅黑" w:cs="微软雅黑"/>
                <w:sz w:val="24"/>
                <w:szCs w:val="24"/>
              </w:rPr>
            </w:pPr>
          </w:p>
        </w:tc>
        <w:tc>
          <w:tcPr>
            <w:tcW w:w="1275" w:type="dxa"/>
            <w:noWrap w:val="0"/>
            <w:vAlign w:val="top"/>
          </w:tcPr>
          <w:p w14:paraId="0472BFBC">
            <w:pPr>
              <w:spacing w:line="300" w:lineRule="exact"/>
              <w:rPr>
                <w:rFonts w:ascii="微软雅黑" w:hAnsi="微软雅黑" w:eastAsia="微软雅黑" w:cs="微软雅黑"/>
                <w:sz w:val="24"/>
                <w:szCs w:val="24"/>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6EC73C76">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每年质保维护费</w:t>
            </w:r>
          </w:p>
        </w:tc>
        <w:tc>
          <w:tcPr>
            <w:tcW w:w="1559" w:type="dxa"/>
            <w:noWrap w:val="0"/>
            <w:vAlign w:val="top"/>
          </w:tcPr>
          <w:p w14:paraId="5F00180A">
            <w:pPr>
              <w:spacing w:line="300" w:lineRule="exact"/>
              <w:rPr>
                <w:rFonts w:ascii="微软雅黑" w:hAnsi="微软雅黑" w:eastAsia="微软雅黑" w:cs="微软雅黑"/>
                <w:sz w:val="24"/>
                <w:szCs w:val="24"/>
              </w:rPr>
            </w:pPr>
          </w:p>
        </w:tc>
        <w:tc>
          <w:tcPr>
            <w:tcW w:w="1701" w:type="dxa"/>
            <w:noWrap w:val="0"/>
            <w:vAlign w:val="top"/>
          </w:tcPr>
          <w:p w14:paraId="1B7DD24F">
            <w:pPr>
              <w:spacing w:line="300" w:lineRule="exact"/>
              <w:rPr>
                <w:rFonts w:ascii="微软雅黑" w:hAnsi="微软雅黑" w:eastAsia="微软雅黑" w:cs="微软雅黑"/>
                <w:sz w:val="24"/>
                <w:szCs w:val="24"/>
              </w:rPr>
            </w:pPr>
          </w:p>
        </w:tc>
        <w:tc>
          <w:tcPr>
            <w:tcW w:w="1134" w:type="dxa"/>
            <w:noWrap w:val="0"/>
            <w:vAlign w:val="center"/>
          </w:tcPr>
          <w:p w14:paraId="460A705A">
            <w:pPr>
              <w:spacing w:line="300" w:lineRule="exac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1276" w:type="dxa"/>
            <w:noWrap w:val="0"/>
            <w:vAlign w:val="top"/>
          </w:tcPr>
          <w:p w14:paraId="0E4F5168">
            <w:pPr>
              <w:spacing w:line="300" w:lineRule="exact"/>
              <w:rPr>
                <w:rFonts w:ascii="微软雅黑" w:hAnsi="微软雅黑" w:eastAsia="微软雅黑" w:cs="微软雅黑"/>
                <w:sz w:val="24"/>
                <w:szCs w:val="24"/>
              </w:rPr>
            </w:pPr>
          </w:p>
        </w:tc>
        <w:tc>
          <w:tcPr>
            <w:tcW w:w="1275" w:type="dxa"/>
            <w:noWrap w:val="0"/>
            <w:vAlign w:val="top"/>
          </w:tcPr>
          <w:p w14:paraId="1F3EE939">
            <w:pPr>
              <w:spacing w:line="300" w:lineRule="exact"/>
              <w:rPr>
                <w:rFonts w:ascii="微软雅黑" w:hAnsi="微软雅黑" w:eastAsia="微软雅黑" w:cs="微软雅黑"/>
                <w:sz w:val="24"/>
                <w:szCs w:val="24"/>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0F5ABEB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4B5AC615">
            <w:pPr>
              <w:spacing w:line="300" w:lineRule="exact"/>
              <w:rPr>
                <w:rFonts w:ascii="微软雅黑" w:hAnsi="微软雅黑" w:eastAsia="微软雅黑" w:cs="微软雅黑"/>
                <w:sz w:val="24"/>
                <w:szCs w:val="24"/>
              </w:rPr>
            </w:pPr>
          </w:p>
        </w:tc>
        <w:tc>
          <w:tcPr>
            <w:tcW w:w="1701" w:type="dxa"/>
            <w:noWrap w:val="0"/>
            <w:vAlign w:val="top"/>
          </w:tcPr>
          <w:p w14:paraId="648C78E8">
            <w:pPr>
              <w:spacing w:line="300" w:lineRule="exact"/>
              <w:rPr>
                <w:rFonts w:ascii="微软雅黑" w:hAnsi="微软雅黑" w:eastAsia="微软雅黑" w:cs="微软雅黑"/>
                <w:sz w:val="24"/>
                <w:szCs w:val="24"/>
              </w:rPr>
            </w:pPr>
          </w:p>
        </w:tc>
        <w:tc>
          <w:tcPr>
            <w:tcW w:w="1134" w:type="dxa"/>
            <w:noWrap w:val="0"/>
            <w:vAlign w:val="center"/>
          </w:tcPr>
          <w:p w14:paraId="5F2D2CCF">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70C46B7">
            <w:pPr>
              <w:spacing w:line="300" w:lineRule="exact"/>
              <w:rPr>
                <w:rFonts w:ascii="微软雅黑" w:hAnsi="微软雅黑" w:eastAsia="微软雅黑" w:cs="微软雅黑"/>
                <w:sz w:val="24"/>
                <w:szCs w:val="24"/>
              </w:rPr>
            </w:pPr>
          </w:p>
        </w:tc>
        <w:tc>
          <w:tcPr>
            <w:tcW w:w="1275" w:type="dxa"/>
            <w:noWrap w:val="0"/>
            <w:vAlign w:val="top"/>
          </w:tcPr>
          <w:p w14:paraId="7914DD39">
            <w:pPr>
              <w:spacing w:line="300" w:lineRule="exact"/>
              <w:rPr>
                <w:rFonts w:ascii="微软雅黑" w:hAnsi="微软雅黑" w:eastAsia="微软雅黑" w:cs="微软雅黑"/>
                <w:sz w:val="24"/>
                <w:szCs w:val="24"/>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45FF6335">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4CBB5A4D">
            <w:pPr>
              <w:spacing w:line="300" w:lineRule="exact"/>
              <w:rPr>
                <w:rFonts w:ascii="微软雅黑" w:hAnsi="微软雅黑" w:eastAsia="微软雅黑" w:cs="微软雅黑"/>
                <w:sz w:val="24"/>
                <w:szCs w:val="24"/>
              </w:rPr>
            </w:pPr>
          </w:p>
        </w:tc>
        <w:tc>
          <w:tcPr>
            <w:tcW w:w="1701" w:type="dxa"/>
            <w:noWrap w:val="0"/>
            <w:vAlign w:val="top"/>
          </w:tcPr>
          <w:p w14:paraId="2BE7367A">
            <w:pPr>
              <w:spacing w:line="300" w:lineRule="exact"/>
              <w:rPr>
                <w:rFonts w:ascii="微软雅黑" w:hAnsi="微软雅黑" w:eastAsia="微软雅黑" w:cs="微软雅黑"/>
                <w:sz w:val="24"/>
                <w:szCs w:val="24"/>
              </w:rPr>
            </w:pPr>
          </w:p>
        </w:tc>
        <w:tc>
          <w:tcPr>
            <w:tcW w:w="1134" w:type="dxa"/>
            <w:noWrap w:val="0"/>
            <w:vAlign w:val="center"/>
          </w:tcPr>
          <w:p w14:paraId="32399EA8">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189C4E77">
            <w:pPr>
              <w:spacing w:line="300" w:lineRule="exact"/>
              <w:rPr>
                <w:rFonts w:ascii="微软雅黑" w:hAnsi="微软雅黑" w:eastAsia="微软雅黑" w:cs="微软雅黑"/>
                <w:sz w:val="24"/>
                <w:szCs w:val="24"/>
              </w:rPr>
            </w:pPr>
          </w:p>
        </w:tc>
        <w:tc>
          <w:tcPr>
            <w:tcW w:w="1275" w:type="dxa"/>
            <w:noWrap w:val="0"/>
            <w:vAlign w:val="top"/>
          </w:tcPr>
          <w:p w14:paraId="508897FD">
            <w:pPr>
              <w:spacing w:line="300" w:lineRule="exact"/>
              <w:rPr>
                <w:rFonts w:ascii="微软雅黑" w:hAnsi="微软雅黑" w:eastAsia="微软雅黑" w:cs="微软雅黑"/>
                <w:sz w:val="24"/>
                <w:szCs w:val="24"/>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5A54AF4B">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2F453EE4">
            <w:pPr>
              <w:spacing w:line="300" w:lineRule="exact"/>
              <w:rPr>
                <w:rFonts w:ascii="微软雅黑" w:hAnsi="微软雅黑" w:eastAsia="微软雅黑" w:cs="微软雅黑"/>
                <w:sz w:val="24"/>
                <w:szCs w:val="24"/>
              </w:rPr>
            </w:pPr>
          </w:p>
        </w:tc>
        <w:tc>
          <w:tcPr>
            <w:tcW w:w="1701" w:type="dxa"/>
            <w:noWrap w:val="0"/>
            <w:vAlign w:val="top"/>
          </w:tcPr>
          <w:p w14:paraId="0FAA9DE2">
            <w:pPr>
              <w:spacing w:line="300" w:lineRule="exact"/>
              <w:rPr>
                <w:rFonts w:ascii="微软雅黑" w:hAnsi="微软雅黑" w:eastAsia="微软雅黑" w:cs="微软雅黑"/>
                <w:sz w:val="24"/>
                <w:szCs w:val="24"/>
              </w:rPr>
            </w:pPr>
          </w:p>
        </w:tc>
        <w:tc>
          <w:tcPr>
            <w:tcW w:w="1134" w:type="dxa"/>
            <w:noWrap w:val="0"/>
            <w:vAlign w:val="center"/>
          </w:tcPr>
          <w:p w14:paraId="60726E1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A115EA7">
            <w:pPr>
              <w:spacing w:line="300" w:lineRule="exact"/>
              <w:rPr>
                <w:rFonts w:ascii="微软雅黑" w:hAnsi="微软雅黑" w:eastAsia="微软雅黑" w:cs="微软雅黑"/>
                <w:sz w:val="24"/>
                <w:szCs w:val="24"/>
              </w:rPr>
            </w:pPr>
          </w:p>
        </w:tc>
        <w:tc>
          <w:tcPr>
            <w:tcW w:w="1275" w:type="dxa"/>
            <w:noWrap w:val="0"/>
            <w:vAlign w:val="top"/>
          </w:tcPr>
          <w:p w14:paraId="4E2343EF">
            <w:pPr>
              <w:spacing w:line="300" w:lineRule="exact"/>
              <w:rPr>
                <w:rFonts w:ascii="微软雅黑" w:hAnsi="微软雅黑" w:eastAsia="微软雅黑" w:cs="微软雅黑"/>
                <w:sz w:val="24"/>
                <w:szCs w:val="24"/>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39E0964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09FD19F7">
            <w:pPr>
              <w:spacing w:line="300" w:lineRule="exact"/>
              <w:rPr>
                <w:rFonts w:ascii="微软雅黑" w:hAnsi="微软雅黑" w:eastAsia="微软雅黑" w:cs="微软雅黑"/>
                <w:sz w:val="24"/>
                <w:szCs w:val="24"/>
              </w:rPr>
            </w:pPr>
          </w:p>
        </w:tc>
        <w:tc>
          <w:tcPr>
            <w:tcW w:w="1701" w:type="dxa"/>
            <w:noWrap w:val="0"/>
            <w:vAlign w:val="top"/>
          </w:tcPr>
          <w:p w14:paraId="45DD8594">
            <w:pPr>
              <w:spacing w:line="300" w:lineRule="exact"/>
              <w:rPr>
                <w:rFonts w:ascii="微软雅黑" w:hAnsi="微软雅黑" w:eastAsia="微软雅黑" w:cs="微软雅黑"/>
                <w:sz w:val="24"/>
                <w:szCs w:val="24"/>
              </w:rPr>
            </w:pPr>
          </w:p>
        </w:tc>
        <w:tc>
          <w:tcPr>
            <w:tcW w:w="1134" w:type="dxa"/>
            <w:noWrap w:val="0"/>
            <w:vAlign w:val="center"/>
          </w:tcPr>
          <w:p w14:paraId="3C26AA0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3A337A93">
            <w:pPr>
              <w:spacing w:line="300" w:lineRule="exact"/>
              <w:rPr>
                <w:rFonts w:ascii="微软雅黑" w:hAnsi="微软雅黑" w:eastAsia="微软雅黑" w:cs="微软雅黑"/>
                <w:sz w:val="24"/>
                <w:szCs w:val="24"/>
              </w:rPr>
            </w:pPr>
          </w:p>
        </w:tc>
        <w:tc>
          <w:tcPr>
            <w:tcW w:w="1275" w:type="dxa"/>
            <w:noWrap w:val="0"/>
            <w:vAlign w:val="top"/>
          </w:tcPr>
          <w:p w14:paraId="1641DC75">
            <w:pPr>
              <w:spacing w:line="300" w:lineRule="exact"/>
              <w:rPr>
                <w:rFonts w:ascii="微软雅黑" w:hAnsi="微软雅黑" w:eastAsia="微软雅黑" w:cs="微软雅黑"/>
                <w:sz w:val="24"/>
                <w:szCs w:val="24"/>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5F59C1E7">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3AC1AD3F">
            <w:pPr>
              <w:spacing w:line="300" w:lineRule="exact"/>
              <w:rPr>
                <w:rFonts w:ascii="微软雅黑" w:hAnsi="微软雅黑" w:eastAsia="微软雅黑" w:cs="微软雅黑"/>
                <w:sz w:val="24"/>
                <w:szCs w:val="24"/>
              </w:rPr>
            </w:pPr>
          </w:p>
        </w:tc>
      </w:tr>
    </w:tbl>
    <w:p w14:paraId="55A53F87">
      <w:pPr>
        <w:pStyle w:val="11"/>
        <w:ind w:firstLine="0"/>
        <w:rPr>
          <w:rFonts w:hint="eastAsia"/>
        </w:rPr>
      </w:pPr>
    </w:p>
    <w:p w14:paraId="56E8C518">
      <w:pPr>
        <w:snapToGrid w:val="0"/>
        <w:spacing w:line="600" w:lineRule="exact"/>
        <w:ind w:firstLine="834" w:firstLineChars="300"/>
        <w:rPr>
          <w:rFonts w:hint="eastAsia" w:ascii="微软雅黑" w:hAnsi="微软雅黑" w:eastAsia="微软雅黑" w:cs="微软雅黑"/>
          <w:sz w:val="30"/>
          <w:szCs w:val="30"/>
          <w:lang w:eastAsia="zh-CN"/>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注：本表可根据项目实际情况调整，并逐页盖章</w:t>
      </w:r>
      <w:r>
        <w:rPr>
          <w:rFonts w:hint="eastAsia" w:ascii="微软雅黑" w:hAnsi="微软雅黑" w:eastAsia="微软雅黑" w:cs="微软雅黑"/>
          <w:sz w:val="30"/>
          <w:szCs w:val="30"/>
          <w:lang w:eastAsia="zh-CN"/>
        </w:rPr>
        <w:t>。</w:t>
      </w:r>
    </w:p>
    <w:p w14:paraId="0793C269">
      <w:pPr>
        <w:spacing w:line="600" w:lineRule="exact"/>
        <w:ind w:firstLine="556" w:firstLineChars="200"/>
        <w:rPr>
          <w:rFonts w:ascii="微软雅黑" w:hAnsi="微软雅黑" w:eastAsia="微软雅黑" w:cs="微软雅黑"/>
          <w:sz w:val="30"/>
          <w:szCs w:val="30"/>
        </w:rPr>
      </w:pPr>
    </w:p>
    <w:p w14:paraId="498AA92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1A117DC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327E10E0">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7C24943D">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六、技术参数对照表</w:t>
      </w:r>
    </w:p>
    <w:p w14:paraId="101BC091">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3"/>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28BB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0F68E4E">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5E3D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rPr>
            </w:pPr>
          </w:p>
        </w:tc>
      </w:tr>
      <w:tr w14:paraId="7505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rPr>
            </w:pPr>
          </w:p>
        </w:tc>
      </w:tr>
      <w:tr w14:paraId="44E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rPr>
            </w:pPr>
          </w:p>
        </w:tc>
      </w:tr>
      <w:tr w14:paraId="1FA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rPr>
            </w:pPr>
          </w:p>
        </w:tc>
      </w:tr>
      <w:tr w14:paraId="240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rPr>
            </w:pPr>
          </w:p>
        </w:tc>
      </w:tr>
      <w:tr w14:paraId="469E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rPr>
            </w:pPr>
          </w:p>
        </w:tc>
      </w:tr>
      <w:tr w14:paraId="28E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rPr>
            </w:pPr>
          </w:p>
        </w:tc>
      </w:tr>
      <w:tr w14:paraId="683E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rPr>
            </w:pPr>
          </w:p>
        </w:tc>
      </w:tr>
      <w:tr w14:paraId="57B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rPr>
            </w:pPr>
          </w:p>
        </w:tc>
      </w:tr>
      <w:tr w14:paraId="772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rPr>
            </w:pPr>
          </w:p>
        </w:tc>
      </w:tr>
      <w:tr w14:paraId="2B89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rPr>
            </w:pPr>
          </w:p>
        </w:tc>
      </w:tr>
    </w:tbl>
    <w:p w14:paraId="05A42B54">
      <w:pPr>
        <w:spacing w:line="594" w:lineRule="exact"/>
        <w:ind w:firstLine="556" w:firstLineChars="200"/>
        <w:rPr>
          <w:rFonts w:hint="eastAsia" w:ascii="微软雅黑" w:hAnsi="微软雅黑" w:eastAsia="微软雅黑"/>
          <w:sz w:val="30"/>
          <w:szCs w:val="30"/>
        </w:rPr>
      </w:pPr>
    </w:p>
    <w:p w14:paraId="70C8F67D">
      <w:pPr>
        <w:spacing w:line="594" w:lineRule="exact"/>
        <w:ind w:firstLine="556" w:firstLineChars="200"/>
        <w:rPr>
          <w:rFonts w:hint="eastAsia" w:ascii="微软雅黑" w:hAnsi="微软雅黑" w:eastAsia="微软雅黑"/>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应包含“技术参数”</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5E99A7EF">
      <w:pPr>
        <w:spacing w:line="594" w:lineRule="exact"/>
        <w:ind w:firstLine="596" w:firstLineChars="200"/>
        <w:rPr>
          <w:rFonts w:hint="eastAsia" w:ascii="方正仿宋_GBK" w:eastAsia="方正仿宋_GBK"/>
          <w:sz w:val="32"/>
          <w:szCs w:val="32"/>
        </w:rPr>
      </w:pPr>
    </w:p>
    <w:p w14:paraId="54295763">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1EF405AD">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七、商务要求对照表</w:t>
      </w:r>
    </w:p>
    <w:p w14:paraId="3656FCEF">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3"/>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44FC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F89F6FC">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59A112B">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6FECB02">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ABEDFD">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02E44493">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2476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739F3A0">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193EFF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219A0A">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4BD9C07">
            <w:pPr>
              <w:spacing w:line="594" w:lineRule="exact"/>
              <w:ind w:firstLine="556" w:firstLineChars="200"/>
              <w:rPr>
                <w:rFonts w:hint="eastAsia" w:ascii="方正仿宋_GBK" w:eastAsia="方正仿宋_GBK"/>
                <w:sz w:val="30"/>
                <w:szCs w:val="30"/>
              </w:rPr>
            </w:pPr>
          </w:p>
        </w:tc>
      </w:tr>
      <w:tr w14:paraId="4FD9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24B4F56">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9643C8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3AB9D1F">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C97888D">
            <w:pPr>
              <w:spacing w:line="594" w:lineRule="exact"/>
              <w:ind w:firstLine="556" w:firstLineChars="200"/>
              <w:rPr>
                <w:rFonts w:hint="eastAsia" w:ascii="方正仿宋_GBK" w:eastAsia="方正仿宋_GBK"/>
                <w:sz w:val="30"/>
                <w:szCs w:val="30"/>
              </w:rPr>
            </w:pPr>
          </w:p>
        </w:tc>
      </w:tr>
      <w:tr w14:paraId="68EE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A66615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60EA89D">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B9ABE7F">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2C4BB5A">
            <w:pPr>
              <w:spacing w:line="594" w:lineRule="exact"/>
              <w:ind w:firstLine="556" w:firstLineChars="200"/>
              <w:rPr>
                <w:rFonts w:hint="eastAsia" w:ascii="方正仿宋_GBK" w:eastAsia="方正仿宋_GBK"/>
                <w:sz w:val="30"/>
                <w:szCs w:val="30"/>
              </w:rPr>
            </w:pPr>
          </w:p>
        </w:tc>
      </w:tr>
      <w:tr w14:paraId="0DD1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7EBA6BB">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D233031">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66BD54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90AAFF9">
            <w:pPr>
              <w:spacing w:line="594" w:lineRule="exact"/>
              <w:ind w:firstLine="556" w:firstLineChars="200"/>
              <w:rPr>
                <w:rFonts w:hint="eastAsia" w:ascii="方正仿宋_GBK" w:eastAsia="方正仿宋_GBK"/>
                <w:sz w:val="30"/>
                <w:szCs w:val="30"/>
              </w:rPr>
            </w:pPr>
          </w:p>
        </w:tc>
      </w:tr>
      <w:tr w14:paraId="2EA0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0321DC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AE339E3">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9CCB2A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359C6DE">
            <w:pPr>
              <w:spacing w:line="594" w:lineRule="exact"/>
              <w:ind w:firstLine="556" w:firstLineChars="200"/>
              <w:rPr>
                <w:rFonts w:hint="eastAsia" w:ascii="方正仿宋_GBK" w:eastAsia="方正仿宋_GBK"/>
                <w:sz w:val="30"/>
                <w:szCs w:val="30"/>
              </w:rPr>
            </w:pPr>
          </w:p>
        </w:tc>
      </w:tr>
      <w:tr w14:paraId="7D57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C07C1F1">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58D5FC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9B69D52">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09AC19B">
            <w:pPr>
              <w:spacing w:line="594" w:lineRule="exact"/>
              <w:ind w:firstLine="556" w:firstLineChars="200"/>
              <w:rPr>
                <w:rFonts w:hint="eastAsia" w:ascii="方正仿宋_GBK" w:eastAsia="方正仿宋_GBK"/>
                <w:sz w:val="30"/>
                <w:szCs w:val="30"/>
              </w:rPr>
            </w:pPr>
          </w:p>
        </w:tc>
      </w:tr>
      <w:tr w14:paraId="3933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9B5D55">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FB9399E">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B6D8CA6">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35669DE">
            <w:pPr>
              <w:spacing w:line="594" w:lineRule="exact"/>
              <w:ind w:firstLine="556" w:firstLineChars="200"/>
              <w:rPr>
                <w:rFonts w:hint="eastAsia" w:ascii="方正仿宋_GBK" w:eastAsia="方正仿宋_GBK"/>
                <w:sz w:val="30"/>
                <w:szCs w:val="30"/>
              </w:rPr>
            </w:pPr>
          </w:p>
        </w:tc>
      </w:tr>
      <w:tr w14:paraId="6F32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7398F2">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EFAD11">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B6CDE86">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68CB563">
            <w:pPr>
              <w:spacing w:line="594" w:lineRule="exact"/>
              <w:ind w:firstLine="556" w:firstLineChars="200"/>
              <w:rPr>
                <w:rFonts w:hint="eastAsia" w:ascii="方正仿宋_GBK" w:eastAsia="方正仿宋_GBK"/>
                <w:sz w:val="30"/>
                <w:szCs w:val="30"/>
              </w:rPr>
            </w:pPr>
          </w:p>
        </w:tc>
      </w:tr>
      <w:tr w14:paraId="25B1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BDD14E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FE6BBC0">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25C794">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65837D3">
            <w:pPr>
              <w:spacing w:line="594" w:lineRule="exact"/>
              <w:ind w:firstLine="556" w:firstLineChars="200"/>
              <w:rPr>
                <w:rFonts w:hint="eastAsia" w:ascii="方正仿宋_GBK" w:eastAsia="方正仿宋_GBK"/>
                <w:sz w:val="30"/>
                <w:szCs w:val="30"/>
              </w:rPr>
            </w:pPr>
          </w:p>
        </w:tc>
      </w:tr>
      <w:tr w14:paraId="6937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C839A9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44FF852">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4FAF03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582BBD">
            <w:pPr>
              <w:spacing w:line="594" w:lineRule="exact"/>
              <w:ind w:firstLine="556" w:firstLineChars="200"/>
              <w:rPr>
                <w:rFonts w:hint="eastAsia" w:ascii="方正仿宋_GBK" w:eastAsia="方正仿宋_GBK"/>
                <w:sz w:val="30"/>
                <w:szCs w:val="30"/>
              </w:rPr>
            </w:pPr>
          </w:p>
        </w:tc>
      </w:tr>
      <w:tr w14:paraId="3AE5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532DB7E">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8FA4F21">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0F39849">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A7E53FE">
            <w:pPr>
              <w:spacing w:line="594" w:lineRule="exact"/>
              <w:ind w:firstLine="556" w:firstLineChars="200"/>
              <w:rPr>
                <w:rFonts w:hint="eastAsia" w:ascii="方正仿宋_GBK" w:eastAsia="方正仿宋_GBK"/>
                <w:sz w:val="30"/>
                <w:szCs w:val="30"/>
              </w:rPr>
            </w:pPr>
          </w:p>
        </w:tc>
      </w:tr>
    </w:tbl>
    <w:p w14:paraId="055BE3F9">
      <w:pPr>
        <w:spacing w:line="594" w:lineRule="exact"/>
        <w:rPr>
          <w:rFonts w:hint="eastAsia" w:ascii="微软雅黑" w:hAnsi="微软雅黑" w:eastAsia="微软雅黑"/>
          <w:sz w:val="30"/>
          <w:szCs w:val="30"/>
        </w:rPr>
      </w:pPr>
    </w:p>
    <w:p w14:paraId="20B2138F">
      <w:pPr>
        <w:spacing w:line="594" w:lineRule="exact"/>
        <w:ind w:firstLine="556" w:firstLineChars="200"/>
        <w:rPr>
          <w:rFonts w:hint="eastAsia" w:ascii="微软雅黑" w:hAnsi="微软雅黑" w:eastAsia="微软雅黑" w:cs="___WRD_EMBED_SUB_53"/>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25107AD7">
      <w:pPr>
        <w:spacing w:line="594" w:lineRule="exact"/>
        <w:ind w:firstLine="1390" w:firstLineChars="500"/>
        <w:jc w:val="both"/>
        <w:rPr>
          <w:rFonts w:hint="eastAsia" w:ascii="微软雅黑" w:hAnsi="微软雅黑" w:eastAsia="微软雅黑"/>
          <w:sz w:val="30"/>
          <w:szCs w:val="30"/>
          <w:lang w:val="en-US" w:eastAsia="zh-CN"/>
        </w:rPr>
      </w:pPr>
      <w:r>
        <w:rPr>
          <w:rFonts w:hint="eastAsia" w:ascii="微软雅黑" w:hAnsi="微软雅黑" w:eastAsia="微软雅黑" w:cs="___WRD_EMBED_SUB_53"/>
          <w:sz w:val="30"/>
          <w:szCs w:val="30"/>
          <w:lang w:val="en-US" w:eastAsia="zh-CN"/>
        </w:rPr>
        <w:t>2.请提供</w:t>
      </w:r>
      <w:r>
        <w:rPr>
          <w:rFonts w:hint="eastAsia" w:ascii="微软雅黑" w:hAnsi="微软雅黑" w:eastAsia="微软雅黑"/>
          <w:sz w:val="30"/>
          <w:szCs w:val="30"/>
          <w:lang w:val="en-US" w:eastAsia="zh-CN"/>
        </w:rPr>
        <w:t>由医院工作人员签字的现场踏勘记录表，否则为无效投标。</w:t>
      </w:r>
    </w:p>
    <w:p w14:paraId="0BC1EE5B">
      <w:pPr>
        <w:spacing w:line="594" w:lineRule="exact"/>
        <w:rPr>
          <w:rFonts w:hint="default" w:ascii="微软雅黑" w:hAnsi="微软雅黑" w:eastAsia="微软雅黑" w:cs="___WRD_EMBED_SUB_53"/>
          <w:sz w:val="30"/>
          <w:szCs w:val="30"/>
          <w:lang w:val="en-US" w:eastAsia="zh-CN"/>
        </w:rPr>
        <w:sectPr>
          <w:pgSz w:w="11907" w:h="16840"/>
          <w:pgMar w:top="1928" w:right="1446" w:bottom="1644" w:left="1446" w:header="964" w:footer="992" w:gutter="0"/>
          <w:pgNumType w:fmt="numberInDash"/>
          <w:cols w:space="720" w:num="1"/>
          <w:docGrid w:type="linesAndChars" w:linePitch="390" w:charSpace="-4594"/>
        </w:sectPr>
      </w:pPr>
    </w:p>
    <w:p w14:paraId="6241D5A6">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八、本项目其他采购人的业绩资料（如合同或发票）</w:t>
      </w:r>
    </w:p>
    <w:p w14:paraId="689BE7F7">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九、其他可以证明投标人有能力完成本项目的佐证材料（如供应商、生产厂家资料等）</w:t>
      </w:r>
    </w:p>
    <w:p w14:paraId="5F9D816F">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十、投标产品相关资料（合格证、产品参数性能彩页、检验检测报告、医疗器械需提供第三方检验检测报告和注册证或备案证等）</w:t>
      </w:r>
    </w:p>
    <w:p w14:paraId="7B2E5811">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14:paraId="22F2D406">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十一、质保期内售后服务承诺</w:t>
      </w:r>
    </w:p>
    <w:p w14:paraId="20721E0A">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w:t>
      </w:r>
      <w:r>
        <w:rPr>
          <w:rFonts w:hint="eastAsia" w:ascii="微软雅黑" w:hAnsi="微软雅黑" w:eastAsia="微软雅黑"/>
          <w:b/>
          <w:bCs/>
          <w:sz w:val="32"/>
          <w:szCs w:val="32"/>
          <w:lang w:val="en-US" w:eastAsia="zh-CN"/>
        </w:rPr>
        <w:t>期内</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386C80BF">
      <w:pP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十二、质保期届满后易损配件报价</w:t>
      </w:r>
    </w:p>
    <w:p w14:paraId="2B929293">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14:paraId="1A7E253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4299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1F436E9">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56034211">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A955822">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189E217D">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3E838494">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7325E19A">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14:paraId="2E2C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298CEFE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5923F82D">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4018E0A0">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403E8B2C">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7939C356">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4E96B2A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53C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9F2476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4201A52E">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3A87FC62">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499687C0">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4D8ABF4A">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64C8235F">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2C06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775A3284">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14:paraId="7BA18933">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14:paraId="361ED8EB">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14:paraId="39E921C9">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14:paraId="3DDC503F">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14:paraId="0AC0F8A2">
            <w:pPr>
              <w:spacing w:line="594" w:lineRule="exact"/>
              <w:ind w:firstLine="600" w:firstLineChars="200"/>
              <w:rPr>
                <w:rFonts w:hint="eastAsia" w:ascii="微软雅黑" w:hAnsi="微软雅黑" w:eastAsia="微软雅黑"/>
                <w:kern w:val="0"/>
                <w:sz w:val="30"/>
                <w:szCs w:val="30"/>
              </w:rPr>
            </w:pPr>
          </w:p>
        </w:tc>
      </w:tr>
      <w:tr w14:paraId="60D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12440021">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75A7ADDC">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49E96482">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759B45B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701F55CB">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0D95CC21">
            <w:pPr>
              <w:spacing w:line="594" w:lineRule="exact"/>
              <w:ind w:firstLine="640" w:firstLineChars="200"/>
              <w:rPr>
                <w:rFonts w:hint="eastAsia" w:ascii="方正仿宋_GBK" w:eastAsia="方正仿宋_GBK"/>
                <w:kern w:val="0"/>
                <w:sz w:val="32"/>
                <w:szCs w:val="32"/>
              </w:rPr>
            </w:pPr>
          </w:p>
        </w:tc>
      </w:tr>
      <w:tr w14:paraId="002A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BC53C97">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35139483">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632C71EC">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177AC2E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1C0386B0">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6830591E">
            <w:pPr>
              <w:spacing w:line="594" w:lineRule="exact"/>
              <w:ind w:firstLine="640" w:firstLineChars="200"/>
              <w:rPr>
                <w:rFonts w:hint="eastAsia" w:ascii="方正仿宋_GBK" w:eastAsia="方正仿宋_GBK"/>
                <w:kern w:val="0"/>
                <w:sz w:val="32"/>
                <w:szCs w:val="32"/>
              </w:rPr>
            </w:pPr>
          </w:p>
        </w:tc>
      </w:tr>
    </w:tbl>
    <w:p w14:paraId="61094689">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14:paraId="31871655">
      <w:pPr>
        <w:pStyle w:val="5"/>
        <w:jc w:val="both"/>
        <w:rPr>
          <w:rFonts w:hint="eastAsia" w:ascii="仿宋_GB2312" w:eastAsia="仿宋_GB2312" w:cs="宋体"/>
          <w:color w:val="auto"/>
          <w:sz w:val="32"/>
          <w:szCs w:val="32"/>
          <w:lang w:val="en-US" w:eastAsia="zh-CN"/>
        </w:rPr>
      </w:pPr>
    </w:p>
    <w:p w14:paraId="77FE7955">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十三、投标廉政承诺书</w:t>
      </w:r>
    </w:p>
    <w:p w14:paraId="24D85696">
      <w:pPr>
        <w:pStyle w:val="5"/>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5"/>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25828C1B">
      <w:pPr>
        <w:pStyle w:val="5"/>
        <w:jc w:val="both"/>
        <w:rPr>
          <w:rFonts w:hint="default"/>
          <w:lang w:val="en-US" w:eastAsia="zh-CN"/>
        </w:rPr>
        <w:sectPr>
          <w:pgSz w:w="11906" w:h="16838"/>
          <w:pgMar w:top="1440" w:right="1800" w:bottom="1440" w:left="1800" w:header="851" w:footer="992" w:gutter="0"/>
          <w:cols w:space="425" w:num="1"/>
          <w:docGrid w:type="lines" w:linePitch="312" w:charSpace="0"/>
        </w:sectPr>
      </w:pPr>
      <w:r>
        <w:rPr>
          <w:rFonts w:hint="default"/>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4337050</wp:posOffset>
            </wp:positionV>
            <wp:extent cx="2525395" cy="3219450"/>
            <wp:effectExtent l="0" t="0" r="8255" b="7620"/>
            <wp:wrapSquare wrapText="bothSides"/>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4"/>
                    <a:stretch>
                      <a:fillRect/>
                    </a:stretch>
                  </pic:blipFill>
                  <pic:spPr>
                    <a:xfrm>
                      <a:off x="0" y="0"/>
                      <a:ext cx="2525395" cy="3219450"/>
                    </a:xfrm>
                    <a:prstGeom prst="rect">
                      <a:avLst/>
                    </a:prstGeom>
                  </pic:spPr>
                </pic:pic>
              </a:graphicData>
            </a:graphic>
          </wp:anchor>
        </w:drawing>
      </w:r>
      <w:r>
        <w:rPr>
          <w:rFonts w:hint="default"/>
          <w:lang w:val="en-US" w:eastAsia="zh-CN"/>
        </w:rPr>
        <w:drawing>
          <wp:anchor distT="0" distB="0" distL="114300" distR="114300" simplePos="0" relativeHeight="251659264" behindDoc="0" locked="0" layoutInCell="1" allowOverlap="1">
            <wp:simplePos x="0" y="0"/>
            <wp:positionH relativeFrom="column">
              <wp:posOffset>7620</wp:posOffset>
            </wp:positionH>
            <wp:positionV relativeFrom="paragraph">
              <wp:posOffset>930275</wp:posOffset>
            </wp:positionV>
            <wp:extent cx="2506980" cy="3270885"/>
            <wp:effectExtent l="0" t="0" r="0" b="9525"/>
            <wp:wrapSquare wrapText="bothSides"/>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5"/>
                    <a:srcRect/>
                    <a:stretch>
                      <a:fillRect/>
                    </a:stretch>
                  </pic:blipFill>
                  <pic:spPr>
                    <a:xfrm>
                      <a:off x="0" y="0"/>
                      <a:ext cx="2506980" cy="3270885"/>
                    </a:xfrm>
                    <a:prstGeom prst="rect">
                      <a:avLst/>
                    </a:prstGeom>
                  </pic:spPr>
                </pic:pic>
              </a:graphicData>
            </a:graphic>
          </wp:anchor>
        </w:drawing>
      </w:r>
      <w:r>
        <w:rPr>
          <w:rFonts w:hint="eastAsia" w:ascii="仿宋_GB2312" w:hAnsi="Arial" w:eastAsia="仿宋_GB2312" w:cstheme="minorBidi"/>
          <w:b/>
          <w:color w:val="auto"/>
          <w:kern w:val="2"/>
          <w:sz w:val="32"/>
          <w:szCs w:val="32"/>
          <w:lang w:val="en-US" w:eastAsia="zh-CN" w:bidi="ar-SA"/>
        </w:rPr>
        <w:t>十四、投标档案袋密封要求（务必密封严实，密封不严采购人有权拒绝</w:t>
      </w:r>
    </w:p>
    <w:p w14:paraId="1204419F">
      <w:pPr>
        <w:pStyle w:val="17"/>
        <w:numPr>
          <w:ilvl w:val="4"/>
          <w:numId w:val="0"/>
        </w:numPr>
        <w:tabs>
          <w:tab w:val="clear" w:pos="3600"/>
        </w:tabs>
        <w:rPr>
          <w:rFonts w:hint="eastAsia" w:ascii="仿宋_GB2312" w:hAnsi="Arial" w:eastAsia="仿宋_GB2312" w:cstheme="minorBidi"/>
          <w:b/>
          <w:color w:val="auto"/>
          <w:kern w:val="2"/>
          <w:sz w:val="32"/>
          <w:szCs w:val="32"/>
          <w:lang w:val="en-US" w:eastAsia="zh-CN" w:bidi="ar-SA"/>
        </w:rPr>
      </w:pPr>
    </w:p>
    <w:p w14:paraId="769FAAD9">
      <w:pPr>
        <w:pStyle w:val="17"/>
        <w:numPr>
          <w:ilvl w:val="4"/>
          <w:numId w:val="0"/>
        </w:numPr>
        <w:tabs>
          <w:tab w:val="clear" w:pos="3600"/>
        </w:tabs>
        <w:rPr>
          <w:rFonts w:hint="eastAsia" w:ascii="仿宋_GB2312" w:hAnsi="Arial" w:eastAsia="仿宋_GB2312" w:cstheme="minorBidi"/>
          <w:b/>
          <w:color w:val="auto"/>
          <w:kern w:val="2"/>
          <w:sz w:val="32"/>
          <w:szCs w:val="32"/>
          <w:lang w:val="en-US" w:eastAsia="zh-CN" w:bidi="ar-SA"/>
        </w:rPr>
      </w:pPr>
    </w:p>
    <w:p w14:paraId="59C2A073">
      <w:pPr>
        <w:pStyle w:val="17"/>
        <w:numPr>
          <w:ilvl w:val="4"/>
          <w:numId w:val="0"/>
        </w:numPr>
        <w:tabs>
          <w:tab w:val="clear" w:pos="3600"/>
        </w:tabs>
        <w:jc w:val="cente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（结束）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Kingsoft UE">
    <w:altName w:val="Verdana"/>
    <w:panose1 w:val="02000100010000000000"/>
    <w:charset w:val="00"/>
    <w:family w:val="auto"/>
    <w:pitch w:val="default"/>
    <w:sig w:usb0="00000000" w:usb1="00000000" w:usb2="00000000" w:usb3="00000000" w:csb0="00000001" w:csb1="00000000"/>
  </w:font>
  <w:font w:name="Verdana">
    <w:panose1 w:val="020B0604030504040204"/>
    <w:charset w:val="00"/>
    <w:family w:val="auto"/>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NzRiOTVkNTlhNmQ2MGNiOGJkNDkyY2JhZGNhMzcifQ=="/>
  </w:docVars>
  <w:rsids>
    <w:rsidRoot w:val="00000000"/>
    <w:rsid w:val="00050F00"/>
    <w:rsid w:val="000A5C6E"/>
    <w:rsid w:val="002C0602"/>
    <w:rsid w:val="0041286D"/>
    <w:rsid w:val="015B6D6E"/>
    <w:rsid w:val="027152E6"/>
    <w:rsid w:val="05212DAC"/>
    <w:rsid w:val="056E5276"/>
    <w:rsid w:val="06FB539B"/>
    <w:rsid w:val="07F82B6D"/>
    <w:rsid w:val="0C872834"/>
    <w:rsid w:val="0C974041"/>
    <w:rsid w:val="0CE64C8D"/>
    <w:rsid w:val="0DC82D83"/>
    <w:rsid w:val="0FD01451"/>
    <w:rsid w:val="122D0B62"/>
    <w:rsid w:val="12586ED9"/>
    <w:rsid w:val="133D5E0A"/>
    <w:rsid w:val="13897791"/>
    <w:rsid w:val="16947202"/>
    <w:rsid w:val="17812CB3"/>
    <w:rsid w:val="1922346A"/>
    <w:rsid w:val="19C42700"/>
    <w:rsid w:val="19E420C7"/>
    <w:rsid w:val="19EE6EA0"/>
    <w:rsid w:val="1A4B64EA"/>
    <w:rsid w:val="1AAE2C67"/>
    <w:rsid w:val="1AF86BE0"/>
    <w:rsid w:val="1B2E15BD"/>
    <w:rsid w:val="1B3306B6"/>
    <w:rsid w:val="1BDE0896"/>
    <w:rsid w:val="1CF00EFC"/>
    <w:rsid w:val="1D070F0E"/>
    <w:rsid w:val="1D344C11"/>
    <w:rsid w:val="1DBB4E04"/>
    <w:rsid w:val="1E2702D2"/>
    <w:rsid w:val="1E6359B1"/>
    <w:rsid w:val="20813775"/>
    <w:rsid w:val="20BD64F9"/>
    <w:rsid w:val="20D0616C"/>
    <w:rsid w:val="21426D4A"/>
    <w:rsid w:val="22F56BF1"/>
    <w:rsid w:val="23595B43"/>
    <w:rsid w:val="236757CC"/>
    <w:rsid w:val="252C3C8F"/>
    <w:rsid w:val="275E6E01"/>
    <w:rsid w:val="283771E3"/>
    <w:rsid w:val="284A130B"/>
    <w:rsid w:val="293430F8"/>
    <w:rsid w:val="2C3529EE"/>
    <w:rsid w:val="2F9B59C5"/>
    <w:rsid w:val="2FC44243"/>
    <w:rsid w:val="303D1BD7"/>
    <w:rsid w:val="308B51BC"/>
    <w:rsid w:val="31092EA8"/>
    <w:rsid w:val="31101680"/>
    <w:rsid w:val="31181F49"/>
    <w:rsid w:val="317A3A13"/>
    <w:rsid w:val="332A2BEF"/>
    <w:rsid w:val="33FB61AD"/>
    <w:rsid w:val="342C6BC9"/>
    <w:rsid w:val="376E6279"/>
    <w:rsid w:val="38732D7F"/>
    <w:rsid w:val="38A14340"/>
    <w:rsid w:val="39373743"/>
    <w:rsid w:val="3B176CB0"/>
    <w:rsid w:val="3B960975"/>
    <w:rsid w:val="3D271A63"/>
    <w:rsid w:val="3D774A2E"/>
    <w:rsid w:val="3D8263F7"/>
    <w:rsid w:val="3D923789"/>
    <w:rsid w:val="3DBE733A"/>
    <w:rsid w:val="3F1B1432"/>
    <w:rsid w:val="408825D4"/>
    <w:rsid w:val="408951CE"/>
    <w:rsid w:val="41291BCA"/>
    <w:rsid w:val="44182362"/>
    <w:rsid w:val="44431A29"/>
    <w:rsid w:val="44C5770F"/>
    <w:rsid w:val="44EF71C4"/>
    <w:rsid w:val="4607361C"/>
    <w:rsid w:val="46A77952"/>
    <w:rsid w:val="475D7492"/>
    <w:rsid w:val="482D6FF9"/>
    <w:rsid w:val="496140CE"/>
    <w:rsid w:val="4A54660D"/>
    <w:rsid w:val="4ADC6579"/>
    <w:rsid w:val="4AE139DB"/>
    <w:rsid w:val="4BDB0A24"/>
    <w:rsid w:val="4C31315D"/>
    <w:rsid w:val="4CAD2133"/>
    <w:rsid w:val="4CF578A9"/>
    <w:rsid w:val="4D3E30CB"/>
    <w:rsid w:val="4E42161A"/>
    <w:rsid w:val="4E4230CD"/>
    <w:rsid w:val="4F391F54"/>
    <w:rsid w:val="4F55367B"/>
    <w:rsid w:val="4F6D75ED"/>
    <w:rsid w:val="4FF80EFA"/>
    <w:rsid w:val="50AA1DA8"/>
    <w:rsid w:val="51352B6B"/>
    <w:rsid w:val="53A17F68"/>
    <w:rsid w:val="53DB6C22"/>
    <w:rsid w:val="54EA606D"/>
    <w:rsid w:val="56854C6E"/>
    <w:rsid w:val="5727153F"/>
    <w:rsid w:val="583456C9"/>
    <w:rsid w:val="589F44FC"/>
    <w:rsid w:val="5A23530B"/>
    <w:rsid w:val="5BC32832"/>
    <w:rsid w:val="5C62526B"/>
    <w:rsid w:val="5E932E93"/>
    <w:rsid w:val="5EEB1220"/>
    <w:rsid w:val="5FA4498B"/>
    <w:rsid w:val="601B3563"/>
    <w:rsid w:val="60C7505C"/>
    <w:rsid w:val="61130716"/>
    <w:rsid w:val="61143219"/>
    <w:rsid w:val="61421EB9"/>
    <w:rsid w:val="61707CCC"/>
    <w:rsid w:val="61CA041A"/>
    <w:rsid w:val="61CB0404"/>
    <w:rsid w:val="626B6216"/>
    <w:rsid w:val="62B23021"/>
    <w:rsid w:val="62B67B8B"/>
    <w:rsid w:val="6345469F"/>
    <w:rsid w:val="637D464D"/>
    <w:rsid w:val="64AD4E34"/>
    <w:rsid w:val="651C1188"/>
    <w:rsid w:val="668F5CC4"/>
    <w:rsid w:val="67CF5844"/>
    <w:rsid w:val="684E59A6"/>
    <w:rsid w:val="69D01878"/>
    <w:rsid w:val="6A1F4430"/>
    <w:rsid w:val="6C965465"/>
    <w:rsid w:val="6CEA21C3"/>
    <w:rsid w:val="6D38732A"/>
    <w:rsid w:val="6D76316F"/>
    <w:rsid w:val="6DD05A39"/>
    <w:rsid w:val="6EA85D61"/>
    <w:rsid w:val="6EC6360F"/>
    <w:rsid w:val="713118C3"/>
    <w:rsid w:val="71C02C3F"/>
    <w:rsid w:val="720677C8"/>
    <w:rsid w:val="721750DD"/>
    <w:rsid w:val="72BB5C94"/>
    <w:rsid w:val="732B3BA9"/>
    <w:rsid w:val="753C41E7"/>
    <w:rsid w:val="758C4145"/>
    <w:rsid w:val="770E4D00"/>
    <w:rsid w:val="78CF68D0"/>
    <w:rsid w:val="7AF0174A"/>
    <w:rsid w:val="7C6F2CF1"/>
    <w:rsid w:val="7C865339"/>
    <w:rsid w:val="7C8D5BF0"/>
    <w:rsid w:val="7E3B3394"/>
    <w:rsid w:val="7EE67CE4"/>
    <w:rsid w:val="7F7E0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4357</Words>
  <Characters>4712</Characters>
  <Lines>0</Lines>
  <Paragraphs>0</Paragraphs>
  <TotalTime>3</TotalTime>
  <ScaleCrop>false</ScaleCrop>
  <LinksUpToDate>false</LinksUpToDate>
  <CharactersWithSpaces>4913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简简单单</cp:lastModifiedBy>
  <cp:lastPrinted>2024-12-03T02:03:00Z</cp:lastPrinted>
  <dcterms:modified xsi:type="dcterms:W3CDTF">2025-12-04T06:39:59Z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08F88CC9BF394BB8B0A8BFF556021777_13</vt:lpwstr>
  </property>
  <property fmtid="{D5CDD505-2E9C-101B-9397-08002B2CF9AE}" pid="4" name="KSOTemplateDocerSaveRecord">
    <vt:lpwstr>eyJoZGlkIjoiYWVkNzRiOTVkNTlhNmQ2MGNiOGJkNDkyY2JhZGNhMzciLCJ1c2VySWQiOiI3MjAzMTY0ODgifQ==</vt:lpwstr>
  </property>
</Properties>
</file>