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F523B9D">
      <w:pPr>
        <w:rPr>
          <w:rFonts w:hint="eastAsia"/>
          <w:lang w:val="en-US" w:eastAsia="zh-CN"/>
        </w:rPr>
      </w:pPr>
    </w:p>
    <w:p w14:paraId="41881522">
      <w:pPr>
        <w:rPr>
          <w:rFonts w:hint="eastAsia"/>
          <w:lang w:val="en-US" w:eastAsia="zh-CN"/>
        </w:rPr>
      </w:pPr>
    </w:p>
    <w:p w14:paraId="047A59C2">
      <w:pPr>
        <w:jc w:val="center"/>
        <w:rPr>
          <w:rFonts w:hint="eastAsia"/>
          <w:b/>
          <w:bCs/>
          <w:sz w:val="84"/>
          <w:szCs w:val="84"/>
          <w:lang w:val="en-US" w:eastAsia="zh-CN"/>
        </w:rPr>
      </w:pPr>
    </w:p>
    <w:p w14:paraId="5415F998">
      <w:pPr>
        <w:jc w:val="center"/>
        <w:rPr>
          <w:rFonts w:hint="eastAsia"/>
          <w:b/>
          <w:bCs/>
          <w:sz w:val="84"/>
          <w:szCs w:val="84"/>
          <w:lang w:val="en-US" w:eastAsia="zh-CN"/>
        </w:rPr>
      </w:pPr>
      <w:r>
        <w:rPr>
          <w:rFonts w:hint="eastAsia"/>
          <w:b/>
          <w:bCs/>
          <w:sz w:val="84"/>
          <w:szCs w:val="84"/>
          <w:lang w:val="en-US" w:eastAsia="zh-CN"/>
        </w:rPr>
        <w:t>封面</w:t>
      </w:r>
    </w:p>
    <w:p w14:paraId="0B1FD164">
      <w:pPr>
        <w:jc w:val="center"/>
        <w:rPr>
          <w:rFonts w:hint="eastAsia"/>
          <w:b/>
          <w:bCs/>
          <w:sz w:val="84"/>
          <w:szCs w:val="84"/>
          <w:lang w:val="en-US" w:eastAsia="zh-CN"/>
        </w:rPr>
      </w:pPr>
      <w:r>
        <w:rPr>
          <w:rFonts w:hint="eastAsia"/>
          <w:b/>
          <w:bCs/>
          <w:sz w:val="84"/>
          <w:szCs w:val="84"/>
          <w:lang w:val="en-US" w:eastAsia="zh-CN"/>
        </w:rPr>
        <w:t>投标报价文件</w:t>
      </w:r>
    </w:p>
    <w:p w14:paraId="018DABF6">
      <w:pPr>
        <w:jc w:val="center"/>
        <w:rPr>
          <w:rFonts w:hint="eastAsia"/>
          <w:b/>
          <w:bCs/>
          <w:sz w:val="44"/>
          <w:szCs w:val="44"/>
          <w:lang w:val="en-US" w:eastAsia="zh-CN"/>
        </w:rPr>
      </w:pPr>
    </w:p>
    <w:p w14:paraId="5BF5D78D">
      <w:pPr>
        <w:rPr>
          <w:rFonts w:hint="eastAsia"/>
          <w:sz w:val="32"/>
          <w:szCs w:val="32"/>
          <w:lang w:val="en-US" w:eastAsia="zh-CN"/>
        </w:rPr>
      </w:pPr>
    </w:p>
    <w:p w14:paraId="2F868A40">
      <w:pPr>
        <w:rPr>
          <w:rFonts w:hint="eastAsia"/>
          <w:sz w:val="32"/>
          <w:szCs w:val="32"/>
          <w:lang w:val="en-US" w:eastAsia="zh-CN"/>
        </w:rPr>
      </w:pPr>
    </w:p>
    <w:p w14:paraId="361B43DF">
      <w:pPr>
        <w:rPr>
          <w:rFonts w:hint="eastAsia"/>
          <w:sz w:val="32"/>
          <w:szCs w:val="32"/>
          <w:lang w:val="en-US" w:eastAsia="zh-CN"/>
        </w:rPr>
      </w:pPr>
    </w:p>
    <w:p w14:paraId="3901D7FA">
      <w:pPr>
        <w:rPr>
          <w:rFonts w:hint="eastAsia"/>
          <w:sz w:val="32"/>
          <w:szCs w:val="32"/>
          <w:lang w:val="en-US" w:eastAsia="zh-CN"/>
        </w:rPr>
      </w:pPr>
    </w:p>
    <w:p w14:paraId="298D91CC">
      <w:pPr>
        <w:keepNext w:val="0"/>
        <w:keepLines w:val="0"/>
        <w:pageBreakBefore w:val="0"/>
        <w:widowControl w:val="0"/>
        <w:kinsoku/>
        <w:wordWrap/>
        <w:overflowPunct/>
        <w:topLinePunct w:val="0"/>
        <w:autoSpaceDE/>
        <w:autoSpaceDN/>
        <w:bidi w:val="0"/>
        <w:adjustRightInd/>
        <w:snapToGrid/>
        <w:spacing w:line="480" w:lineRule="auto"/>
        <w:textAlignment w:val="auto"/>
        <w:outlineLvl w:val="9"/>
        <w:rPr>
          <w:rFonts w:hint="default"/>
          <w:sz w:val="44"/>
          <w:szCs w:val="44"/>
          <w:lang w:val="en-US" w:eastAsia="zh-CN"/>
        </w:rPr>
      </w:pPr>
      <w:r>
        <w:rPr>
          <w:rFonts w:hint="eastAsia"/>
          <w:sz w:val="44"/>
          <w:szCs w:val="44"/>
          <w:lang w:val="en-US" w:eastAsia="zh-CN"/>
        </w:rPr>
        <w:t>项目名称：小型医疗设备一批</w:t>
      </w:r>
    </w:p>
    <w:p w14:paraId="3284B460">
      <w:pPr>
        <w:keepNext w:val="0"/>
        <w:keepLines w:val="0"/>
        <w:pageBreakBefore w:val="0"/>
        <w:widowControl w:val="0"/>
        <w:kinsoku/>
        <w:wordWrap/>
        <w:overflowPunct/>
        <w:topLinePunct w:val="0"/>
        <w:autoSpaceDE/>
        <w:autoSpaceDN/>
        <w:bidi w:val="0"/>
        <w:adjustRightInd/>
        <w:snapToGrid/>
        <w:spacing w:line="480" w:lineRule="auto"/>
        <w:textAlignment w:val="auto"/>
        <w:outlineLvl w:val="9"/>
        <w:rPr>
          <w:rFonts w:hint="default"/>
          <w:lang w:val="en-US" w:eastAsia="zh-CN"/>
        </w:rPr>
      </w:pPr>
      <w:r>
        <w:rPr>
          <w:rFonts w:hint="eastAsia"/>
          <w:sz w:val="44"/>
          <w:szCs w:val="44"/>
          <w:lang w:val="en-US" w:eastAsia="zh-CN"/>
        </w:rPr>
        <w:t>项目编号：BSRMYY-YNCG-2026-07004</w:t>
      </w:r>
    </w:p>
    <w:p w14:paraId="44563CC9">
      <w:pPr>
        <w:keepNext w:val="0"/>
        <w:keepLines w:val="0"/>
        <w:pageBreakBefore w:val="0"/>
        <w:widowControl w:val="0"/>
        <w:kinsoku/>
        <w:wordWrap/>
        <w:overflowPunct/>
        <w:topLinePunct w:val="0"/>
        <w:autoSpaceDE/>
        <w:autoSpaceDN/>
        <w:bidi w:val="0"/>
        <w:adjustRightInd/>
        <w:snapToGrid/>
        <w:spacing w:line="480" w:lineRule="auto"/>
        <w:textAlignment w:val="auto"/>
        <w:outlineLvl w:val="9"/>
        <w:rPr>
          <w:rFonts w:hint="default"/>
          <w:sz w:val="44"/>
          <w:szCs w:val="44"/>
          <w:lang w:val="en-US" w:eastAsia="zh-CN"/>
        </w:rPr>
      </w:pPr>
      <w:r>
        <w:rPr>
          <w:rFonts w:hint="eastAsia"/>
          <w:sz w:val="44"/>
          <w:szCs w:val="44"/>
          <w:lang w:val="en-US" w:eastAsia="zh-CN"/>
        </w:rPr>
        <w:t>采购人（名称）：重庆市璧山区人民医院</w:t>
      </w:r>
    </w:p>
    <w:p w14:paraId="5B2BA169">
      <w:pPr>
        <w:keepNext w:val="0"/>
        <w:keepLines w:val="0"/>
        <w:pageBreakBefore w:val="0"/>
        <w:widowControl w:val="0"/>
        <w:kinsoku/>
        <w:wordWrap/>
        <w:overflowPunct/>
        <w:topLinePunct w:val="0"/>
        <w:autoSpaceDE/>
        <w:autoSpaceDN/>
        <w:bidi w:val="0"/>
        <w:adjustRightInd/>
        <w:snapToGrid/>
        <w:spacing w:line="480" w:lineRule="auto"/>
        <w:textAlignment w:val="auto"/>
        <w:outlineLvl w:val="9"/>
        <w:rPr>
          <w:rFonts w:hint="eastAsia"/>
          <w:sz w:val="44"/>
          <w:szCs w:val="44"/>
          <w:lang w:val="en-US" w:eastAsia="zh-CN"/>
        </w:rPr>
      </w:pPr>
      <w:r>
        <w:rPr>
          <w:rFonts w:hint="eastAsia"/>
          <w:sz w:val="44"/>
          <w:szCs w:val="44"/>
          <w:lang w:val="en-US" w:eastAsia="zh-CN"/>
        </w:rPr>
        <w:t>投标人（盖章）：</w:t>
      </w:r>
    </w:p>
    <w:p w14:paraId="24A5E2AE">
      <w:pPr>
        <w:keepNext w:val="0"/>
        <w:keepLines w:val="0"/>
        <w:pageBreakBefore w:val="0"/>
        <w:widowControl w:val="0"/>
        <w:kinsoku/>
        <w:wordWrap/>
        <w:overflowPunct/>
        <w:topLinePunct w:val="0"/>
        <w:autoSpaceDE/>
        <w:autoSpaceDN/>
        <w:bidi w:val="0"/>
        <w:adjustRightInd/>
        <w:snapToGrid/>
        <w:spacing w:line="480" w:lineRule="auto"/>
        <w:textAlignment w:val="auto"/>
        <w:outlineLvl w:val="9"/>
        <w:rPr>
          <w:rFonts w:hint="eastAsia"/>
          <w:sz w:val="44"/>
          <w:szCs w:val="44"/>
          <w:lang w:val="en-US" w:eastAsia="zh-CN"/>
        </w:rPr>
      </w:pPr>
      <w:r>
        <w:rPr>
          <w:rFonts w:hint="eastAsia"/>
          <w:sz w:val="44"/>
          <w:szCs w:val="44"/>
          <w:lang w:val="en-US" w:eastAsia="zh-CN"/>
        </w:rPr>
        <w:t>投标人地址：</w:t>
      </w:r>
    </w:p>
    <w:p w14:paraId="3293002F">
      <w:pPr>
        <w:keepNext w:val="0"/>
        <w:keepLines w:val="0"/>
        <w:pageBreakBefore w:val="0"/>
        <w:widowControl w:val="0"/>
        <w:kinsoku/>
        <w:wordWrap/>
        <w:overflowPunct/>
        <w:topLinePunct w:val="0"/>
        <w:autoSpaceDE/>
        <w:autoSpaceDN/>
        <w:bidi w:val="0"/>
        <w:adjustRightInd/>
        <w:snapToGrid/>
        <w:spacing w:line="480" w:lineRule="auto"/>
        <w:textAlignment w:val="auto"/>
        <w:outlineLvl w:val="9"/>
        <w:rPr>
          <w:rFonts w:hint="eastAsia"/>
          <w:sz w:val="44"/>
          <w:szCs w:val="44"/>
          <w:lang w:val="en-US" w:eastAsia="zh-CN"/>
        </w:rPr>
      </w:pPr>
      <w:r>
        <w:rPr>
          <w:rFonts w:hint="eastAsia"/>
          <w:sz w:val="44"/>
          <w:szCs w:val="44"/>
          <w:lang w:val="en-US" w:eastAsia="zh-CN"/>
        </w:rPr>
        <w:t>联系人：</w:t>
      </w:r>
    </w:p>
    <w:p w14:paraId="02A69952">
      <w:pPr>
        <w:keepNext w:val="0"/>
        <w:keepLines w:val="0"/>
        <w:pageBreakBefore w:val="0"/>
        <w:widowControl w:val="0"/>
        <w:kinsoku/>
        <w:wordWrap/>
        <w:overflowPunct/>
        <w:topLinePunct w:val="0"/>
        <w:autoSpaceDE/>
        <w:autoSpaceDN/>
        <w:bidi w:val="0"/>
        <w:adjustRightInd/>
        <w:snapToGrid/>
        <w:spacing w:line="480" w:lineRule="auto"/>
        <w:textAlignment w:val="auto"/>
        <w:outlineLvl w:val="9"/>
        <w:rPr>
          <w:rFonts w:hint="eastAsia"/>
          <w:sz w:val="44"/>
          <w:szCs w:val="44"/>
          <w:lang w:val="en-US" w:eastAsia="zh-CN"/>
        </w:rPr>
      </w:pPr>
      <w:r>
        <w:rPr>
          <w:rFonts w:hint="eastAsia"/>
          <w:sz w:val="44"/>
          <w:szCs w:val="44"/>
          <w:lang w:val="en-US" w:eastAsia="zh-CN"/>
        </w:rPr>
        <w:t>联系电话：</w:t>
      </w:r>
    </w:p>
    <w:p w14:paraId="5DB52526">
      <w:pPr>
        <w:keepNext w:val="0"/>
        <w:keepLines w:val="0"/>
        <w:pageBreakBefore w:val="0"/>
        <w:widowControl w:val="0"/>
        <w:kinsoku/>
        <w:wordWrap/>
        <w:overflowPunct/>
        <w:topLinePunct w:val="0"/>
        <w:autoSpaceDE/>
        <w:autoSpaceDN/>
        <w:bidi w:val="0"/>
        <w:adjustRightInd/>
        <w:snapToGrid/>
        <w:spacing w:line="480" w:lineRule="auto"/>
        <w:textAlignment w:val="auto"/>
        <w:outlineLvl w:val="9"/>
        <w:rPr>
          <w:rFonts w:hint="eastAsia"/>
          <w:sz w:val="44"/>
          <w:szCs w:val="44"/>
          <w:lang w:val="en-US" w:eastAsia="zh-CN"/>
        </w:rPr>
      </w:pPr>
      <w:r>
        <w:rPr>
          <w:rFonts w:hint="eastAsia"/>
          <w:sz w:val="44"/>
          <w:szCs w:val="44"/>
          <w:lang w:val="en-US" w:eastAsia="zh-CN"/>
        </w:rPr>
        <w:t>投标时间：</w:t>
      </w:r>
    </w:p>
    <w:p w14:paraId="4B50AD5A">
      <w:pPr>
        <w:rPr>
          <w:rFonts w:hint="eastAsia"/>
          <w:sz w:val="44"/>
          <w:szCs w:val="44"/>
          <w:lang w:val="en-US" w:eastAsia="zh-CN"/>
        </w:rPr>
      </w:pPr>
      <w:r>
        <w:rPr>
          <w:rFonts w:hint="eastAsia"/>
          <w:sz w:val="44"/>
          <w:szCs w:val="44"/>
          <w:lang w:val="en-US" w:eastAsia="zh-CN"/>
        </w:rPr>
        <w:br w:type="page"/>
      </w:r>
    </w:p>
    <w:p w14:paraId="1F3C40B0">
      <w:pPr>
        <w:autoSpaceDE w:val="0"/>
        <w:autoSpaceDN w:val="0"/>
        <w:adjustRightInd w:val="0"/>
        <w:snapToGrid w:val="0"/>
        <w:spacing w:line="360" w:lineRule="auto"/>
        <w:ind w:right="480" w:firstLine="4095" w:firstLineChars="1950"/>
        <w:jc w:val="right"/>
        <w:rPr>
          <w:rFonts w:hint="eastAsia"/>
          <w:lang w:val="zh-CN"/>
        </w:rPr>
        <w:sectPr>
          <w:pgSz w:w="11906" w:h="16838"/>
          <w:pgMar w:top="1134" w:right="1134" w:bottom="1134" w:left="1134" w:header="851" w:footer="992" w:gutter="0"/>
          <w:cols w:space="720" w:num="1"/>
          <w:docGrid w:type="lines" w:linePitch="312" w:charSpace="0"/>
        </w:sectPr>
      </w:pPr>
    </w:p>
    <w:p w14:paraId="68BE56BF">
      <w:pPr>
        <w:jc w:val="both"/>
        <w:rPr>
          <w:rFonts w:hint="default" w:ascii="仿宋_GB2312" w:hAnsi="Arial" w:eastAsia="仿宋_GB2312" w:cstheme="minorBidi"/>
          <w:b/>
          <w:color w:val="auto"/>
          <w:kern w:val="2"/>
          <w:sz w:val="24"/>
          <w:szCs w:val="24"/>
          <w:lang w:val="en-US" w:eastAsia="zh-CN" w:bidi="ar-SA"/>
        </w:rPr>
      </w:pPr>
      <w:r>
        <w:rPr>
          <w:rFonts w:hint="eastAsia" w:ascii="仿宋_GB2312" w:hAnsi="Arial" w:eastAsia="仿宋_GB2312" w:cstheme="minorBidi"/>
          <w:b/>
          <w:color w:val="auto"/>
          <w:kern w:val="2"/>
          <w:sz w:val="32"/>
          <w:szCs w:val="32"/>
          <w:lang w:val="en-US" w:eastAsia="zh-CN" w:bidi="ar-SA"/>
        </w:rPr>
        <w:t>一、资格条件</w:t>
      </w:r>
    </w:p>
    <w:p w14:paraId="7676478D">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（一）一般资质条件</w:t>
      </w:r>
    </w:p>
    <w:p w14:paraId="2E20A6C6">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1.具有独立承担民事责任的能力</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lang w:val="en-US" w:eastAsia="zh-CN"/>
        </w:rPr>
        <w:t>如公司营业执照（须圈出符合资质要求的经营范围和有效期）</w:t>
      </w:r>
      <w:r>
        <w:rPr>
          <w:rFonts w:hint="eastAsia" w:ascii="方正仿宋_GBK" w:hAnsi="方正仿宋_GBK" w:eastAsia="方正仿宋_GBK" w:cs="方正仿宋_GBK"/>
          <w:color w:val="auto"/>
          <w:sz w:val="32"/>
          <w:szCs w:val="32"/>
        </w:rPr>
        <w:t>；</w:t>
      </w:r>
    </w:p>
    <w:p w14:paraId="4C1110C9">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2.具有良好的商业信誉和健全的财务会计制度</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lang w:val="en-US" w:eastAsia="zh-CN"/>
        </w:rPr>
        <w:t>提供承诺函</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rPr>
        <w:t>；</w:t>
      </w:r>
    </w:p>
    <w:p w14:paraId="1E8924E2">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3.具有履行合同所必需的设备和专业技术能力</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lang w:val="en-US" w:eastAsia="zh-CN"/>
        </w:rPr>
        <w:t>提供承诺函</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rPr>
        <w:t>；</w:t>
      </w:r>
    </w:p>
    <w:p w14:paraId="6077150C">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4.有依法缴纳税收和社会保障资金的良好记录</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lang w:val="en-US" w:eastAsia="zh-CN"/>
        </w:rPr>
        <w:t>提供承诺函</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rPr>
        <w:t>；</w:t>
      </w:r>
    </w:p>
    <w:p w14:paraId="6C20028D">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5.参加政府采购活动前三年内，在经营活动中没有重大违法记录</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lang w:val="en-US" w:eastAsia="zh-CN"/>
        </w:rPr>
        <w:t>提供承诺函</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rPr>
        <w:t>；</w:t>
      </w:r>
    </w:p>
    <w:p w14:paraId="5FC66317">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6.法律、行政法规规定的其他条件。</w:t>
      </w:r>
    </w:p>
    <w:p w14:paraId="7E2EE721">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lang w:eastAsia="zh-CN"/>
        </w:rPr>
      </w:pPr>
      <w:r>
        <w:rPr>
          <w:rFonts w:hint="eastAsia" w:ascii="方正仿宋_GBK" w:hAnsi="方正仿宋_GBK" w:eastAsia="方正仿宋_GBK" w:cs="方正仿宋_GBK"/>
          <w:color w:val="auto"/>
          <w:sz w:val="32"/>
          <w:szCs w:val="32"/>
        </w:rPr>
        <w:t>（二）特定资格条件</w:t>
      </w:r>
      <w:r>
        <w:rPr>
          <w:rFonts w:hint="eastAsia" w:ascii="方正仿宋_GBK" w:hAnsi="方正仿宋_GBK" w:eastAsia="方正仿宋_GBK" w:cs="方正仿宋_GBK"/>
          <w:color w:val="auto"/>
          <w:sz w:val="32"/>
          <w:szCs w:val="32"/>
          <w:lang w:eastAsia="zh-CN"/>
        </w:rPr>
        <w:t>：</w:t>
      </w:r>
    </w:p>
    <w:p w14:paraId="5C1E8CE2">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lang w:val="zh-TW" w:eastAsia="zh-TW"/>
        </w:rPr>
      </w:pPr>
      <w:r>
        <w:rPr>
          <w:rFonts w:hint="eastAsia" w:ascii="方正仿宋_GBK" w:hAnsi="方正仿宋_GBK" w:eastAsia="方正仿宋_GBK" w:cs="方正仿宋_GBK"/>
          <w:color w:val="auto"/>
          <w:sz w:val="32"/>
          <w:szCs w:val="32"/>
          <w:lang w:val="zh-TW" w:eastAsia="zh-TW"/>
        </w:rPr>
        <w:t>1.若所投产品属于第三类医疗器械的，应提供《医疗器械生产（经营）企业许可证》；若所投产品属于第二类医疗器械的，应提供第二类医疗器械的备案证明（可提供《第二类医疗器械经营企业备案证》或营业执照（应有具备经营或销售第二类医疗器械的相关内容））；</w:t>
      </w:r>
    </w:p>
    <w:p w14:paraId="5D8194A7">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zh-TW" w:eastAsia="zh-TW"/>
        </w:rPr>
        <w:t>2.若所投产品属于第二类或第三类医疗器械的，应提供中国境内合法的《医疗器械注册证》。</w:t>
      </w:r>
    </w:p>
    <w:p w14:paraId="7B0879EF">
      <w:pPr>
        <w:rPr>
          <w:rFonts w:hint="eastAsia" w:ascii="仿宋" w:hAnsi="仿宋" w:eastAsia="仿宋" w:cs="仿宋"/>
          <w:b/>
          <w:bCs/>
          <w:color w:val="auto"/>
          <w:sz w:val="28"/>
          <w:szCs w:val="21"/>
          <w:lang w:val="en-US" w:eastAsia="zh-CN"/>
        </w:rPr>
      </w:pPr>
      <w:r>
        <w:rPr>
          <w:rFonts w:hint="eastAsia" w:ascii="仿宋" w:hAnsi="仿宋" w:eastAsia="仿宋" w:cs="仿宋"/>
          <w:b/>
          <w:bCs/>
          <w:color w:val="auto"/>
          <w:sz w:val="28"/>
          <w:szCs w:val="21"/>
          <w:lang w:val="en-US" w:eastAsia="zh-CN"/>
        </w:rPr>
        <w:br w:type="page"/>
      </w:r>
    </w:p>
    <w:p w14:paraId="11D28B68">
      <w:pPr>
        <w:rPr>
          <w:rFonts w:hint="eastAsia" w:ascii="仿宋" w:hAnsi="仿宋" w:eastAsia="仿宋" w:cs="仿宋"/>
          <w:b/>
          <w:bCs/>
          <w:color w:val="auto"/>
          <w:sz w:val="36"/>
          <w:szCs w:val="24"/>
          <w:lang w:val="en-US" w:eastAsia="zh-CN"/>
        </w:rPr>
      </w:pPr>
      <w:r>
        <w:rPr>
          <w:rFonts w:hint="eastAsia" w:ascii="仿宋_GB2312" w:hAnsi="Arial" w:eastAsia="仿宋_GB2312" w:cstheme="minorBidi"/>
          <w:b/>
          <w:color w:val="auto"/>
          <w:kern w:val="2"/>
          <w:sz w:val="32"/>
          <w:szCs w:val="32"/>
          <w:lang w:val="en-US" w:eastAsia="zh-CN" w:bidi="ar-SA"/>
        </w:rPr>
        <w:t xml:space="preserve">二、项目基本情况 </w:t>
      </w:r>
      <w:r>
        <w:rPr>
          <w:rFonts w:hint="eastAsia" w:ascii="仿宋" w:hAnsi="仿宋" w:eastAsia="仿宋" w:cs="仿宋"/>
          <w:b/>
          <w:bCs/>
          <w:color w:val="auto"/>
          <w:sz w:val="28"/>
          <w:szCs w:val="21"/>
          <w:lang w:val="en-US" w:eastAsia="zh-CN"/>
        </w:rPr>
        <w:t xml:space="preserve">           </w:t>
      </w:r>
      <w:r>
        <w:rPr>
          <w:rFonts w:hint="eastAsia" w:ascii="仿宋" w:hAnsi="仿宋" w:eastAsia="仿宋" w:cs="仿宋"/>
          <w:b/>
          <w:bCs/>
          <w:color w:val="auto"/>
          <w:sz w:val="36"/>
          <w:szCs w:val="24"/>
          <w:lang w:val="en-US" w:eastAsia="zh-CN"/>
        </w:rPr>
        <w:t xml:space="preserve">     </w:t>
      </w:r>
    </w:p>
    <w:p w14:paraId="28E3E57E">
      <w:pPr>
        <w:pStyle w:val="3"/>
        <w:pageBreakBefore w:val="0"/>
        <w:numPr>
          <w:ilvl w:val="0"/>
          <w:numId w:val="0"/>
        </w:numPr>
        <w:kinsoku/>
        <w:wordWrap/>
        <w:overflowPunct/>
        <w:topLinePunct w:val="0"/>
        <w:autoSpaceDE/>
        <w:autoSpaceDN/>
        <w:bidi w:val="0"/>
        <w:adjustRightInd/>
        <w:snapToGrid/>
        <w:spacing w:before="0" w:after="0" w:line="240" w:lineRule="auto"/>
        <w:ind w:leftChars="0"/>
        <w:rPr>
          <w:rFonts w:hint="eastAsia" w:ascii="方正仿宋_GBK" w:hAnsi="方正仿宋_GBK" w:eastAsia="方正仿宋_GBK" w:cs="方正仿宋_GBK"/>
          <w:sz w:val="28"/>
          <w:szCs w:val="28"/>
          <w:lang w:eastAsia="zh-CN"/>
        </w:rPr>
      </w:pPr>
      <w:r>
        <w:rPr>
          <w:rFonts w:hint="eastAsia" w:ascii="方正仿宋_GBK" w:hAnsi="方正仿宋_GBK" w:eastAsia="方正仿宋_GBK" w:cs="方正仿宋_GBK"/>
          <w:sz w:val="28"/>
          <w:szCs w:val="28"/>
          <w:lang w:eastAsia="zh-CN"/>
        </w:rPr>
        <w:t>（</w:t>
      </w:r>
      <w:r>
        <w:rPr>
          <w:rFonts w:hint="eastAsia" w:ascii="方正仿宋_GBK" w:hAnsi="方正仿宋_GBK" w:eastAsia="方正仿宋_GBK" w:cs="方正仿宋_GBK"/>
          <w:sz w:val="28"/>
          <w:szCs w:val="28"/>
          <w:lang w:val="en-US" w:eastAsia="zh-CN"/>
        </w:rPr>
        <w:t>一</w:t>
      </w:r>
      <w:r>
        <w:rPr>
          <w:rFonts w:hint="eastAsia" w:ascii="方正仿宋_GBK" w:hAnsi="方正仿宋_GBK" w:eastAsia="方正仿宋_GBK" w:cs="方正仿宋_GBK"/>
          <w:sz w:val="28"/>
          <w:szCs w:val="28"/>
          <w:lang w:eastAsia="zh-CN"/>
        </w:rPr>
        <w:t>）</w:t>
      </w:r>
      <w:r>
        <w:rPr>
          <w:rFonts w:hint="eastAsia" w:ascii="方正仿宋_GBK" w:hAnsi="方正仿宋_GBK" w:eastAsia="方正仿宋_GBK" w:cs="方正仿宋_GBK"/>
          <w:sz w:val="28"/>
          <w:szCs w:val="28"/>
        </w:rPr>
        <w:t>采购项目内容</w:t>
      </w:r>
      <w:r>
        <w:rPr>
          <w:rFonts w:hint="eastAsia" w:ascii="方正仿宋_GBK" w:hAnsi="方正仿宋_GBK" w:eastAsia="方正仿宋_GBK" w:cs="方正仿宋_GBK"/>
          <w:sz w:val="28"/>
          <w:szCs w:val="28"/>
          <w:lang w:eastAsia="zh-CN"/>
        </w:rPr>
        <w:t>：</w:t>
      </w:r>
    </w:p>
    <w:tbl>
      <w:tblPr>
        <w:tblStyle w:val="15"/>
        <w:tblW w:w="9758"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81"/>
        <w:gridCol w:w="2431"/>
        <w:gridCol w:w="1310"/>
        <w:gridCol w:w="1696"/>
        <w:gridCol w:w="1820"/>
        <w:gridCol w:w="1820"/>
      </w:tblGrid>
      <w:tr w14:paraId="5148C3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0"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79B6CF">
            <w:pPr>
              <w:keepNext w:val="0"/>
              <w:keepLines w:val="0"/>
              <w:widowControl/>
              <w:suppressLineNumbers w:val="0"/>
              <w:jc w:val="center"/>
              <w:textAlignment w:val="center"/>
              <w:rPr>
                <w:rFonts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序号</w:t>
            </w:r>
          </w:p>
        </w:tc>
        <w:tc>
          <w:tcPr>
            <w:tcW w:w="24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E3B002">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设备名称</w:t>
            </w:r>
          </w:p>
        </w:tc>
        <w:tc>
          <w:tcPr>
            <w:tcW w:w="13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127BDB">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预计单价（元）</w:t>
            </w:r>
          </w:p>
        </w:tc>
        <w:tc>
          <w:tcPr>
            <w:tcW w:w="1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5F09FA">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4"/>
                <w:szCs w:val="24"/>
                <w:u w:val="none"/>
                <w:lang w:val="en-US" w:eastAsia="zh-CN"/>
              </w:rPr>
            </w:pPr>
            <w:r>
              <w:rPr>
                <w:rFonts w:hint="eastAsia" w:ascii="方正仿宋_GBK" w:hAnsi="方正仿宋_GBK" w:eastAsia="方正仿宋_GBK" w:cs="方正仿宋_GBK"/>
                <w:i w:val="0"/>
                <w:iCs w:val="0"/>
                <w:color w:val="000000"/>
                <w:sz w:val="24"/>
                <w:szCs w:val="24"/>
                <w:u w:val="none"/>
                <w:lang w:val="en-US" w:eastAsia="zh-CN"/>
              </w:rPr>
              <w:t>预估用量</w:t>
            </w:r>
          </w:p>
        </w:tc>
        <w:tc>
          <w:tcPr>
            <w:tcW w:w="18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98B47A">
            <w:pPr>
              <w:keepNext w:val="0"/>
              <w:keepLines w:val="0"/>
              <w:widowControl/>
              <w:suppressLineNumbers w:val="0"/>
              <w:jc w:val="center"/>
              <w:textAlignment w:val="center"/>
              <w:rPr>
                <w:rFonts w:hint="default" w:ascii="方正仿宋_GBK" w:hAnsi="方正仿宋_GBK" w:eastAsia="方正仿宋_GBK" w:cs="方正仿宋_GBK"/>
                <w:i w:val="0"/>
                <w:iCs w:val="0"/>
                <w:color w:val="000000"/>
                <w:kern w:val="0"/>
                <w:sz w:val="24"/>
                <w:szCs w:val="24"/>
                <w:u w:val="none"/>
                <w:lang w:val="en-US" w:eastAsia="zh-CN" w:bidi="ar"/>
              </w:rPr>
            </w:pPr>
            <w:r>
              <w:rPr>
                <w:rFonts w:hint="eastAsia" w:ascii="方正仿宋_GBK" w:hAnsi="方正仿宋_GBK" w:eastAsia="方正仿宋_GBK" w:cs="方正仿宋_GBK"/>
                <w:i w:val="0"/>
                <w:iCs w:val="0"/>
                <w:color w:val="000000"/>
                <w:kern w:val="0"/>
                <w:sz w:val="24"/>
                <w:szCs w:val="24"/>
                <w:u w:val="none"/>
                <w:lang w:val="en-US" w:eastAsia="zh-CN" w:bidi="ar"/>
              </w:rPr>
              <w:t>合计金额（元）</w:t>
            </w:r>
          </w:p>
        </w:tc>
        <w:tc>
          <w:tcPr>
            <w:tcW w:w="18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A68498">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2"/>
                <w:sz w:val="24"/>
                <w:szCs w:val="24"/>
                <w:u w:val="none"/>
                <w:lang w:val="en-US" w:eastAsia="zh-CN" w:bidi="ar-SA"/>
              </w:rPr>
            </w:pPr>
            <w:r>
              <w:rPr>
                <w:rFonts w:hint="eastAsia" w:ascii="方正仿宋_GBK" w:hAnsi="方正仿宋_GBK" w:eastAsia="方正仿宋_GBK" w:cs="方正仿宋_GBK"/>
                <w:i w:val="0"/>
                <w:iCs w:val="0"/>
                <w:color w:val="000000"/>
                <w:kern w:val="0"/>
                <w:sz w:val="24"/>
                <w:szCs w:val="24"/>
                <w:u w:val="none"/>
                <w:lang w:val="en-US" w:eastAsia="zh-CN" w:bidi="ar"/>
              </w:rPr>
              <w:t>备注</w:t>
            </w:r>
          </w:p>
        </w:tc>
      </w:tr>
      <w:tr w14:paraId="221949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2"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B023C1">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1</w:t>
            </w:r>
          </w:p>
        </w:tc>
        <w:tc>
          <w:tcPr>
            <w:tcW w:w="24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7B071B">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输液泵</w:t>
            </w:r>
          </w:p>
        </w:tc>
        <w:tc>
          <w:tcPr>
            <w:tcW w:w="13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E71B2C">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3300</w:t>
            </w:r>
          </w:p>
        </w:tc>
        <w:tc>
          <w:tcPr>
            <w:tcW w:w="1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42D528">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lang w:val="en-US" w:eastAsia="zh-CN"/>
              </w:rPr>
            </w:pPr>
            <w:r>
              <w:rPr>
                <w:rFonts w:hint="eastAsia" w:ascii="方正仿宋_GBK" w:hAnsi="方正仿宋_GBK" w:eastAsia="方正仿宋_GBK" w:cs="方正仿宋_GBK"/>
                <w:i w:val="0"/>
                <w:iCs w:val="0"/>
                <w:color w:val="000000"/>
                <w:sz w:val="24"/>
                <w:szCs w:val="24"/>
                <w:u w:val="none"/>
                <w:lang w:val="en-US" w:eastAsia="zh-CN"/>
              </w:rPr>
              <w:t>1</w:t>
            </w:r>
          </w:p>
        </w:tc>
        <w:tc>
          <w:tcPr>
            <w:tcW w:w="18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147A41">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2"/>
                <w:sz w:val="24"/>
                <w:szCs w:val="24"/>
                <w:u w:val="none"/>
                <w:lang w:val="en-US" w:eastAsia="zh-CN" w:bidi="ar-SA"/>
              </w:rPr>
            </w:pPr>
            <w:r>
              <w:rPr>
                <w:rFonts w:hint="eastAsia" w:ascii="方正仿宋_GBK" w:hAnsi="方正仿宋_GBK" w:eastAsia="方正仿宋_GBK" w:cs="方正仿宋_GBK"/>
                <w:i w:val="0"/>
                <w:iCs w:val="0"/>
                <w:color w:val="000000"/>
                <w:kern w:val="0"/>
                <w:sz w:val="24"/>
                <w:szCs w:val="24"/>
                <w:u w:val="none"/>
                <w:lang w:val="en-US" w:eastAsia="zh-CN" w:bidi="ar"/>
              </w:rPr>
              <w:t>3300</w:t>
            </w:r>
          </w:p>
        </w:tc>
        <w:tc>
          <w:tcPr>
            <w:tcW w:w="18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14DDE1">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2"/>
                <w:sz w:val="24"/>
                <w:szCs w:val="24"/>
                <w:u w:val="none"/>
                <w:lang w:val="en-US" w:eastAsia="zh-CN" w:bidi="ar-SA"/>
              </w:rPr>
            </w:pPr>
            <w:r>
              <w:rPr>
                <w:rFonts w:hint="eastAsia" w:ascii="方正仿宋_GBK" w:hAnsi="方正仿宋_GBK" w:eastAsia="方正仿宋_GBK" w:cs="方正仿宋_GBK"/>
                <w:i w:val="0"/>
                <w:iCs w:val="0"/>
                <w:color w:val="000000"/>
                <w:kern w:val="0"/>
                <w:sz w:val="24"/>
                <w:szCs w:val="24"/>
                <w:u w:val="none"/>
                <w:lang w:val="en-US" w:eastAsia="zh-CN" w:bidi="ar"/>
              </w:rPr>
              <w:t>投标产品须为国产设备</w:t>
            </w:r>
          </w:p>
        </w:tc>
      </w:tr>
      <w:tr w14:paraId="52D59D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1"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1D8845">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2</w:t>
            </w:r>
          </w:p>
        </w:tc>
        <w:tc>
          <w:tcPr>
            <w:tcW w:w="24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A6ACB5">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注射泵(单通道)</w:t>
            </w:r>
          </w:p>
        </w:tc>
        <w:tc>
          <w:tcPr>
            <w:tcW w:w="13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C167D5">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3200</w:t>
            </w:r>
          </w:p>
        </w:tc>
        <w:tc>
          <w:tcPr>
            <w:tcW w:w="1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2E9AD2">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1</w:t>
            </w:r>
          </w:p>
        </w:tc>
        <w:tc>
          <w:tcPr>
            <w:tcW w:w="18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AD173A">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2"/>
                <w:sz w:val="24"/>
                <w:szCs w:val="24"/>
                <w:u w:val="none"/>
                <w:lang w:val="en-US" w:eastAsia="zh-CN" w:bidi="ar-SA"/>
              </w:rPr>
            </w:pPr>
            <w:r>
              <w:rPr>
                <w:rFonts w:hint="eastAsia" w:ascii="方正仿宋_GBK" w:hAnsi="方正仿宋_GBK" w:eastAsia="方正仿宋_GBK" w:cs="方正仿宋_GBK"/>
                <w:i w:val="0"/>
                <w:iCs w:val="0"/>
                <w:color w:val="000000"/>
                <w:kern w:val="0"/>
                <w:sz w:val="24"/>
                <w:szCs w:val="24"/>
                <w:u w:val="none"/>
                <w:lang w:val="en-US" w:eastAsia="zh-CN" w:bidi="ar"/>
              </w:rPr>
              <w:t>3200</w:t>
            </w:r>
          </w:p>
        </w:tc>
        <w:tc>
          <w:tcPr>
            <w:tcW w:w="18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2920B2">
            <w:pPr>
              <w:keepNext w:val="0"/>
              <w:keepLines w:val="0"/>
              <w:widowControl/>
              <w:suppressLineNumbers w:val="0"/>
              <w:jc w:val="center"/>
              <w:textAlignment w:val="center"/>
              <w:rPr>
                <w:rFonts w:hint="eastAsia" w:ascii="方正仿宋_GBK" w:hAnsi="方正仿宋_GBK" w:eastAsia="方正仿宋_GBK" w:cs="方正仿宋_GBK"/>
                <w:i w:val="0"/>
                <w:iCs w:val="0"/>
                <w:color w:val="FF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投标产品须为国产设备</w:t>
            </w:r>
          </w:p>
        </w:tc>
      </w:tr>
      <w:tr w14:paraId="4ACD4C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6"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EA84ED">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3</w:t>
            </w:r>
          </w:p>
        </w:tc>
        <w:tc>
          <w:tcPr>
            <w:tcW w:w="24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F44AA1">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注射泵(双通道)</w:t>
            </w:r>
          </w:p>
        </w:tc>
        <w:tc>
          <w:tcPr>
            <w:tcW w:w="13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090632">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4400</w:t>
            </w:r>
          </w:p>
        </w:tc>
        <w:tc>
          <w:tcPr>
            <w:tcW w:w="1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564368">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lang w:val="en-US" w:eastAsia="zh-CN"/>
              </w:rPr>
            </w:pPr>
            <w:r>
              <w:rPr>
                <w:rFonts w:hint="eastAsia" w:ascii="方正仿宋_GBK" w:hAnsi="方正仿宋_GBK" w:eastAsia="方正仿宋_GBK" w:cs="方正仿宋_GBK"/>
                <w:i w:val="0"/>
                <w:iCs w:val="0"/>
                <w:color w:val="000000"/>
                <w:sz w:val="24"/>
                <w:szCs w:val="24"/>
                <w:u w:val="none"/>
                <w:lang w:val="en-US" w:eastAsia="zh-CN"/>
              </w:rPr>
              <w:t>1</w:t>
            </w:r>
          </w:p>
        </w:tc>
        <w:tc>
          <w:tcPr>
            <w:tcW w:w="18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4FCAD7">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2"/>
                <w:sz w:val="24"/>
                <w:szCs w:val="24"/>
                <w:u w:val="none"/>
                <w:lang w:val="en-US" w:eastAsia="zh-CN" w:bidi="ar-SA"/>
              </w:rPr>
            </w:pPr>
            <w:r>
              <w:rPr>
                <w:rFonts w:hint="eastAsia" w:ascii="方正仿宋_GBK" w:hAnsi="方正仿宋_GBK" w:eastAsia="方正仿宋_GBK" w:cs="方正仿宋_GBK"/>
                <w:i w:val="0"/>
                <w:iCs w:val="0"/>
                <w:color w:val="000000"/>
                <w:kern w:val="0"/>
                <w:sz w:val="24"/>
                <w:szCs w:val="24"/>
                <w:u w:val="none"/>
                <w:lang w:val="en-US" w:eastAsia="zh-CN" w:bidi="ar"/>
              </w:rPr>
              <w:t>4400</w:t>
            </w:r>
          </w:p>
        </w:tc>
        <w:tc>
          <w:tcPr>
            <w:tcW w:w="18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85D155">
            <w:pPr>
              <w:keepNext w:val="0"/>
              <w:keepLines w:val="0"/>
              <w:widowControl/>
              <w:suppressLineNumbers w:val="0"/>
              <w:jc w:val="center"/>
              <w:textAlignment w:val="center"/>
              <w:rPr>
                <w:rFonts w:hint="eastAsia" w:ascii="方正仿宋_GBK" w:hAnsi="方正仿宋_GBK" w:eastAsia="方正仿宋_GBK" w:cs="方正仿宋_GBK"/>
                <w:i w:val="0"/>
                <w:iCs w:val="0"/>
                <w:color w:val="FF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投标产品须为国产设备</w:t>
            </w:r>
          </w:p>
        </w:tc>
      </w:tr>
      <w:tr w14:paraId="49DD33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80"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F074D8">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4</w:t>
            </w:r>
          </w:p>
        </w:tc>
        <w:tc>
          <w:tcPr>
            <w:tcW w:w="24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AD03CB">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电子血压计(腕式血压计)</w:t>
            </w:r>
          </w:p>
        </w:tc>
        <w:tc>
          <w:tcPr>
            <w:tcW w:w="13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072CE5">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200</w:t>
            </w:r>
          </w:p>
        </w:tc>
        <w:tc>
          <w:tcPr>
            <w:tcW w:w="1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7182A2">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lang w:val="en-US" w:eastAsia="zh-CN"/>
              </w:rPr>
            </w:pPr>
            <w:r>
              <w:rPr>
                <w:rFonts w:hint="eastAsia" w:ascii="方正仿宋_GBK" w:hAnsi="方正仿宋_GBK" w:eastAsia="方正仿宋_GBK" w:cs="方正仿宋_GBK"/>
                <w:i w:val="0"/>
                <w:iCs w:val="0"/>
                <w:color w:val="000000"/>
                <w:sz w:val="24"/>
                <w:szCs w:val="24"/>
                <w:u w:val="none"/>
                <w:lang w:val="en-US" w:eastAsia="zh-CN"/>
              </w:rPr>
              <w:t>1</w:t>
            </w:r>
          </w:p>
        </w:tc>
        <w:tc>
          <w:tcPr>
            <w:tcW w:w="18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86503D">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2"/>
                <w:sz w:val="24"/>
                <w:szCs w:val="24"/>
                <w:u w:val="none"/>
                <w:lang w:val="en-US" w:eastAsia="zh-CN" w:bidi="ar-SA"/>
              </w:rPr>
            </w:pPr>
            <w:r>
              <w:rPr>
                <w:rFonts w:hint="eastAsia" w:ascii="方正仿宋_GBK" w:hAnsi="方正仿宋_GBK" w:eastAsia="方正仿宋_GBK" w:cs="方正仿宋_GBK"/>
                <w:i w:val="0"/>
                <w:iCs w:val="0"/>
                <w:color w:val="000000"/>
                <w:kern w:val="0"/>
                <w:sz w:val="24"/>
                <w:szCs w:val="24"/>
                <w:u w:val="none"/>
                <w:lang w:val="en-US" w:eastAsia="zh-CN" w:bidi="ar"/>
              </w:rPr>
              <w:t>200</w:t>
            </w:r>
          </w:p>
        </w:tc>
        <w:tc>
          <w:tcPr>
            <w:tcW w:w="18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0A8EA7">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投标产品须为国产设备</w:t>
            </w:r>
          </w:p>
        </w:tc>
      </w:tr>
      <w:tr w14:paraId="38DC7A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6"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DF5C1E">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5</w:t>
            </w:r>
          </w:p>
        </w:tc>
        <w:tc>
          <w:tcPr>
            <w:tcW w:w="24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37C29A">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医用电子血压计(臂式血压计)</w:t>
            </w:r>
          </w:p>
        </w:tc>
        <w:tc>
          <w:tcPr>
            <w:tcW w:w="13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F278CD">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4"/>
                <w:szCs w:val="24"/>
                <w:u w:val="none"/>
                <w:lang w:val="en-US"/>
              </w:rPr>
            </w:pPr>
            <w:r>
              <w:rPr>
                <w:rFonts w:hint="eastAsia" w:ascii="方正仿宋_GBK" w:hAnsi="方正仿宋_GBK" w:eastAsia="方正仿宋_GBK" w:cs="方正仿宋_GBK"/>
                <w:i w:val="0"/>
                <w:iCs w:val="0"/>
                <w:color w:val="000000"/>
                <w:kern w:val="0"/>
                <w:sz w:val="24"/>
                <w:szCs w:val="24"/>
                <w:u w:val="none"/>
                <w:lang w:val="en-US" w:eastAsia="zh-CN" w:bidi="ar"/>
              </w:rPr>
              <w:t>1400</w:t>
            </w:r>
          </w:p>
        </w:tc>
        <w:tc>
          <w:tcPr>
            <w:tcW w:w="1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B0EF78">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lang w:val="en-US" w:eastAsia="zh-CN"/>
              </w:rPr>
            </w:pPr>
            <w:r>
              <w:rPr>
                <w:rFonts w:hint="eastAsia" w:ascii="方正仿宋_GBK" w:hAnsi="方正仿宋_GBK" w:eastAsia="方正仿宋_GBK" w:cs="方正仿宋_GBK"/>
                <w:i w:val="0"/>
                <w:iCs w:val="0"/>
                <w:color w:val="000000"/>
                <w:sz w:val="24"/>
                <w:szCs w:val="24"/>
                <w:u w:val="none"/>
                <w:lang w:val="en-US" w:eastAsia="zh-CN"/>
              </w:rPr>
              <w:t>1</w:t>
            </w:r>
          </w:p>
        </w:tc>
        <w:tc>
          <w:tcPr>
            <w:tcW w:w="18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BE3ABC">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2"/>
                <w:sz w:val="24"/>
                <w:szCs w:val="24"/>
                <w:u w:val="none"/>
                <w:lang w:val="en-US" w:eastAsia="zh-CN" w:bidi="ar-SA"/>
              </w:rPr>
            </w:pPr>
            <w:r>
              <w:rPr>
                <w:rFonts w:hint="eastAsia" w:ascii="方正仿宋_GBK" w:hAnsi="方正仿宋_GBK" w:eastAsia="方正仿宋_GBK" w:cs="方正仿宋_GBK"/>
                <w:i w:val="0"/>
                <w:iCs w:val="0"/>
                <w:color w:val="000000"/>
                <w:kern w:val="0"/>
                <w:sz w:val="24"/>
                <w:szCs w:val="24"/>
                <w:u w:val="none"/>
                <w:lang w:val="en-US" w:eastAsia="zh-CN" w:bidi="ar"/>
              </w:rPr>
              <w:t>1400</w:t>
            </w:r>
          </w:p>
        </w:tc>
        <w:tc>
          <w:tcPr>
            <w:tcW w:w="18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0D7546">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投标产品须为国产设备</w:t>
            </w:r>
          </w:p>
        </w:tc>
      </w:tr>
      <w:tr w14:paraId="3141EF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87"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586B11">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6</w:t>
            </w:r>
          </w:p>
        </w:tc>
        <w:tc>
          <w:tcPr>
            <w:tcW w:w="24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7AC1DF">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便携式吸痰器(便携式吸引器)</w:t>
            </w:r>
          </w:p>
        </w:tc>
        <w:tc>
          <w:tcPr>
            <w:tcW w:w="13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3D913B">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1900</w:t>
            </w:r>
          </w:p>
        </w:tc>
        <w:tc>
          <w:tcPr>
            <w:tcW w:w="1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295983">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lang w:val="en-US" w:eastAsia="zh-CN"/>
              </w:rPr>
            </w:pPr>
            <w:r>
              <w:rPr>
                <w:rFonts w:hint="eastAsia" w:ascii="方正仿宋_GBK" w:hAnsi="方正仿宋_GBK" w:eastAsia="方正仿宋_GBK" w:cs="方正仿宋_GBK"/>
                <w:i w:val="0"/>
                <w:iCs w:val="0"/>
                <w:color w:val="000000"/>
                <w:sz w:val="24"/>
                <w:szCs w:val="24"/>
                <w:u w:val="none"/>
                <w:lang w:val="en-US" w:eastAsia="zh-CN"/>
              </w:rPr>
              <w:t>1</w:t>
            </w:r>
          </w:p>
        </w:tc>
        <w:tc>
          <w:tcPr>
            <w:tcW w:w="18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60319E">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2"/>
                <w:sz w:val="24"/>
                <w:szCs w:val="24"/>
                <w:u w:val="none"/>
                <w:lang w:val="en-US" w:eastAsia="zh-CN" w:bidi="ar-SA"/>
              </w:rPr>
            </w:pPr>
            <w:r>
              <w:rPr>
                <w:rFonts w:hint="eastAsia" w:ascii="方正仿宋_GBK" w:hAnsi="方正仿宋_GBK" w:eastAsia="方正仿宋_GBK" w:cs="方正仿宋_GBK"/>
                <w:i w:val="0"/>
                <w:iCs w:val="0"/>
                <w:color w:val="000000"/>
                <w:kern w:val="0"/>
                <w:sz w:val="24"/>
                <w:szCs w:val="24"/>
                <w:u w:val="none"/>
                <w:lang w:val="en-US" w:eastAsia="zh-CN" w:bidi="ar"/>
              </w:rPr>
              <w:t>1900</w:t>
            </w:r>
          </w:p>
        </w:tc>
        <w:tc>
          <w:tcPr>
            <w:tcW w:w="18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91F02A">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投标产品须为国产设备</w:t>
            </w:r>
          </w:p>
        </w:tc>
      </w:tr>
      <w:tr w14:paraId="516CAD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8D0C43">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7</w:t>
            </w:r>
          </w:p>
        </w:tc>
        <w:tc>
          <w:tcPr>
            <w:tcW w:w="24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442368">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气压治疗仪（双下肢）</w:t>
            </w:r>
          </w:p>
        </w:tc>
        <w:tc>
          <w:tcPr>
            <w:tcW w:w="13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7DFE57">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2800</w:t>
            </w:r>
          </w:p>
        </w:tc>
        <w:tc>
          <w:tcPr>
            <w:tcW w:w="1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637F09">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lang w:val="en-US" w:eastAsia="zh-CN"/>
              </w:rPr>
            </w:pPr>
            <w:r>
              <w:rPr>
                <w:rFonts w:hint="eastAsia" w:ascii="方正仿宋_GBK" w:hAnsi="方正仿宋_GBK" w:eastAsia="方正仿宋_GBK" w:cs="方正仿宋_GBK"/>
                <w:i w:val="0"/>
                <w:iCs w:val="0"/>
                <w:color w:val="000000"/>
                <w:sz w:val="24"/>
                <w:szCs w:val="24"/>
                <w:u w:val="none"/>
                <w:lang w:val="en-US" w:eastAsia="zh-CN"/>
              </w:rPr>
              <w:t>1</w:t>
            </w:r>
          </w:p>
        </w:tc>
        <w:tc>
          <w:tcPr>
            <w:tcW w:w="18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1CDFF9">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2"/>
                <w:sz w:val="24"/>
                <w:szCs w:val="24"/>
                <w:u w:val="none"/>
                <w:lang w:val="en-US" w:eastAsia="zh-CN" w:bidi="ar-SA"/>
              </w:rPr>
            </w:pPr>
            <w:r>
              <w:rPr>
                <w:rFonts w:hint="eastAsia" w:ascii="方正仿宋_GBK" w:hAnsi="方正仿宋_GBK" w:eastAsia="方正仿宋_GBK" w:cs="方正仿宋_GBK"/>
                <w:i w:val="0"/>
                <w:iCs w:val="0"/>
                <w:color w:val="000000"/>
                <w:kern w:val="0"/>
                <w:sz w:val="24"/>
                <w:szCs w:val="24"/>
                <w:u w:val="none"/>
                <w:lang w:val="en-US" w:eastAsia="zh-CN" w:bidi="ar"/>
              </w:rPr>
              <w:t>2800</w:t>
            </w:r>
          </w:p>
        </w:tc>
        <w:tc>
          <w:tcPr>
            <w:tcW w:w="18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5A658B">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投标产品须为国产设备</w:t>
            </w:r>
          </w:p>
        </w:tc>
      </w:tr>
      <w:tr w14:paraId="480A2D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76"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5B959A">
            <w:pPr>
              <w:keepNext w:val="0"/>
              <w:keepLines w:val="0"/>
              <w:widowControl/>
              <w:suppressLineNumbers w:val="0"/>
              <w:jc w:val="center"/>
              <w:textAlignment w:val="center"/>
              <w:rPr>
                <w:rFonts w:hint="default" w:ascii="方正仿宋_GBK" w:hAnsi="方正仿宋_GBK" w:eastAsia="方正仿宋_GBK" w:cs="方正仿宋_GBK"/>
                <w:i w:val="0"/>
                <w:iCs w:val="0"/>
                <w:color w:val="000000"/>
                <w:kern w:val="0"/>
                <w:sz w:val="24"/>
                <w:szCs w:val="24"/>
                <w:u w:val="none"/>
                <w:lang w:val="en-US" w:eastAsia="zh-CN" w:bidi="ar"/>
              </w:rPr>
            </w:pPr>
            <w:r>
              <w:rPr>
                <w:rFonts w:hint="eastAsia" w:ascii="方正仿宋_GBK" w:hAnsi="方正仿宋_GBK" w:eastAsia="方正仿宋_GBK" w:cs="方正仿宋_GBK"/>
                <w:i w:val="0"/>
                <w:iCs w:val="0"/>
                <w:color w:val="000000"/>
                <w:kern w:val="0"/>
                <w:sz w:val="24"/>
                <w:szCs w:val="24"/>
                <w:u w:val="none"/>
                <w:lang w:val="en-US" w:eastAsia="zh-CN" w:bidi="ar"/>
              </w:rPr>
              <w:t>8</w:t>
            </w:r>
          </w:p>
        </w:tc>
        <w:tc>
          <w:tcPr>
            <w:tcW w:w="24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3AF167">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0"/>
                <w:sz w:val="24"/>
                <w:szCs w:val="24"/>
                <w:u w:val="none"/>
                <w:lang w:val="en-US" w:eastAsia="zh-CN" w:bidi="ar"/>
              </w:rPr>
            </w:pPr>
            <w:r>
              <w:rPr>
                <w:rFonts w:hint="eastAsia" w:ascii="方正仿宋_GBK" w:hAnsi="方正仿宋_GBK" w:eastAsia="方正仿宋_GBK" w:cs="方正仿宋_GBK"/>
                <w:i w:val="0"/>
                <w:iCs w:val="0"/>
                <w:color w:val="000000"/>
                <w:kern w:val="0"/>
                <w:sz w:val="24"/>
                <w:szCs w:val="24"/>
                <w:u w:val="none"/>
                <w:lang w:val="en-US" w:eastAsia="zh-CN" w:bidi="ar"/>
              </w:rPr>
              <w:t>气压治疗仪（四肢）</w:t>
            </w:r>
          </w:p>
        </w:tc>
        <w:tc>
          <w:tcPr>
            <w:tcW w:w="13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A58187">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0"/>
                <w:sz w:val="24"/>
                <w:szCs w:val="24"/>
                <w:u w:val="none"/>
                <w:lang w:val="en-US" w:eastAsia="zh-CN" w:bidi="ar"/>
              </w:rPr>
            </w:pPr>
            <w:r>
              <w:rPr>
                <w:rFonts w:hint="eastAsia" w:ascii="方正仿宋_GBK" w:hAnsi="方正仿宋_GBK" w:eastAsia="方正仿宋_GBK" w:cs="方正仿宋_GBK"/>
                <w:i w:val="0"/>
                <w:iCs w:val="0"/>
                <w:color w:val="000000"/>
                <w:kern w:val="0"/>
                <w:sz w:val="24"/>
                <w:szCs w:val="24"/>
                <w:u w:val="none"/>
                <w:lang w:val="en-US" w:eastAsia="zh-CN" w:bidi="ar"/>
              </w:rPr>
              <w:t>3800</w:t>
            </w:r>
          </w:p>
        </w:tc>
        <w:tc>
          <w:tcPr>
            <w:tcW w:w="1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CCEC2C">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4"/>
                <w:szCs w:val="24"/>
                <w:u w:val="none"/>
                <w:lang w:val="en-US" w:eastAsia="zh-CN"/>
              </w:rPr>
            </w:pPr>
            <w:r>
              <w:rPr>
                <w:rFonts w:hint="eastAsia" w:ascii="方正仿宋_GBK" w:hAnsi="方正仿宋_GBK" w:eastAsia="方正仿宋_GBK" w:cs="方正仿宋_GBK"/>
                <w:i w:val="0"/>
                <w:iCs w:val="0"/>
                <w:color w:val="000000"/>
                <w:sz w:val="24"/>
                <w:szCs w:val="24"/>
                <w:u w:val="none"/>
                <w:lang w:val="en-US" w:eastAsia="zh-CN"/>
              </w:rPr>
              <w:t>1</w:t>
            </w:r>
          </w:p>
        </w:tc>
        <w:tc>
          <w:tcPr>
            <w:tcW w:w="18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A09B7C">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0"/>
                <w:sz w:val="24"/>
                <w:szCs w:val="24"/>
                <w:u w:val="none"/>
                <w:lang w:val="en-US" w:eastAsia="zh-CN" w:bidi="ar"/>
              </w:rPr>
            </w:pPr>
            <w:r>
              <w:rPr>
                <w:rFonts w:hint="eastAsia" w:ascii="方正仿宋_GBK" w:hAnsi="方正仿宋_GBK" w:eastAsia="方正仿宋_GBK" w:cs="方正仿宋_GBK"/>
                <w:i w:val="0"/>
                <w:iCs w:val="0"/>
                <w:color w:val="000000"/>
                <w:kern w:val="0"/>
                <w:sz w:val="24"/>
                <w:szCs w:val="24"/>
                <w:u w:val="none"/>
                <w:lang w:val="en-US" w:eastAsia="zh-CN" w:bidi="ar"/>
              </w:rPr>
              <w:t>3800</w:t>
            </w:r>
          </w:p>
        </w:tc>
        <w:tc>
          <w:tcPr>
            <w:tcW w:w="18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5BEFC8">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投标产品须为国产设备</w:t>
            </w:r>
          </w:p>
        </w:tc>
      </w:tr>
      <w:tr w14:paraId="1510E6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78"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B8E537">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9</w:t>
            </w:r>
          </w:p>
        </w:tc>
        <w:tc>
          <w:tcPr>
            <w:tcW w:w="24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1ABA1E">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特定电磁波治疗器</w:t>
            </w:r>
          </w:p>
        </w:tc>
        <w:tc>
          <w:tcPr>
            <w:tcW w:w="13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1C77ED">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500</w:t>
            </w:r>
          </w:p>
        </w:tc>
        <w:tc>
          <w:tcPr>
            <w:tcW w:w="1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62934B">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lang w:val="en-US" w:eastAsia="zh-CN"/>
              </w:rPr>
            </w:pPr>
            <w:r>
              <w:rPr>
                <w:rFonts w:hint="eastAsia" w:ascii="方正仿宋_GBK" w:hAnsi="方正仿宋_GBK" w:eastAsia="方正仿宋_GBK" w:cs="方正仿宋_GBK"/>
                <w:i w:val="0"/>
                <w:iCs w:val="0"/>
                <w:color w:val="000000"/>
                <w:sz w:val="24"/>
                <w:szCs w:val="24"/>
                <w:u w:val="none"/>
                <w:lang w:val="en-US" w:eastAsia="zh-CN"/>
              </w:rPr>
              <w:t>1</w:t>
            </w:r>
          </w:p>
        </w:tc>
        <w:tc>
          <w:tcPr>
            <w:tcW w:w="18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3DCB5C">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2"/>
                <w:sz w:val="24"/>
                <w:szCs w:val="24"/>
                <w:u w:val="none"/>
                <w:lang w:val="en-US" w:eastAsia="zh-CN" w:bidi="ar-SA"/>
              </w:rPr>
            </w:pPr>
            <w:r>
              <w:rPr>
                <w:rFonts w:hint="eastAsia" w:ascii="方正仿宋_GBK" w:hAnsi="方正仿宋_GBK" w:eastAsia="方正仿宋_GBK" w:cs="方正仿宋_GBK"/>
                <w:i w:val="0"/>
                <w:iCs w:val="0"/>
                <w:color w:val="000000"/>
                <w:kern w:val="0"/>
                <w:sz w:val="24"/>
                <w:szCs w:val="24"/>
                <w:u w:val="none"/>
                <w:lang w:val="en-US" w:eastAsia="zh-CN" w:bidi="ar"/>
              </w:rPr>
              <w:t>500</w:t>
            </w:r>
          </w:p>
        </w:tc>
        <w:tc>
          <w:tcPr>
            <w:tcW w:w="18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D34AA7">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投标产品须为国产设备</w:t>
            </w:r>
          </w:p>
        </w:tc>
      </w:tr>
      <w:tr w14:paraId="7F060A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80"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C9CC2A">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4"/>
                <w:szCs w:val="24"/>
                <w:u w:val="none"/>
                <w:lang w:val="en-US"/>
              </w:rPr>
            </w:pPr>
            <w:r>
              <w:rPr>
                <w:rFonts w:hint="eastAsia" w:ascii="方正仿宋_GBK" w:hAnsi="方正仿宋_GBK" w:eastAsia="方正仿宋_GBK" w:cs="方正仿宋_GBK"/>
                <w:i w:val="0"/>
                <w:iCs w:val="0"/>
                <w:color w:val="000000"/>
                <w:kern w:val="0"/>
                <w:sz w:val="24"/>
                <w:szCs w:val="24"/>
                <w:u w:val="none"/>
                <w:lang w:val="en-US" w:eastAsia="zh-CN" w:bidi="ar"/>
              </w:rPr>
              <w:t>10</w:t>
            </w:r>
          </w:p>
        </w:tc>
        <w:tc>
          <w:tcPr>
            <w:tcW w:w="24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C000C3">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病床</w:t>
            </w:r>
          </w:p>
        </w:tc>
        <w:tc>
          <w:tcPr>
            <w:tcW w:w="13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9BE658">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1300</w:t>
            </w:r>
          </w:p>
        </w:tc>
        <w:tc>
          <w:tcPr>
            <w:tcW w:w="1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D3F8F4">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lang w:val="en-US" w:eastAsia="zh-CN"/>
              </w:rPr>
            </w:pPr>
            <w:r>
              <w:rPr>
                <w:rFonts w:hint="eastAsia" w:ascii="方正仿宋_GBK" w:hAnsi="方正仿宋_GBK" w:eastAsia="方正仿宋_GBK" w:cs="方正仿宋_GBK"/>
                <w:i w:val="0"/>
                <w:iCs w:val="0"/>
                <w:color w:val="000000"/>
                <w:sz w:val="24"/>
                <w:szCs w:val="24"/>
                <w:u w:val="none"/>
                <w:lang w:val="en-US" w:eastAsia="zh-CN"/>
              </w:rPr>
              <w:t>1</w:t>
            </w:r>
          </w:p>
        </w:tc>
        <w:tc>
          <w:tcPr>
            <w:tcW w:w="18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5DCCF5">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2"/>
                <w:sz w:val="24"/>
                <w:szCs w:val="24"/>
                <w:u w:val="none"/>
                <w:lang w:val="en-US" w:eastAsia="zh-CN" w:bidi="ar-SA"/>
              </w:rPr>
            </w:pPr>
            <w:r>
              <w:rPr>
                <w:rFonts w:hint="eastAsia" w:ascii="方正仿宋_GBK" w:hAnsi="方正仿宋_GBK" w:eastAsia="方正仿宋_GBK" w:cs="方正仿宋_GBK"/>
                <w:i w:val="0"/>
                <w:iCs w:val="0"/>
                <w:color w:val="000000"/>
                <w:kern w:val="0"/>
                <w:sz w:val="24"/>
                <w:szCs w:val="24"/>
                <w:u w:val="none"/>
                <w:lang w:val="en-US" w:eastAsia="zh-CN" w:bidi="ar"/>
              </w:rPr>
              <w:t>1300</w:t>
            </w:r>
          </w:p>
        </w:tc>
        <w:tc>
          <w:tcPr>
            <w:tcW w:w="18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1F35DD">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投标产品须为国产设备</w:t>
            </w:r>
          </w:p>
        </w:tc>
      </w:tr>
      <w:tr w14:paraId="4C805C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11"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AF47B0">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11</w:t>
            </w:r>
          </w:p>
        </w:tc>
        <w:tc>
          <w:tcPr>
            <w:tcW w:w="24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35EABB">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气垫床</w:t>
            </w:r>
          </w:p>
        </w:tc>
        <w:tc>
          <w:tcPr>
            <w:tcW w:w="13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6E437C">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1100</w:t>
            </w:r>
          </w:p>
        </w:tc>
        <w:tc>
          <w:tcPr>
            <w:tcW w:w="1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B2C11A">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lang w:val="en-US" w:eastAsia="zh-CN"/>
              </w:rPr>
            </w:pPr>
            <w:r>
              <w:rPr>
                <w:rFonts w:hint="eastAsia" w:ascii="方正仿宋_GBK" w:hAnsi="方正仿宋_GBK" w:eastAsia="方正仿宋_GBK" w:cs="方正仿宋_GBK"/>
                <w:i w:val="0"/>
                <w:iCs w:val="0"/>
                <w:color w:val="000000"/>
                <w:sz w:val="24"/>
                <w:szCs w:val="24"/>
                <w:u w:val="none"/>
                <w:lang w:val="en-US" w:eastAsia="zh-CN"/>
              </w:rPr>
              <w:t>1</w:t>
            </w:r>
          </w:p>
        </w:tc>
        <w:tc>
          <w:tcPr>
            <w:tcW w:w="18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D5B08D">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2"/>
                <w:sz w:val="24"/>
                <w:szCs w:val="24"/>
                <w:u w:val="none"/>
                <w:lang w:val="en-US" w:eastAsia="zh-CN" w:bidi="ar-SA"/>
              </w:rPr>
            </w:pPr>
            <w:r>
              <w:rPr>
                <w:rFonts w:hint="eastAsia" w:ascii="方正仿宋_GBK" w:hAnsi="方正仿宋_GBK" w:eastAsia="方正仿宋_GBK" w:cs="方正仿宋_GBK"/>
                <w:i w:val="0"/>
                <w:iCs w:val="0"/>
                <w:color w:val="000000"/>
                <w:kern w:val="0"/>
                <w:sz w:val="24"/>
                <w:szCs w:val="24"/>
                <w:u w:val="none"/>
                <w:lang w:val="en-US" w:eastAsia="zh-CN" w:bidi="ar"/>
              </w:rPr>
              <w:t>1100</w:t>
            </w:r>
          </w:p>
        </w:tc>
        <w:tc>
          <w:tcPr>
            <w:tcW w:w="18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6412CF">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投标产品须为国产设备</w:t>
            </w:r>
          </w:p>
        </w:tc>
      </w:tr>
      <w:tr w14:paraId="59F905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64"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CAD29B">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12</w:t>
            </w:r>
          </w:p>
        </w:tc>
        <w:tc>
          <w:tcPr>
            <w:tcW w:w="24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8123D5">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检查床</w:t>
            </w:r>
          </w:p>
        </w:tc>
        <w:tc>
          <w:tcPr>
            <w:tcW w:w="13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EE0E34">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700</w:t>
            </w:r>
          </w:p>
        </w:tc>
        <w:tc>
          <w:tcPr>
            <w:tcW w:w="1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8A1775">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lang w:val="en-US" w:eastAsia="zh-CN"/>
              </w:rPr>
            </w:pPr>
            <w:r>
              <w:rPr>
                <w:rFonts w:hint="eastAsia" w:ascii="方正仿宋_GBK" w:hAnsi="方正仿宋_GBK" w:eastAsia="方正仿宋_GBK" w:cs="方正仿宋_GBK"/>
                <w:i w:val="0"/>
                <w:iCs w:val="0"/>
                <w:color w:val="000000"/>
                <w:sz w:val="24"/>
                <w:szCs w:val="24"/>
                <w:u w:val="none"/>
                <w:lang w:val="en-US" w:eastAsia="zh-CN"/>
              </w:rPr>
              <w:t>1</w:t>
            </w:r>
          </w:p>
        </w:tc>
        <w:tc>
          <w:tcPr>
            <w:tcW w:w="18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2B6A86">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2"/>
                <w:sz w:val="24"/>
                <w:szCs w:val="24"/>
                <w:u w:val="none"/>
                <w:lang w:val="en-US" w:eastAsia="zh-CN" w:bidi="ar-SA"/>
              </w:rPr>
            </w:pPr>
            <w:r>
              <w:rPr>
                <w:rFonts w:hint="eastAsia" w:ascii="方正仿宋_GBK" w:hAnsi="方正仿宋_GBK" w:eastAsia="方正仿宋_GBK" w:cs="方正仿宋_GBK"/>
                <w:i w:val="0"/>
                <w:iCs w:val="0"/>
                <w:color w:val="000000"/>
                <w:kern w:val="0"/>
                <w:sz w:val="24"/>
                <w:szCs w:val="24"/>
                <w:u w:val="none"/>
                <w:lang w:val="en-US" w:eastAsia="zh-CN" w:bidi="ar"/>
              </w:rPr>
              <w:t>700</w:t>
            </w:r>
          </w:p>
        </w:tc>
        <w:tc>
          <w:tcPr>
            <w:tcW w:w="18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A572CD">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投标产品须为国产设备</w:t>
            </w:r>
          </w:p>
        </w:tc>
      </w:tr>
      <w:tr w14:paraId="4FD31D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1"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6622D0">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13</w:t>
            </w:r>
          </w:p>
        </w:tc>
        <w:tc>
          <w:tcPr>
            <w:tcW w:w="24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914748">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轮椅</w:t>
            </w:r>
          </w:p>
        </w:tc>
        <w:tc>
          <w:tcPr>
            <w:tcW w:w="13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42FAF9">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600</w:t>
            </w:r>
          </w:p>
        </w:tc>
        <w:tc>
          <w:tcPr>
            <w:tcW w:w="1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1DA376">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lang w:val="en-US" w:eastAsia="zh-CN"/>
              </w:rPr>
            </w:pPr>
            <w:r>
              <w:rPr>
                <w:rFonts w:hint="eastAsia" w:ascii="方正仿宋_GBK" w:hAnsi="方正仿宋_GBK" w:eastAsia="方正仿宋_GBK" w:cs="方正仿宋_GBK"/>
                <w:i w:val="0"/>
                <w:iCs w:val="0"/>
                <w:color w:val="000000"/>
                <w:sz w:val="24"/>
                <w:szCs w:val="24"/>
                <w:u w:val="none"/>
                <w:lang w:val="en-US" w:eastAsia="zh-CN"/>
              </w:rPr>
              <w:t>1</w:t>
            </w:r>
          </w:p>
        </w:tc>
        <w:tc>
          <w:tcPr>
            <w:tcW w:w="18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02F78C">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2"/>
                <w:sz w:val="24"/>
                <w:szCs w:val="24"/>
                <w:u w:val="none"/>
                <w:lang w:val="en-US" w:eastAsia="zh-CN" w:bidi="ar-SA"/>
              </w:rPr>
            </w:pPr>
            <w:r>
              <w:rPr>
                <w:rFonts w:hint="eastAsia" w:ascii="方正仿宋_GBK" w:hAnsi="方正仿宋_GBK" w:eastAsia="方正仿宋_GBK" w:cs="方正仿宋_GBK"/>
                <w:i w:val="0"/>
                <w:iCs w:val="0"/>
                <w:color w:val="000000"/>
                <w:kern w:val="0"/>
                <w:sz w:val="24"/>
                <w:szCs w:val="24"/>
                <w:u w:val="none"/>
                <w:lang w:val="en-US" w:eastAsia="zh-CN" w:bidi="ar"/>
              </w:rPr>
              <w:t>600</w:t>
            </w:r>
          </w:p>
        </w:tc>
        <w:tc>
          <w:tcPr>
            <w:tcW w:w="18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355A21">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投标产品须为国产设备</w:t>
            </w:r>
          </w:p>
        </w:tc>
      </w:tr>
      <w:tr w14:paraId="5609A5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7"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EA6D09">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14</w:t>
            </w:r>
          </w:p>
        </w:tc>
        <w:tc>
          <w:tcPr>
            <w:tcW w:w="24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B04987">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雾化机</w:t>
            </w:r>
          </w:p>
        </w:tc>
        <w:tc>
          <w:tcPr>
            <w:tcW w:w="13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ABEC90">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600</w:t>
            </w:r>
          </w:p>
        </w:tc>
        <w:tc>
          <w:tcPr>
            <w:tcW w:w="1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ED592D">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lang w:val="en-US" w:eastAsia="zh-CN"/>
              </w:rPr>
            </w:pPr>
            <w:r>
              <w:rPr>
                <w:rFonts w:hint="eastAsia" w:ascii="方正仿宋_GBK" w:hAnsi="方正仿宋_GBK" w:eastAsia="方正仿宋_GBK" w:cs="方正仿宋_GBK"/>
                <w:i w:val="0"/>
                <w:iCs w:val="0"/>
                <w:color w:val="000000"/>
                <w:sz w:val="24"/>
                <w:szCs w:val="24"/>
                <w:u w:val="none"/>
                <w:lang w:val="en-US" w:eastAsia="zh-CN"/>
              </w:rPr>
              <w:t>1</w:t>
            </w:r>
          </w:p>
        </w:tc>
        <w:tc>
          <w:tcPr>
            <w:tcW w:w="18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AECE51">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2"/>
                <w:sz w:val="24"/>
                <w:szCs w:val="24"/>
                <w:u w:val="none"/>
                <w:lang w:val="en-US" w:eastAsia="zh-CN" w:bidi="ar-SA"/>
              </w:rPr>
            </w:pPr>
            <w:r>
              <w:rPr>
                <w:rFonts w:hint="eastAsia" w:ascii="方正仿宋_GBK" w:hAnsi="方正仿宋_GBK" w:eastAsia="方正仿宋_GBK" w:cs="方正仿宋_GBK"/>
                <w:i w:val="0"/>
                <w:iCs w:val="0"/>
                <w:color w:val="000000"/>
                <w:kern w:val="0"/>
                <w:sz w:val="24"/>
                <w:szCs w:val="24"/>
                <w:u w:val="none"/>
                <w:lang w:val="en-US" w:eastAsia="zh-CN" w:bidi="ar"/>
              </w:rPr>
              <w:t>600</w:t>
            </w:r>
          </w:p>
        </w:tc>
        <w:tc>
          <w:tcPr>
            <w:tcW w:w="18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310B30">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投标产品须为国产设备</w:t>
            </w:r>
          </w:p>
        </w:tc>
      </w:tr>
      <w:tr w14:paraId="6F94B0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70"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9BA3E3">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15</w:t>
            </w:r>
          </w:p>
        </w:tc>
        <w:tc>
          <w:tcPr>
            <w:tcW w:w="24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666423">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空气消毒机（壁挂式）</w:t>
            </w:r>
          </w:p>
        </w:tc>
        <w:tc>
          <w:tcPr>
            <w:tcW w:w="13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8B4839">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3900</w:t>
            </w:r>
          </w:p>
        </w:tc>
        <w:tc>
          <w:tcPr>
            <w:tcW w:w="1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C47FD7">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lang w:val="en-US" w:eastAsia="zh-CN"/>
              </w:rPr>
            </w:pPr>
            <w:r>
              <w:rPr>
                <w:rFonts w:hint="eastAsia" w:ascii="方正仿宋_GBK" w:hAnsi="方正仿宋_GBK" w:eastAsia="方正仿宋_GBK" w:cs="方正仿宋_GBK"/>
                <w:i w:val="0"/>
                <w:iCs w:val="0"/>
                <w:color w:val="000000"/>
                <w:sz w:val="24"/>
                <w:szCs w:val="24"/>
                <w:u w:val="none"/>
                <w:lang w:val="en-US" w:eastAsia="zh-CN"/>
              </w:rPr>
              <w:t>1</w:t>
            </w:r>
          </w:p>
        </w:tc>
        <w:tc>
          <w:tcPr>
            <w:tcW w:w="18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00C7D8">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2"/>
                <w:sz w:val="24"/>
                <w:szCs w:val="24"/>
                <w:u w:val="none"/>
                <w:lang w:val="en-US" w:eastAsia="zh-CN" w:bidi="ar-SA"/>
              </w:rPr>
            </w:pPr>
            <w:r>
              <w:rPr>
                <w:rFonts w:hint="eastAsia" w:ascii="方正仿宋_GBK" w:hAnsi="方正仿宋_GBK" w:eastAsia="方正仿宋_GBK" w:cs="方正仿宋_GBK"/>
                <w:i w:val="0"/>
                <w:iCs w:val="0"/>
                <w:color w:val="000000"/>
                <w:kern w:val="0"/>
                <w:sz w:val="24"/>
                <w:szCs w:val="24"/>
                <w:u w:val="none"/>
                <w:lang w:val="en-US" w:eastAsia="zh-CN" w:bidi="ar"/>
              </w:rPr>
              <w:t>3900</w:t>
            </w:r>
          </w:p>
        </w:tc>
        <w:tc>
          <w:tcPr>
            <w:tcW w:w="18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A76BF2">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投标产品须为国产设备</w:t>
            </w:r>
          </w:p>
        </w:tc>
      </w:tr>
      <w:tr w14:paraId="6C96F2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5"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3CA80B">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16</w:t>
            </w:r>
          </w:p>
        </w:tc>
        <w:tc>
          <w:tcPr>
            <w:tcW w:w="24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B48F0B">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空气消毒机（移动式）</w:t>
            </w:r>
          </w:p>
        </w:tc>
        <w:tc>
          <w:tcPr>
            <w:tcW w:w="13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3E4C6A">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3700</w:t>
            </w:r>
          </w:p>
        </w:tc>
        <w:tc>
          <w:tcPr>
            <w:tcW w:w="1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D1D097">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lang w:val="en-US" w:eastAsia="zh-CN"/>
              </w:rPr>
            </w:pPr>
            <w:r>
              <w:rPr>
                <w:rFonts w:hint="eastAsia" w:ascii="方正仿宋_GBK" w:hAnsi="方正仿宋_GBK" w:eastAsia="方正仿宋_GBK" w:cs="方正仿宋_GBK"/>
                <w:i w:val="0"/>
                <w:iCs w:val="0"/>
                <w:color w:val="000000"/>
                <w:sz w:val="24"/>
                <w:szCs w:val="24"/>
                <w:u w:val="none"/>
                <w:lang w:val="en-US" w:eastAsia="zh-CN"/>
              </w:rPr>
              <w:t>1</w:t>
            </w:r>
          </w:p>
        </w:tc>
        <w:tc>
          <w:tcPr>
            <w:tcW w:w="18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F59168">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2"/>
                <w:sz w:val="24"/>
                <w:szCs w:val="24"/>
                <w:u w:val="none"/>
                <w:lang w:val="en-US" w:eastAsia="zh-CN" w:bidi="ar-SA"/>
              </w:rPr>
            </w:pPr>
            <w:r>
              <w:rPr>
                <w:rFonts w:hint="eastAsia" w:ascii="方正仿宋_GBK" w:hAnsi="方正仿宋_GBK" w:eastAsia="方正仿宋_GBK" w:cs="方正仿宋_GBK"/>
                <w:i w:val="0"/>
                <w:iCs w:val="0"/>
                <w:color w:val="000000"/>
                <w:kern w:val="0"/>
                <w:sz w:val="24"/>
                <w:szCs w:val="24"/>
                <w:u w:val="none"/>
                <w:lang w:val="en-US" w:eastAsia="zh-CN" w:bidi="ar"/>
              </w:rPr>
              <w:t>3700</w:t>
            </w:r>
          </w:p>
        </w:tc>
        <w:tc>
          <w:tcPr>
            <w:tcW w:w="18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E076FD">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投标产品须为国产设备</w:t>
            </w:r>
          </w:p>
        </w:tc>
      </w:tr>
      <w:tr w14:paraId="107C0F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10"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0F1016">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17</w:t>
            </w:r>
          </w:p>
        </w:tc>
        <w:tc>
          <w:tcPr>
            <w:tcW w:w="24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EEC386">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心电监护仪</w:t>
            </w:r>
          </w:p>
        </w:tc>
        <w:tc>
          <w:tcPr>
            <w:tcW w:w="13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7A5AE2">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7400</w:t>
            </w:r>
          </w:p>
        </w:tc>
        <w:tc>
          <w:tcPr>
            <w:tcW w:w="1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E6868F">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lang w:val="en-US" w:eastAsia="zh-CN"/>
              </w:rPr>
            </w:pPr>
            <w:r>
              <w:rPr>
                <w:rFonts w:hint="eastAsia" w:ascii="方正仿宋_GBK" w:hAnsi="方正仿宋_GBK" w:eastAsia="方正仿宋_GBK" w:cs="方正仿宋_GBK"/>
                <w:i w:val="0"/>
                <w:iCs w:val="0"/>
                <w:color w:val="000000"/>
                <w:sz w:val="24"/>
                <w:szCs w:val="24"/>
                <w:u w:val="none"/>
                <w:lang w:val="en-US" w:eastAsia="zh-CN"/>
              </w:rPr>
              <w:t>1</w:t>
            </w:r>
          </w:p>
        </w:tc>
        <w:tc>
          <w:tcPr>
            <w:tcW w:w="18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745B98">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2"/>
                <w:sz w:val="24"/>
                <w:szCs w:val="24"/>
                <w:u w:val="none"/>
                <w:lang w:val="en-US" w:eastAsia="zh-CN" w:bidi="ar-SA"/>
              </w:rPr>
            </w:pPr>
            <w:r>
              <w:rPr>
                <w:rFonts w:hint="eastAsia" w:ascii="方正仿宋_GBK" w:hAnsi="方正仿宋_GBK" w:eastAsia="方正仿宋_GBK" w:cs="方正仿宋_GBK"/>
                <w:i w:val="0"/>
                <w:iCs w:val="0"/>
                <w:color w:val="000000"/>
                <w:kern w:val="0"/>
                <w:sz w:val="24"/>
                <w:szCs w:val="24"/>
                <w:u w:val="none"/>
                <w:lang w:val="en-US" w:eastAsia="zh-CN" w:bidi="ar"/>
              </w:rPr>
              <w:t>7400</w:t>
            </w:r>
          </w:p>
        </w:tc>
        <w:tc>
          <w:tcPr>
            <w:tcW w:w="18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74BCB2">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投标产品须为国产设备</w:t>
            </w:r>
          </w:p>
        </w:tc>
      </w:tr>
      <w:tr w14:paraId="701BC8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10" w:hRule="atLeast"/>
        </w:trPr>
        <w:tc>
          <w:tcPr>
            <w:tcW w:w="6118"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94DE951">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4"/>
                <w:szCs w:val="24"/>
                <w:u w:val="none"/>
                <w:lang w:val="en-US" w:eastAsia="zh-CN"/>
              </w:rPr>
            </w:pPr>
            <w:r>
              <w:rPr>
                <w:rFonts w:hint="eastAsia" w:ascii="方正仿宋_GBK" w:hAnsi="方正仿宋_GBK" w:eastAsia="方正仿宋_GBK" w:cs="方正仿宋_GBK"/>
                <w:i w:val="0"/>
                <w:iCs w:val="0"/>
                <w:color w:val="000000"/>
                <w:sz w:val="24"/>
                <w:szCs w:val="24"/>
                <w:u w:val="none"/>
                <w:lang w:val="en-US" w:eastAsia="zh-CN"/>
              </w:rPr>
              <w:t>合计</w:t>
            </w:r>
          </w:p>
        </w:tc>
        <w:tc>
          <w:tcPr>
            <w:tcW w:w="18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1592C5">
            <w:pPr>
              <w:keepNext w:val="0"/>
              <w:keepLines w:val="0"/>
              <w:widowControl/>
              <w:suppressLineNumbers w:val="0"/>
              <w:jc w:val="center"/>
              <w:textAlignment w:val="center"/>
              <w:rPr>
                <w:rFonts w:hint="default" w:ascii="方正仿宋_GBK" w:hAnsi="方正仿宋_GBK" w:eastAsia="方正仿宋_GBK" w:cs="方正仿宋_GBK"/>
                <w:i w:val="0"/>
                <w:iCs w:val="0"/>
                <w:color w:val="000000"/>
                <w:kern w:val="0"/>
                <w:sz w:val="24"/>
                <w:szCs w:val="24"/>
                <w:u w:val="none"/>
                <w:lang w:val="en-US" w:eastAsia="zh-CN" w:bidi="ar"/>
              </w:rPr>
            </w:pPr>
            <w:r>
              <w:rPr>
                <w:rFonts w:hint="eastAsia" w:ascii="方正仿宋_GBK" w:hAnsi="方正仿宋_GBK" w:eastAsia="方正仿宋_GBK" w:cs="方正仿宋_GBK"/>
                <w:i w:val="0"/>
                <w:iCs w:val="0"/>
                <w:color w:val="000000"/>
                <w:kern w:val="0"/>
                <w:sz w:val="24"/>
                <w:szCs w:val="24"/>
                <w:u w:val="none"/>
                <w:lang w:val="en-US" w:eastAsia="zh-CN" w:bidi="ar"/>
              </w:rPr>
              <w:t>40800</w:t>
            </w:r>
          </w:p>
        </w:tc>
        <w:tc>
          <w:tcPr>
            <w:tcW w:w="18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C225A5">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0"/>
                <w:sz w:val="24"/>
                <w:szCs w:val="24"/>
                <w:u w:val="none"/>
                <w:lang w:val="en-US" w:eastAsia="zh-CN" w:bidi="ar"/>
              </w:rPr>
            </w:pPr>
          </w:p>
        </w:tc>
      </w:tr>
    </w:tbl>
    <w:p w14:paraId="770BF5D8">
      <w:pPr>
        <w:pStyle w:val="26"/>
        <w:numPr>
          <w:ilvl w:val="0"/>
          <w:numId w:val="0"/>
        </w:numPr>
        <w:rPr>
          <w:rFonts w:hint="default" w:ascii="方正仿宋_GBK" w:hAnsi="方正仿宋_GBK" w:eastAsia="方正仿宋_GBK" w:cs="方正仿宋_GBK"/>
          <w:b/>
          <w:bCs/>
          <w:sz w:val="28"/>
          <w:szCs w:val="28"/>
          <w:lang w:val="en-US" w:eastAsia="zh-CN"/>
        </w:rPr>
      </w:pPr>
      <w:r>
        <w:rPr>
          <w:rFonts w:hint="eastAsia" w:ascii="方正仿宋_GBK" w:hAnsi="方正仿宋_GBK" w:eastAsia="方正仿宋_GBK" w:cs="方正仿宋_GBK"/>
          <w:b/>
          <w:bCs/>
          <w:sz w:val="28"/>
          <w:szCs w:val="28"/>
          <w:lang w:val="en-US" w:eastAsia="zh-CN"/>
        </w:rPr>
        <w:t>说明：以上产品招采单价后，采购人仍有选择其他产品和供应商的权利。合同期内根据使用验收情况据实结算。</w:t>
      </w:r>
    </w:p>
    <w:p w14:paraId="70582630">
      <w:pPr>
        <w:pStyle w:val="26"/>
        <w:numPr>
          <w:ilvl w:val="0"/>
          <w:numId w:val="0"/>
        </w:numPr>
        <w:rPr>
          <w:rFonts w:hint="default" w:ascii="方正仿宋_GBK" w:hAnsi="方正仿宋_GBK" w:eastAsia="方正仿宋_GBK" w:cs="方正仿宋_GBK"/>
          <w:b/>
          <w:bCs/>
          <w:sz w:val="28"/>
          <w:szCs w:val="28"/>
          <w:lang w:val="en-US" w:eastAsia="zh-CN"/>
        </w:rPr>
      </w:pPr>
      <w:r>
        <w:rPr>
          <w:rFonts w:hint="eastAsia" w:ascii="方正仿宋_GBK" w:hAnsi="方正仿宋_GBK" w:eastAsia="方正仿宋_GBK" w:cs="方正仿宋_GBK"/>
          <w:b/>
          <w:bCs/>
          <w:sz w:val="28"/>
          <w:szCs w:val="28"/>
          <w:lang w:eastAsia="zh-CN"/>
        </w:rPr>
        <w:t>（</w:t>
      </w:r>
      <w:r>
        <w:rPr>
          <w:rFonts w:hint="eastAsia" w:ascii="方正仿宋_GBK" w:hAnsi="方正仿宋_GBK" w:eastAsia="方正仿宋_GBK" w:cs="方正仿宋_GBK"/>
          <w:b/>
          <w:bCs/>
          <w:sz w:val="28"/>
          <w:szCs w:val="28"/>
          <w:lang w:val="en-US" w:eastAsia="zh-CN"/>
        </w:rPr>
        <w:t>二</w:t>
      </w:r>
      <w:r>
        <w:rPr>
          <w:rFonts w:hint="eastAsia" w:ascii="方正仿宋_GBK" w:hAnsi="方正仿宋_GBK" w:eastAsia="方正仿宋_GBK" w:cs="方正仿宋_GBK"/>
          <w:b/>
          <w:bCs/>
          <w:sz w:val="28"/>
          <w:szCs w:val="28"/>
          <w:lang w:eastAsia="zh-CN"/>
        </w:rPr>
        <w:t>）</w:t>
      </w:r>
      <w:r>
        <w:rPr>
          <w:rFonts w:hint="eastAsia" w:ascii="方正仿宋_GBK" w:hAnsi="方正仿宋_GBK" w:eastAsia="方正仿宋_GBK" w:cs="方正仿宋_GBK"/>
          <w:b/>
          <w:bCs/>
          <w:sz w:val="28"/>
          <w:szCs w:val="28"/>
          <w:lang w:val="en-US" w:eastAsia="zh-CN"/>
        </w:rPr>
        <w:t>技术要求：（须完全响应，每条参数提供响应佐证材料）</w:t>
      </w:r>
    </w:p>
    <w:p w14:paraId="03C017A2">
      <w:pPr>
        <w:pStyle w:val="26"/>
        <w:keepNext w:val="0"/>
        <w:keepLines w:val="0"/>
        <w:pageBreakBefore w:val="0"/>
        <w:numPr>
          <w:ilvl w:val="0"/>
          <w:numId w:val="0"/>
        </w:numPr>
        <w:kinsoku/>
        <w:wordWrap/>
        <w:overflowPunct/>
        <w:topLinePunct w:val="0"/>
        <w:autoSpaceDE/>
        <w:autoSpaceDN/>
        <w:bidi w:val="0"/>
        <w:adjustRightInd/>
        <w:snapToGrid w:val="0"/>
        <w:spacing w:line="440" w:lineRule="exact"/>
        <w:rPr>
          <w:rFonts w:hint="eastAsia" w:ascii="方正仿宋_GBK" w:hAnsi="方正仿宋_GBK" w:eastAsia="方正仿宋_GBK" w:cs="方正仿宋_GBK"/>
          <w:b/>
          <w:bCs/>
          <w:sz w:val="28"/>
          <w:szCs w:val="28"/>
          <w:lang w:val="en-US" w:eastAsia="zh-CN"/>
        </w:rPr>
      </w:pPr>
      <w:r>
        <w:rPr>
          <w:rFonts w:hint="eastAsia" w:ascii="方正仿宋_GBK" w:hAnsi="方正仿宋_GBK" w:eastAsia="方正仿宋_GBK" w:cs="方正仿宋_GBK"/>
          <w:b/>
          <w:bCs/>
          <w:sz w:val="28"/>
          <w:szCs w:val="28"/>
          <w:lang w:val="en-US" w:eastAsia="zh-CN"/>
        </w:rPr>
        <w:t>1.输液泵</w:t>
      </w:r>
    </w:p>
    <w:p w14:paraId="1AE9A475">
      <w:pPr>
        <w:keepNext w:val="0"/>
        <w:keepLines w:val="0"/>
        <w:pageBreakBefore w:val="0"/>
        <w:kinsoku/>
        <w:wordWrap/>
        <w:overflowPunct/>
        <w:topLinePunct w:val="0"/>
        <w:autoSpaceDE/>
        <w:autoSpaceDN/>
        <w:bidi w:val="0"/>
        <w:adjustRightInd/>
        <w:snapToGrid w:val="0"/>
        <w:spacing w:line="440" w:lineRule="exact"/>
        <w:rPr>
          <w:rFonts w:hint="eastAsia" w:ascii="方正仿宋_GBK" w:hAnsi="方正仿宋_GBK" w:eastAsia="方正仿宋_GBK" w:cs="方正仿宋_GBK"/>
          <w:sz w:val="28"/>
          <w:szCs w:val="28"/>
          <w:lang w:val="en-US" w:eastAsia="zh-CN"/>
        </w:rPr>
      </w:pPr>
      <w:r>
        <w:rPr>
          <w:rFonts w:hint="eastAsia" w:ascii="方正仿宋_GBK" w:hAnsi="方正仿宋_GBK" w:eastAsia="方正仿宋_GBK" w:cs="方正仿宋_GBK"/>
          <w:sz w:val="28"/>
          <w:szCs w:val="28"/>
          <w:lang w:val="en-US" w:eastAsia="zh-CN"/>
        </w:rPr>
        <w:t>（1）注射泵需通过NMPA三类注册证；</w:t>
      </w:r>
    </w:p>
    <w:p w14:paraId="1BD01E72">
      <w:pPr>
        <w:keepNext w:val="0"/>
        <w:keepLines w:val="0"/>
        <w:pageBreakBefore w:val="0"/>
        <w:kinsoku/>
        <w:wordWrap/>
        <w:overflowPunct/>
        <w:topLinePunct w:val="0"/>
        <w:autoSpaceDE/>
        <w:autoSpaceDN/>
        <w:bidi w:val="0"/>
        <w:adjustRightInd/>
        <w:snapToGrid w:val="0"/>
        <w:spacing w:line="440" w:lineRule="exact"/>
        <w:rPr>
          <w:rFonts w:hint="eastAsia" w:ascii="方正仿宋_GBK" w:hAnsi="方正仿宋_GBK" w:eastAsia="方正仿宋_GBK" w:cs="方正仿宋_GBK"/>
          <w:sz w:val="28"/>
          <w:szCs w:val="28"/>
          <w:lang w:val="en-US" w:eastAsia="zh-CN"/>
        </w:rPr>
      </w:pPr>
      <w:r>
        <w:rPr>
          <w:rFonts w:hint="eastAsia" w:ascii="方正仿宋_GBK" w:hAnsi="方正仿宋_GBK" w:eastAsia="方正仿宋_GBK" w:cs="方正仿宋_GBK"/>
          <w:sz w:val="28"/>
          <w:szCs w:val="28"/>
          <w:lang w:val="en-US" w:eastAsia="zh-CN"/>
        </w:rPr>
        <w:t>（2）整机使用期限≥10年；</w:t>
      </w:r>
    </w:p>
    <w:p w14:paraId="194D5085">
      <w:pPr>
        <w:keepNext w:val="0"/>
        <w:keepLines w:val="0"/>
        <w:pageBreakBefore w:val="0"/>
        <w:kinsoku/>
        <w:wordWrap/>
        <w:overflowPunct/>
        <w:topLinePunct w:val="0"/>
        <w:autoSpaceDE/>
        <w:autoSpaceDN/>
        <w:bidi w:val="0"/>
        <w:adjustRightInd/>
        <w:snapToGrid w:val="0"/>
        <w:spacing w:line="440" w:lineRule="exact"/>
        <w:rPr>
          <w:rFonts w:hint="eastAsia" w:ascii="方正仿宋_GBK" w:hAnsi="方正仿宋_GBK" w:eastAsia="方正仿宋_GBK" w:cs="方正仿宋_GBK"/>
          <w:sz w:val="28"/>
          <w:szCs w:val="28"/>
          <w:lang w:val="en-US" w:eastAsia="zh-CN"/>
        </w:rPr>
      </w:pPr>
      <w:r>
        <w:rPr>
          <w:rFonts w:hint="eastAsia" w:ascii="方正仿宋_GBK" w:hAnsi="方正仿宋_GBK" w:eastAsia="方正仿宋_GBK" w:cs="方正仿宋_GBK"/>
          <w:sz w:val="28"/>
          <w:szCs w:val="28"/>
          <w:lang w:val="en-US" w:eastAsia="zh-CN"/>
        </w:rPr>
        <w:t>（3）输液精度≤±5%；</w:t>
      </w:r>
    </w:p>
    <w:p w14:paraId="25AD9044">
      <w:pPr>
        <w:keepNext w:val="0"/>
        <w:keepLines w:val="0"/>
        <w:pageBreakBefore w:val="0"/>
        <w:kinsoku/>
        <w:wordWrap/>
        <w:overflowPunct/>
        <w:topLinePunct w:val="0"/>
        <w:autoSpaceDE/>
        <w:autoSpaceDN/>
        <w:bidi w:val="0"/>
        <w:adjustRightInd/>
        <w:snapToGrid w:val="0"/>
        <w:spacing w:line="440" w:lineRule="exact"/>
        <w:rPr>
          <w:rFonts w:hint="eastAsia" w:ascii="方正仿宋_GBK" w:hAnsi="方正仿宋_GBK" w:eastAsia="方正仿宋_GBK" w:cs="方正仿宋_GBK"/>
          <w:sz w:val="28"/>
          <w:szCs w:val="28"/>
          <w:lang w:val="en-US" w:eastAsia="zh-CN"/>
        </w:rPr>
      </w:pPr>
      <w:r>
        <w:rPr>
          <w:rFonts w:hint="eastAsia" w:ascii="方正仿宋_GBK" w:hAnsi="方正仿宋_GBK" w:eastAsia="方正仿宋_GBK" w:cs="方正仿宋_GBK"/>
          <w:sz w:val="28"/>
          <w:szCs w:val="28"/>
          <w:lang w:val="en-US" w:eastAsia="zh-CN"/>
        </w:rPr>
        <w:t>（4）速率范围：0.01-2000ml/h, 最小起始流速和步进流速均为0.01ml/h；</w:t>
      </w:r>
    </w:p>
    <w:p w14:paraId="3C4B48EA">
      <w:pPr>
        <w:keepNext w:val="0"/>
        <w:keepLines w:val="0"/>
        <w:pageBreakBefore w:val="0"/>
        <w:kinsoku/>
        <w:wordWrap/>
        <w:overflowPunct/>
        <w:topLinePunct w:val="0"/>
        <w:autoSpaceDE/>
        <w:autoSpaceDN/>
        <w:bidi w:val="0"/>
        <w:adjustRightInd/>
        <w:snapToGrid w:val="0"/>
        <w:spacing w:line="440" w:lineRule="exact"/>
        <w:rPr>
          <w:rFonts w:hint="eastAsia" w:ascii="方正仿宋_GBK" w:hAnsi="方正仿宋_GBK" w:eastAsia="方正仿宋_GBK" w:cs="方正仿宋_GBK"/>
          <w:sz w:val="28"/>
          <w:szCs w:val="28"/>
          <w:lang w:val="en-US" w:eastAsia="zh-CN"/>
        </w:rPr>
      </w:pPr>
      <w:r>
        <w:rPr>
          <w:rFonts w:hint="eastAsia" w:ascii="方正仿宋_GBK" w:hAnsi="方正仿宋_GBK" w:eastAsia="方正仿宋_GBK" w:cs="方正仿宋_GBK"/>
          <w:sz w:val="28"/>
          <w:szCs w:val="28"/>
          <w:lang w:val="en-US" w:eastAsia="zh-CN"/>
        </w:rPr>
        <w:t>（5）快进流速范围：0.01-2000ml/h，具有自动和手动快进可选；</w:t>
      </w:r>
    </w:p>
    <w:p w14:paraId="5331004F">
      <w:pPr>
        <w:keepNext w:val="0"/>
        <w:keepLines w:val="0"/>
        <w:pageBreakBefore w:val="0"/>
        <w:kinsoku/>
        <w:wordWrap/>
        <w:overflowPunct/>
        <w:topLinePunct w:val="0"/>
        <w:autoSpaceDE/>
        <w:autoSpaceDN/>
        <w:bidi w:val="0"/>
        <w:adjustRightInd/>
        <w:snapToGrid w:val="0"/>
        <w:spacing w:line="440" w:lineRule="exact"/>
        <w:rPr>
          <w:rFonts w:hint="eastAsia" w:ascii="方正仿宋_GBK" w:hAnsi="方正仿宋_GBK" w:eastAsia="方正仿宋_GBK" w:cs="方正仿宋_GBK"/>
          <w:sz w:val="28"/>
          <w:szCs w:val="28"/>
          <w:lang w:val="en-US" w:eastAsia="zh-CN"/>
        </w:rPr>
      </w:pPr>
      <w:r>
        <w:rPr>
          <w:rFonts w:hint="eastAsia" w:ascii="方正仿宋_GBK" w:hAnsi="方正仿宋_GBK" w:eastAsia="方正仿宋_GBK" w:cs="方正仿宋_GBK"/>
          <w:sz w:val="28"/>
          <w:szCs w:val="28"/>
          <w:lang w:val="en-US" w:eastAsia="zh-CN"/>
        </w:rPr>
        <w:t>（6）可自动统计四种累计量：24h累计量、最近累计量、自定义时间段累计量、定时间隔累计量；</w:t>
      </w:r>
    </w:p>
    <w:p w14:paraId="6902A251">
      <w:pPr>
        <w:keepNext w:val="0"/>
        <w:keepLines w:val="0"/>
        <w:pageBreakBefore w:val="0"/>
        <w:kinsoku/>
        <w:wordWrap/>
        <w:overflowPunct/>
        <w:topLinePunct w:val="0"/>
        <w:autoSpaceDE/>
        <w:autoSpaceDN/>
        <w:bidi w:val="0"/>
        <w:adjustRightInd/>
        <w:snapToGrid w:val="0"/>
        <w:spacing w:line="440" w:lineRule="exact"/>
        <w:rPr>
          <w:rFonts w:hint="eastAsia" w:ascii="方正仿宋_GBK" w:hAnsi="方正仿宋_GBK" w:eastAsia="方正仿宋_GBK" w:cs="方正仿宋_GBK"/>
          <w:sz w:val="28"/>
          <w:szCs w:val="28"/>
          <w:lang w:val="en-US" w:eastAsia="zh-CN"/>
        </w:rPr>
      </w:pPr>
      <w:r>
        <w:rPr>
          <w:rFonts w:hint="eastAsia" w:ascii="方正仿宋_GBK" w:hAnsi="方正仿宋_GBK" w:eastAsia="方正仿宋_GBK" w:cs="方正仿宋_GBK"/>
          <w:sz w:val="28"/>
          <w:szCs w:val="28"/>
          <w:lang w:val="en-US" w:eastAsia="zh-CN"/>
        </w:rPr>
        <w:t>（7）支持输血功能；</w:t>
      </w:r>
    </w:p>
    <w:p w14:paraId="0DD292AC">
      <w:pPr>
        <w:keepNext w:val="0"/>
        <w:keepLines w:val="0"/>
        <w:pageBreakBefore w:val="0"/>
        <w:kinsoku/>
        <w:wordWrap/>
        <w:overflowPunct/>
        <w:topLinePunct w:val="0"/>
        <w:autoSpaceDE/>
        <w:autoSpaceDN/>
        <w:bidi w:val="0"/>
        <w:adjustRightInd/>
        <w:snapToGrid w:val="0"/>
        <w:spacing w:line="440" w:lineRule="exact"/>
        <w:rPr>
          <w:rFonts w:hint="eastAsia" w:ascii="方正仿宋_GBK" w:hAnsi="方正仿宋_GBK" w:eastAsia="方正仿宋_GBK" w:cs="方正仿宋_GBK"/>
          <w:sz w:val="28"/>
          <w:szCs w:val="28"/>
          <w:lang w:val="en-US" w:eastAsia="zh-CN"/>
        </w:rPr>
      </w:pPr>
      <w:r>
        <w:rPr>
          <w:rFonts w:hint="eastAsia" w:ascii="方正仿宋_GBK" w:hAnsi="方正仿宋_GBK" w:eastAsia="方正仿宋_GBK" w:cs="方正仿宋_GBK"/>
          <w:sz w:val="28"/>
          <w:szCs w:val="28"/>
          <w:lang w:val="en-US" w:eastAsia="zh-CN"/>
        </w:rPr>
        <w:t>（8）具备单个气泡和累积气泡报警功能，支持最小50μL的单个气泡报警；</w:t>
      </w:r>
    </w:p>
    <w:p w14:paraId="3630AF2A">
      <w:pPr>
        <w:keepNext w:val="0"/>
        <w:keepLines w:val="0"/>
        <w:pageBreakBefore w:val="0"/>
        <w:kinsoku/>
        <w:wordWrap/>
        <w:overflowPunct/>
        <w:topLinePunct w:val="0"/>
        <w:autoSpaceDE/>
        <w:autoSpaceDN/>
        <w:bidi w:val="0"/>
        <w:adjustRightInd/>
        <w:snapToGrid w:val="0"/>
        <w:spacing w:line="440" w:lineRule="exact"/>
        <w:rPr>
          <w:rFonts w:hint="eastAsia" w:ascii="方正仿宋_GBK" w:hAnsi="方正仿宋_GBK" w:eastAsia="方正仿宋_GBK" w:cs="方正仿宋_GBK"/>
          <w:sz w:val="28"/>
          <w:szCs w:val="28"/>
          <w:lang w:val="en-US" w:eastAsia="zh-CN"/>
        </w:rPr>
      </w:pPr>
      <w:r>
        <w:rPr>
          <w:rFonts w:hint="eastAsia" w:ascii="方正仿宋_GBK" w:hAnsi="方正仿宋_GBK" w:eastAsia="方正仿宋_GBK" w:cs="方正仿宋_GBK"/>
          <w:sz w:val="28"/>
          <w:szCs w:val="28"/>
          <w:lang w:val="en-US" w:eastAsia="zh-CN"/>
        </w:rPr>
        <w:t>（9）支持8种输液模式：速度模式、时间模式、体重模式、梯度模式、序列模式、剂量时间模式、和间断给药模式、点滴模式；</w:t>
      </w:r>
    </w:p>
    <w:p w14:paraId="6E3189ED">
      <w:pPr>
        <w:keepNext w:val="0"/>
        <w:keepLines w:val="0"/>
        <w:pageBreakBefore w:val="0"/>
        <w:kinsoku/>
        <w:wordWrap/>
        <w:overflowPunct/>
        <w:topLinePunct w:val="0"/>
        <w:autoSpaceDE/>
        <w:autoSpaceDN/>
        <w:bidi w:val="0"/>
        <w:adjustRightInd/>
        <w:snapToGrid w:val="0"/>
        <w:spacing w:line="440" w:lineRule="exact"/>
        <w:rPr>
          <w:rFonts w:hint="eastAsia" w:ascii="方正仿宋_GBK" w:hAnsi="方正仿宋_GBK" w:eastAsia="方正仿宋_GBK" w:cs="方正仿宋_GBK"/>
          <w:sz w:val="28"/>
          <w:szCs w:val="28"/>
          <w:lang w:val="en-US" w:eastAsia="zh-CN"/>
        </w:rPr>
      </w:pPr>
      <w:r>
        <w:rPr>
          <w:rFonts w:hint="eastAsia" w:ascii="方正仿宋_GBK" w:hAnsi="方正仿宋_GBK" w:eastAsia="方正仿宋_GBK" w:cs="方正仿宋_GBK"/>
          <w:sz w:val="28"/>
          <w:szCs w:val="28"/>
          <w:lang w:val="en-US" w:eastAsia="zh-CN"/>
        </w:rPr>
        <w:t>（10）≥3.5英寸彩色显示屏，电容触摸屏技术；</w:t>
      </w:r>
    </w:p>
    <w:p w14:paraId="26C2DC30">
      <w:pPr>
        <w:keepNext w:val="0"/>
        <w:keepLines w:val="0"/>
        <w:pageBreakBefore w:val="0"/>
        <w:kinsoku/>
        <w:wordWrap/>
        <w:overflowPunct/>
        <w:topLinePunct w:val="0"/>
        <w:autoSpaceDE/>
        <w:autoSpaceDN/>
        <w:bidi w:val="0"/>
        <w:adjustRightInd/>
        <w:snapToGrid w:val="0"/>
        <w:spacing w:line="440" w:lineRule="exact"/>
        <w:rPr>
          <w:rFonts w:hint="eastAsia" w:ascii="方正仿宋_GBK" w:hAnsi="方正仿宋_GBK" w:eastAsia="方正仿宋_GBK" w:cs="方正仿宋_GBK"/>
          <w:sz w:val="28"/>
          <w:szCs w:val="28"/>
          <w:lang w:val="en-US" w:eastAsia="zh-CN"/>
        </w:rPr>
      </w:pPr>
      <w:r>
        <w:rPr>
          <w:rFonts w:hint="eastAsia" w:ascii="方正仿宋_GBK" w:hAnsi="方正仿宋_GBK" w:eastAsia="方正仿宋_GBK" w:cs="方正仿宋_GBK"/>
          <w:sz w:val="28"/>
          <w:szCs w:val="28"/>
          <w:lang w:val="en-US" w:eastAsia="zh-CN"/>
        </w:rPr>
        <w:t>（11）支持药物库，可储存至少5000种药物信息；</w:t>
      </w:r>
    </w:p>
    <w:p w14:paraId="2B3FB772">
      <w:pPr>
        <w:keepNext w:val="0"/>
        <w:keepLines w:val="0"/>
        <w:pageBreakBefore w:val="0"/>
        <w:kinsoku/>
        <w:wordWrap/>
        <w:overflowPunct/>
        <w:topLinePunct w:val="0"/>
        <w:autoSpaceDE/>
        <w:autoSpaceDN/>
        <w:bidi w:val="0"/>
        <w:adjustRightInd/>
        <w:snapToGrid w:val="0"/>
        <w:spacing w:line="440" w:lineRule="exact"/>
        <w:rPr>
          <w:rFonts w:hint="eastAsia" w:ascii="方正仿宋_GBK" w:hAnsi="方正仿宋_GBK" w:eastAsia="方正仿宋_GBK" w:cs="方正仿宋_GBK"/>
          <w:sz w:val="28"/>
          <w:szCs w:val="28"/>
          <w:lang w:val="en-US" w:eastAsia="zh-CN"/>
        </w:rPr>
      </w:pPr>
      <w:r>
        <w:rPr>
          <w:rFonts w:hint="eastAsia" w:ascii="方正仿宋_GBK" w:hAnsi="方正仿宋_GBK" w:eastAsia="方正仿宋_GBK" w:cs="方正仿宋_GBK"/>
          <w:sz w:val="28"/>
          <w:szCs w:val="28"/>
          <w:lang w:val="en-US" w:eastAsia="zh-CN"/>
        </w:rPr>
        <w:t>（12）在线动态压力监测，可实时显示当前压力数值；</w:t>
      </w:r>
    </w:p>
    <w:p w14:paraId="5D8DD956">
      <w:pPr>
        <w:keepNext w:val="0"/>
        <w:keepLines w:val="0"/>
        <w:pageBreakBefore w:val="0"/>
        <w:kinsoku/>
        <w:wordWrap/>
        <w:overflowPunct/>
        <w:topLinePunct w:val="0"/>
        <w:autoSpaceDE/>
        <w:autoSpaceDN/>
        <w:bidi w:val="0"/>
        <w:adjustRightInd/>
        <w:snapToGrid w:val="0"/>
        <w:spacing w:line="440" w:lineRule="exact"/>
        <w:rPr>
          <w:rFonts w:hint="eastAsia" w:ascii="方正仿宋_GBK" w:hAnsi="方正仿宋_GBK" w:eastAsia="方正仿宋_GBK" w:cs="方正仿宋_GBK"/>
          <w:sz w:val="28"/>
          <w:szCs w:val="28"/>
          <w:lang w:val="en-US" w:eastAsia="zh-CN"/>
        </w:rPr>
      </w:pPr>
      <w:r>
        <w:rPr>
          <w:rFonts w:hint="eastAsia" w:ascii="方正仿宋_GBK" w:hAnsi="方正仿宋_GBK" w:eastAsia="方正仿宋_GBK" w:cs="方正仿宋_GBK"/>
          <w:sz w:val="28"/>
          <w:szCs w:val="28"/>
          <w:lang w:val="en-US" w:eastAsia="zh-CN"/>
        </w:rPr>
        <w:t>（13）压力报警阈值至少15档可调，最低可设置150mmHg；</w:t>
      </w:r>
    </w:p>
    <w:p w14:paraId="59B8591F">
      <w:pPr>
        <w:keepNext w:val="0"/>
        <w:keepLines w:val="0"/>
        <w:pageBreakBefore w:val="0"/>
        <w:kinsoku/>
        <w:wordWrap/>
        <w:overflowPunct/>
        <w:topLinePunct w:val="0"/>
        <w:autoSpaceDE/>
        <w:autoSpaceDN/>
        <w:bidi w:val="0"/>
        <w:adjustRightInd/>
        <w:snapToGrid w:val="0"/>
        <w:spacing w:line="440" w:lineRule="exact"/>
        <w:rPr>
          <w:rFonts w:hint="eastAsia" w:ascii="方正仿宋_GBK" w:hAnsi="方正仿宋_GBK" w:eastAsia="方正仿宋_GBK" w:cs="方正仿宋_GBK"/>
          <w:sz w:val="28"/>
          <w:szCs w:val="28"/>
          <w:lang w:val="en-US" w:eastAsia="zh-CN"/>
        </w:rPr>
      </w:pPr>
      <w:r>
        <w:rPr>
          <w:rFonts w:hint="eastAsia" w:ascii="方正仿宋_GBK" w:hAnsi="方正仿宋_GBK" w:eastAsia="方正仿宋_GBK" w:cs="方正仿宋_GBK"/>
          <w:sz w:val="28"/>
          <w:szCs w:val="28"/>
          <w:lang w:val="en-US" w:eastAsia="zh-CN"/>
        </w:rPr>
        <w:t>（14）具备阻塞前预警提示功能，当管路压力未触发阻塞报警时，泵可自动识别压力上升并在屏幕上进行提示；</w:t>
      </w:r>
    </w:p>
    <w:p w14:paraId="35B3C098">
      <w:pPr>
        <w:keepNext w:val="0"/>
        <w:keepLines w:val="0"/>
        <w:pageBreakBefore w:val="0"/>
        <w:kinsoku/>
        <w:wordWrap/>
        <w:overflowPunct/>
        <w:topLinePunct w:val="0"/>
        <w:autoSpaceDE/>
        <w:autoSpaceDN/>
        <w:bidi w:val="0"/>
        <w:adjustRightInd/>
        <w:snapToGrid w:val="0"/>
        <w:spacing w:line="440" w:lineRule="exact"/>
        <w:rPr>
          <w:rFonts w:hint="eastAsia" w:ascii="方正仿宋_GBK" w:hAnsi="方正仿宋_GBK" w:eastAsia="方正仿宋_GBK" w:cs="方正仿宋_GBK"/>
          <w:sz w:val="28"/>
          <w:szCs w:val="28"/>
          <w:lang w:val="en-US" w:eastAsia="zh-CN"/>
        </w:rPr>
      </w:pPr>
      <w:r>
        <w:rPr>
          <w:rFonts w:hint="eastAsia" w:ascii="方正仿宋_GBK" w:hAnsi="方正仿宋_GBK" w:eastAsia="方正仿宋_GBK" w:cs="方正仿宋_GBK"/>
          <w:sz w:val="28"/>
          <w:szCs w:val="28"/>
          <w:lang w:val="en-US" w:eastAsia="zh-CN"/>
        </w:rPr>
        <w:t>（15）具备阻塞后自动重启输液功能，短暂性阻塞触发报警后，泵检测到阻塞压力缓解时，无需人为干预，泵自动重新启动输液；</w:t>
      </w:r>
    </w:p>
    <w:p w14:paraId="479C50B7">
      <w:pPr>
        <w:keepNext w:val="0"/>
        <w:keepLines w:val="0"/>
        <w:pageBreakBefore w:val="0"/>
        <w:kinsoku/>
        <w:wordWrap/>
        <w:overflowPunct/>
        <w:topLinePunct w:val="0"/>
        <w:autoSpaceDE/>
        <w:autoSpaceDN/>
        <w:bidi w:val="0"/>
        <w:adjustRightInd/>
        <w:snapToGrid w:val="0"/>
        <w:spacing w:line="440" w:lineRule="exact"/>
        <w:rPr>
          <w:rFonts w:hint="eastAsia" w:ascii="方正仿宋_GBK" w:hAnsi="方正仿宋_GBK" w:eastAsia="方正仿宋_GBK" w:cs="方正仿宋_GBK"/>
          <w:sz w:val="28"/>
          <w:szCs w:val="28"/>
          <w:lang w:val="en-US" w:eastAsia="zh-CN"/>
        </w:rPr>
      </w:pPr>
      <w:r>
        <w:rPr>
          <w:rFonts w:hint="eastAsia" w:ascii="方正仿宋_GBK" w:hAnsi="方正仿宋_GBK" w:eastAsia="方正仿宋_GBK" w:cs="方正仿宋_GBK"/>
          <w:sz w:val="28"/>
          <w:szCs w:val="28"/>
          <w:lang w:val="en-US" w:eastAsia="zh-CN"/>
        </w:rPr>
        <w:t>（16）信息储存：可存储至少5000条的历史记录；</w:t>
      </w:r>
    </w:p>
    <w:p w14:paraId="74BEC633">
      <w:pPr>
        <w:keepNext w:val="0"/>
        <w:keepLines w:val="0"/>
        <w:pageBreakBefore w:val="0"/>
        <w:kinsoku/>
        <w:wordWrap/>
        <w:overflowPunct/>
        <w:topLinePunct w:val="0"/>
        <w:autoSpaceDE/>
        <w:autoSpaceDN/>
        <w:bidi w:val="0"/>
        <w:adjustRightInd/>
        <w:snapToGrid w:val="0"/>
        <w:spacing w:line="440" w:lineRule="exact"/>
        <w:rPr>
          <w:rFonts w:hint="eastAsia" w:ascii="方正仿宋_GBK" w:hAnsi="方正仿宋_GBK" w:eastAsia="方正仿宋_GBK" w:cs="方正仿宋_GBK"/>
          <w:sz w:val="28"/>
          <w:szCs w:val="28"/>
          <w:lang w:val="en-US" w:eastAsia="zh-CN"/>
        </w:rPr>
      </w:pPr>
      <w:r>
        <w:rPr>
          <w:rFonts w:hint="eastAsia" w:ascii="方正仿宋_GBK" w:hAnsi="方正仿宋_GBK" w:eastAsia="方正仿宋_GBK" w:cs="方正仿宋_GBK"/>
          <w:sz w:val="28"/>
          <w:szCs w:val="28"/>
          <w:lang w:val="en-US" w:eastAsia="zh-CN"/>
        </w:rPr>
        <w:t>（17）当输液泵以25毫升/小时的速度工作时，电池寿命≥5小时；</w:t>
      </w:r>
    </w:p>
    <w:p w14:paraId="49E0A1E5">
      <w:pPr>
        <w:keepNext w:val="0"/>
        <w:keepLines w:val="0"/>
        <w:pageBreakBefore w:val="0"/>
        <w:kinsoku/>
        <w:wordWrap/>
        <w:overflowPunct/>
        <w:topLinePunct w:val="0"/>
        <w:autoSpaceDE/>
        <w:autoSpaceDN/>
        <w:bidi w:val="0"/>
        <w:adjustRightInd/>
        <w:snapToGrid w:val="0"/>
        <w:spacing w:line="440" w:lineRule="exact"/>
        <w:rPr>
          <w:rFonts w:hint="eastAsia" w:ascii="方正仿宋_GBK" w:hAnsi="方正仿宋_GBK" w:eastAsia="方正仿宋_GBK" w:cs="方正仿宋_GBK"/>
          <w:sz w:val="28"/>
          <w:szCs w:val="28"/>
          <w:lang w:val="en-US" w:eastAsia="zh-CN"/>
        </w:rPr>
      </w:pPr>
      <w:r>
        <w:rPr>
          <w:rFonts w:hint="eastAsia" w:ascii="方正仿宋_GBK" w:hAnsi="方正仿宋_GBK" w:eastAsia="方正仿宋_GBK" w:cs="方正仿宋_GBK"/>
          <w:sz w:val="28"/>
          <w:szCs w:val="28"/>
          <w:lang w:val="en-US" w:eastAsia="zh-CN"/>
        </w:rPr>
        <w:t>（18）主机具备输液停止键硬按键，独立设计不与其他功能混用，确保操作安全</w:t>
      </w:r>
    </w:p>
    <w:p w14:paraId="3B602167">
      <w:pPr>
        <w:pStyle w:val="26"/>
        <w:keepNext w:val="0"/>
        <w:keepLines w:val="0"/>
        <w:pageBreakBefore w:val="0"/>
        <w:numPr>
          <w:ilvl w:val="0"/>
          <w:numId w:val="0"/>
        </w:numPr>
        <w:kinsoku/>
        <w:wordWrap/>
        <w:overflowPunct/>
        <w:topLinePunct w:val="0"/>
        <w:autoSpaceDE/>
        <w:autoSpaceDN/>
        <w:bidi w:val="0"/>
        <w:adjustRightInd/>
        <w:snapToGrid w:val="0"/>
        <w:spacing w:line="440" w:lineRule="exact"/>
        <w:rPr>
          <w:rFonts w:hint="eastAsia" w:ascii="方正仿宋_GBK" w:hAnsi="方正仿宋_GBK" w:eastAsia="方正仿宋_GBK" w:cs="方正仿宋_GBK"/>
          <w:b/>
          <w:bCs/>
          <w:sz w:val="28"/>
          <w:szCs w:val="28"/>
          <w:lang w:val="en-US" w:eastAsia="zh-CN"/>
        </w:rPr>
      </w:pPr>
      <w:r>
        <w:rPr>
          <w:rFonts w:hint="eastAsia" w:ascii="方正仿宋_GBK" w:hAnsi="方正仿宋_GBK" w:eastAsia="方正仿宋_GBK" w:cs="方正仿宋_GBK"/>
          <w:b/>
          <w:bCs/>
          <w:sz w:val="28"/>
          <w:szCs w:val="28"/>
          <w:lang w:val="en-US" w:eastAsia="zh-CN"/>
        </w:rPr>
        <w:t>2.注射泵(单通道)</w:t>
      </w:r>
    </w:p>
    <w:p w14:paraId="5D774787">
      <w:pPr>
        <w:keepNext w:val="0"/>
        <w:keepLines w:val="0"/>
        <w:pageBreakBefore w:val="0"/>
        <w:kinsoku/>
        <w:wordWrap/>
        <w:overflowPunct/>
        <w:topLinePunct w:val="0"/>
        <w:autoSpaceDE/>
        <w:autoSpaceDN/>
        <w:bidi w:val="0"/>
        <w:adjustRightInd/>
        <w:snapToGrid w:val="0"/>
        <w:spacing w:line="440" w:lineRule="exact"/>
        <w:rPr>
          <w:rFonts w:hint="eastAsia" w:ascii="方正仿宋_GBK" w:hAnsi="方正仿宋_GBK" w:eastAsia="方正仿宋_GBK" w:cs="方正仿宋_GBK"/>
          <w:sz w:val="28"/>
          <w:szCs w:val="28"/>
          <w:lang w:val="en-US" w:eastAsia="zh-CN"/>
        </w:rPr>
      </w:pPr>
      <w:r>
        <w:rPr>
          <w:rFonts w:hint="eastAsia" w:ascii="方正仿宋_GBK" w:hAnsi="方正仿宋_GBK" w:eastAsia="方正仿宋_GBK" w:cs="方正仿宋_GBK"/>
          <w:sz w:val="28"/>
          <w:szCs w:val="28"/>
          <w:lang w:val="en-US" w:eastAsia="zh-CN"/>
        </w:rPr>
        <w:t>（1）注射泵需通过NMPA三类注册证；</w:t>
      </w:r>
    </w:p>
    <w:p w14:paraId="5E65C76F">
      <w:pPr>
        <w:keepNext w:val="0"/>
        <w:keepLines w:val="0"/>
        <w:pageBreakBefore w:val="0"/>
        <w:kinsoku/>
        <w:wordWrap/>
        <w:overflowPunct/>
        <w:topLinePunct w:val="0"/>
        <w:autoSpaceDE/>
        <w:autoSpaceDN/>
        <w:bidi w:val="0"/>
        <w:adjustRightInd/>
        <w:snapToGrid w:val="0"/>
        <w:spacing w:line="440" w:lineRule="exact"/>
        <w:rPr>
          <w:rFonts w:hint="eastAsia" w:ascii="方正仿宋_GBK" w:hAnsi="方正仿宋_GBK" w:eastAsia="方正仿宋_GBK" w:cs="方正仿宋_GBK"/>
          <w:sz w:val="28"/>
          <w:szCs w:val="28"/>
          <w:lang w:val="en-US" w:eastAsia="zh-CN"/>
        </w:rPr>
      </w:pPr>
      <w:r>
        <w:rPr>
          <w:rFonts w:hint="eastAsia" w:ascii="方正仿宋_GBK" w:hAnsi="方正仿宋_GBK" w:eastAsia="方正仿宋_GBK" w:cs="方正仿宋_GBK"/>
          <w:sz w:val="28"/>
          <w:szCs w:val="28"/>
          <w:lang w:val="en-US" w:eastAsia="zh-CN"/>
        </w:rPr>
        <w:t>（2）整机使用期限≥10年；</w:t>
      </w:r>
    </w:p>
    <w:p w14:paraId="64399130">
      <w:pPr>
        <w:keepNext w:val="0"/>
        <w:keepLines w:val="0"/>
        <w:pageBreakBefore w:val="0"/>
        <w:kinsoku/>
        <w:wordWrap/>
        <w:overflowPunct/>
        <w:topLinePunct w:val="0"/>
        <w:autoSpaceDE/>
        <w:autoSpaceDN/>
        <w:bidi w:val="0"/>
        <w:adjustRightInd/>
        <w:snapToGrid w:val="0"/>
        <w:spacing w:line="440" w:lineRule="exact"/>
        <w:rPr>
          <w:rFonts w:hint="eastAsia" w:ascii="方正仿宋_GBK" w:hAnsi="方正仿宋_GBK" w:eastAsia="方正仿宋_GBK" w:cs="方正仿宋_GBK"/>
          <w:sz w:val="28"/>
          <w:szCs w:val="28"/>
          <w:lang w:val="en-US" w:eastAsia="zh-CN"/>
        </w:rPr>
      </w:pPr>
      <w:r>
        <w:rPr>
          <w:rFonts w:hint="eastAsia" w:ascii="方正仿宋_GBK" w:hAnsi="方正仿宋_GBK" w:eastAsia="方正仿宋_GBK" w:cs="方正仿宋_GBK"/>
          <w:sz w:val="28"/>
          <w:szCs w:val="28"/>
          <w:lang w:val="en-US" w:eastAsia="zh-CN"/>
        </w:rPr>
        <w:t>（3）注射精度≤±2%；</w:t>
      </w:r>
    </w:p>
    <w:p w14:paraId="4FBBB259">
      <w:pPr>
        <w:keepNext w:val="0"/>
        <w:keepLines w:val="0"/>
        <w:pageBreakBefore w:val="0"/>
        <w:kinsoku/>
        <w:wordWrap/>
        <w:overflowPunct/>
        <w:topLinePunct w:val="0"/>
        <w:autoSpaceDE/>
        <w:autoSpaceDN/>
        <w:bidi w:val="0"/>
        <w:adjustRightInd/>
        <w:snapToGrid w:val="0"/>
        <w:spacing w:line="440" w:lineRule="exact"/>
        <w:rPr>
          <w:rFonts w:hint="eastAsia" w:ascii="方正仿宋_GBK" w:hAnsi="方正仿宋_GBK" w:eastAsia="方正仿宋_GBK" w:cs="方正仿宋_GBK"/>
          <w:sz w:val="28"/>
          <w:szCs w:val="28"/>
          <w:lang w:val="en-US" w:eastAsia="zh-CN"/>
        </w:rPr>
      </w:pPr>
      <w:r>
        <w:rPr>
          <w:rFonts w:hint="eastAsia" w:ascii="方正仿宋_GBK" w:hAnsi="方正仿宋_GBK" w:eastAsia="方正仿宋_GBK" w:cs="方正仿宋_GBK"/>
          <w:sz w:val="28"/>
          <w:szCs w:val="28"/>
          <w:lang w:val="en-US" w:eastAsia="zh-CN"/>
        </w:rPr>
        <w:t>（4）速率范围：0.01-2000ml/h, 最小起始流速和步进流速均为0.01ml/h；</w:t>
      </w:r>
    </w:p>
    <w:p w14:paraId="5B382DB6">
      <w:pPr>
        <w:keepNext w:val="0"/>
        <w:keepLines w:val="0"/>
        <w:pageBreakBefore w:val="0"/>
        <w:kinsoku/>
        <w:wordWrap/>
        <w:overflowPunct/>
        <w:topLinePunct w:val="0"/>
        <w:autoSpaceDE/>
        <w:autoSpaceDN/>
        <w:bidi w:val="0"/>
        <w:adjustRightInd/>
        <w:snapToGrid w:val="0"/>
        <w:spacing w:line="440" w:lineRule="exact"/>
        <w:rPr>
          <w:rFonts w:hint="eastAsia" w:ascii="方正仿宋_GBK" w:hAnsi="方正仿宋_GBK" w:eastAsia="方正仿宋_GBK" w:cs="方正仿宋_GBK"/>
          <w:sz w:val="28"/>
          <w:szCs w:val="28"/>
          <w:lang w:val="en-US" w:eastAsia="zh-CN"/>
        </w:rPr>
      </w:pPr>
      <w:r>
        <w:rPr>
          <w:rFonts w:hint="eastAsia" w:ascii="方正仿宋_GBK" w:hAnsi="方正仿宋_GBK" w:eastAsia="方正仿宋_GBK" w:cs="方正仿宋_GBK"/>
          <w:sz w:val="28"/>
          <w:szCs w:val="28"/>
          <w:lang w:val="en-US" w:eastAsia="zh-CN"/>
        </w:rPr>
        <w:t>（5）快进流速范围：0.01-2000ml/h，具有自动和手动快进可选；</w:t>
      </w:r>
    </w:p>
    <w:p w14:paraId="0050BF91">
      <w:pPr>
        <w:keepNext w:val="0"/>
        <w:keepLines w:val="0"/>
        <w:pageBreakBefore w:val="0"/>
        <w:kinsoku/>
        <w:wordWrap/>
        <w:overflowPunct/>
        <w:topLinePunct w:val="0"/>
        <w:autoSpaceDE/>
        <w:autoSpaceDN/>
        <w:bidi w:val="0"/>
        <w:adjustRightInd/>
        <w:snapToGrid w:val="0"/>
        <w:spacing w:line="440" w:lineRule="exact"/>
        <w:rPr>
          <w:rFonts w:hint="eastAsia" w:ascii="方正仿宋_GBK" w:hAnsi="方正仿宋_GBK" w:eastAsia="方正仿宋_GBK" w:cs="方正仿宋_GBK"/>
          <w:sz w:val="28"/>
          <w:szCs w:val="28"/>
          <w:lang w:val="en-US" w:eastAsia="zh-CN"/>
        </w:rPr>
      </w:pPr>
      <w:r>
        <w:rPr>
          <w:rFonts w:hint="eastAsia" w:ascii="方正仿宋_GBK" w:hAnsi="方正仿宋_GBK" w:eastAsia="方正仿宋_GBK" w:cs="方正仿宋_GBK"/>
          <w:sz w:val="28"/>
          <w:szCs w:val="28"/>
          <w:lang w:val="en-US" w:eastAsia="zh-CN"/>
        </w:rPr>
        <w:t>（6）可自动统计四种累计量：24h累计量、最近累计量、自定义时间段累计量、定时间隔累计量；</w:t>
      </w:r>
    </w:p>
    <w:p w14:paraId="3D807F8D">
      <w:pPr>
        <w:keepNext w:val="0"/>
        <w:keepLines w:val="0"/>
        <w:pageBreakBefore w:val="0"/>
        <w:kinsoku/>
        <w:wordWrap/>
        <w:overflowPunct/>
        <w:topLinePunct w:val="0"/>
        <w:autoSpaceDE/>
        <w:autoSpaceDN/>
        <w:bidi w:val="0"/>
        <w:adjustRightInd/>
        <w:snapToGrid w:val="0"/>
        <w:spacing w:line="440" w:lineRule="exact"/>
        <w:rPr>
          <w:rFonts w:hint="eastAsia" w:ascii="方正仿宋_GBK" w:hAnsi="方正仿宋_GBK" w:eastAsia="方正仿宋_GBK" w:cs="方正仿宋_GBK"/>
          <w:sz w:val="28"/>
          <w:szCs w:val="28"/>
          <w:lang w:val="en-US" w:eastAsia="zh-CN"/>
        </w:rPr>
      </w:pPr>
      <w:r>
        <w:rPr>
          <w:rFonts w:hint="eastAsia" w:ascii="方正仿宋_GBK" w:hAnsi="方正仿宋_GBK" w:eastAsia="方正仿宋_GBK" w:cs="方正仿宋_GBK"/>
          <w:sz w:val="28"/>
          <w:szCs w:val="28"/>
          <w:lang w:val="en-US" w:eastAsia="zh-CN"/>
        </w:rPr>
        <w:t>（7）支持注射器规格：5ml、10ml、20ml、30ml、50/60ml；</w:t>
      </w:r>
    </w:p>
    <w:p w14:paraId="0D9BF8AA">
      <w:pPr>
        <w:keepNext w:val="0"/>
        <w:keepLines w:val="0"/>
        <w:pageBreakBefore w:val="0"/>
        <w:kinsoku/>
        <w:wordWrap/>
        <w:overflowPunct/>
        <w:topLinePunct w:val="0"/>
        <w:autoSpaceDE/>
        <w:autoSpaceDN/>
        <w:bidi w:val="0"/>
        <w:adjustRightInd/>
        <w:snapToGrid w:val="0"/>
        <w:spacing w:line="440" w:lineRule="exact"/>
        <w:rPr>
          <w:rFonts w:hint="eastAsia" w:ascii="方正仿宋_GBK" w:hAnsi="方正仿宋_GBK" w:eastAsia="方正仿宋_GBK" w:cs="方正仿宋_GBK"/>
          <w:sz w:val="28"/>
          <w:szCs w:val="28"/>
          <w:lang w:val="en-US" w:eastAsia="zh-CN"/>
        </w:rPr>
      </w:pPr>
      <w:r>
        <w:rPr>
          <w:rFonts w:hint="eastAsia" w:ascii="方正仿宋_GBK" w:hAnsi="方正仿宋_GBK" w:eastAsia="方正仿宋_GBK" w:cs="方正仿宋_GBK"/>
          <w:sz w:val="28"/>
          <w:szCs w:val="28"/>
          <w:lang w:val="en-US" w:eastAsia="zh-CN"/>
        </w:rPr>
        <w:t>（8）注射器安装后，在推拉盒触碰到注射器活塞末端时，不松开捏柄时推杆也可自动感应制动，防止药液误推；</w:t>
      </w:r>
    </w:p>
    <w:p w14:paraId="706F8C3C">
      <w:pPr>
        <w:keepNext w:val="0"/>
        <w:keepLines w:val="0"/>
        <w:pageBreakBefore w:val="0"/>
        <w:kinsoku/>
        <w:wordWrap/>
        <w:overflowPunct/>
        <w:topLinePunct w:val="0"/>
        <w:autoSpaceDE/>
        <w:autoSpaceDN/>
        <w:bidi w:val="0"/>
        <w:adjustRightInd/>
        <w:snapToGrid w:val="0"/>
        <w:spacing w:line="440" w:lineRule="exact"/>
        <w:rPr>
          <w:rFonts w:hint="eastAsia" w:ascii="方正仿宋_GBK" w:hAnsi="方正仿宋_GBK" w:eastAsia="方正仿宋_GBK" w:cs="方正仿宋_GBK"/>
          <w:sz w:val="28"/>
          <w:szCs w:val="28"/>
          <w:lang w:val="en-US" w:eastAsia="zh-CN"/>
        </w:rPr>
      </w:pPr>
      <w:r>
        <w:rPr>
          <w:rFonts w:hint="eastAsia" w:ascii="方正仿宋_GBK" w:hAnsi="方正仿宋_GBK" w:eastAsia="方正仿宋_GBK" w:cs="方正仿宋_GBK"/>
          <w:sz w:val="28"/>
          <w:szCs w:val="28"/>
          <w:lang w:val="en-US" w:eastAsia="zh-CN"/>
        </w:rPr>
        <w:t>（9）具备但不限于以下8种注射模式：速度模式、时间模式、体重模式、梯度模式、序列模式、剂量时间模式、间断给药模式、TIVA模式；</w:t>
      </w:r>
    </w:p>
    <w:p w14:paraId="5D6B5B03">
      <w:pPr>
        <w:keepNext w:val="0"/>
        <w:keepLines w:val="0"/>
        <w:pageBreakBefore w:val="0"/>
        <w:kinsoku/>
        <w:wordWrap/>
        <w:overflowPunct/>
        <w:topLinePunct w:val="0"/>
        <w:autoSpaceDE/>
        <w:autoSpaceDN/>
        <w:bidi w:val="0"/>
        <w:adjustRightInd/>
        <w:snapToGrid w:val="0"/>
        <w:spacing w:line="440" w:lineRule="exact"/>
        <w:rPr>
          <w:rFonts w:hint="eastAsia" w:ascii="方正仿宋_GBK" w:hAnsi="方正仿宋_GBK" w:eastAsia="方正仿宋_GBK" w:cs="方正仿宋_GBK"/>
          <w:sz w:val="28"/>
          <w:szCs w:val="28"/>
          <w:lang w:val="en-US" w:eastAsia="zh-CN"/>
        </w:rPr>
      </w:pPr>
      <w:r>
        <w:rPr>
          <w:rFonts w:hint="eastAsia" w:ascii="方正仿宋_GBK" w:hAnsi="方正仿宋_GBK" w:eastAsia="方正仿宋_GBK" w:cs="方正仿宋_GBK"/>
          <w:sz w:val="28"/>
          <w:szCs w:val="28"/>
          <w:lang w:val="en-US" w:eastAsia="zh-CN"/>
        </w:rPr>
        <w:t>（10）≥3.5英寸彩色显示屏，电容触摸屏技术；</w:t>
      </w:r>
    </w:p>
    <w:p w14:paraId="73B21C9A">
      <w:pPr>
        <w:keepNext w:val="0"/>
        <w:keepLines w:val="0"/>
        <w:pageBreakBefore w:val="0"/>
        <w:kinsoku/>
        <w:wordWrap/>
        <w:overflowPunct/>
        <w:topLinePunct w:val="0"/>
        <w:autoSpaceDE/>
        <w:autoSpaceDN/>
        <w:bidi w:val="0"/>
        <w:adjustRightInd/>
        <w:snapToGrid w:val="0"/>
        <w:spacing w:line="440" w:lineRule="exact"/>
        <w:rPr>
          <w:rFonts w:hint="eastAsia" w:ascii="方正仿宋_GBK" w:hAnsi="方正仿宋_GBK" w:eastAsia="方正仿宋_GBK" w:cs="方正仿宋_GBK"/>
          <w:sz w:val="28"/>
          <w:szCs w:val="28"/>
          <w:lang w:val="en-US" w:eastAsia="zh-CN"/>
        </w:rPr>
      </w:pPr>
      <w:r>
        <w:rPr>
          <w:rFonts w:hint="eastAsia" w:ascii="方正仿宋_GBK" w:hAnsi="方正仿宋_GBK" w:eastAsia="方正仿宋_GBK" w:cs="方正仿宋_GBK"/>
          <w:sz w:val="28"/>
          <w:szCs w:val="28"/>
          <w:lang w:val="en-US" w:eastAsia="zh-CN"/>
        </w:rPr>
        <w:t>（11）支持药物库，可储存至少5000种药物信息；</w:t>
      </w:r>
    </w:p>
    <w:p w14:paraId="5011B6EE">
      <w:pPr>
        <w:keepNext w:val="0"/>
        <w:keepLines w:val="0"/>
        <w:pageBreakBefore w:val="0"/>
        <w:kinsoku/>
        <w:wordWrap/>
        <w:overflowPunct/>
        <w:topLinePunct w:val="0"/>
        <w:autoSpaceDE/>
        <w:autoSpaceDN/>
        <w:bidi w:val="0"/>
        <w:adjustRightInd/>
        <w:snapToGrid w:val="0"/>
        <w:spacing w:line="440" w:lineRule="exact"/>
        <w:rPr>
          <w:rFonts w:hint="eastAsia" w:ascii="方正仿宋_GBK" w:hAnsi="方正仿宋_GBK" w:eastAsia="方正仿宋_GBK" w:cs="方正仿宋_GBK"/>
          <w:sz w:val="28"/>
          <w:szCs w:val="28"/>
          <w:lang w:val="en-US" w:eastAsia="zh-CN"/>
        </w:rPr>
      </w:pPr>
      <w:r>
        <w:rPr>
          <w:rFonts w:hint="eastAsia" w:ascii="方正仿宋_GBK" w:hAnsi="方正仿宋_GBK" w:eastAsia="方正仿宋_GBK" w:cs="方正仿宋_GBK"/>
          <w:sz w:val="28"/>
          <w:szCs w:val="28"/>
          <w:lang w:val="en-US" w:eastAsia="zh-CN"/>
        </w:rPr>
        <w:t>（12）在线动态压力监测，可实时显示当前压力数值；</w:t>
      </w:r>
    </w:p>
    <w:p w14:paraId="6926A214">
      <w:pPr>
        <w:keepNext w:val="0"/>
        <w:keepLines w:val="0"/>
        <w:pageBreakBefore w:val="0"/>
        <w:kinsoku/>
        <w:wordWrap/>
        <w:overflowPunct/>
        <w:topLinePunct w:val="0"/>
        <w:autoSpaceDE/>
        <w:autoSpaceDN/>
        <w:bidi w:val="0"/>
        <w:adjustRightInd/>
        <w:snapToGrid w:val="0"/>
        <w:spacing w:line="440" w:lineRule="exact"/>
        <w:rPr>
          <w:rFonts w:hint="eastAsia" w:ascii="方正仿宋_GBK" w:hAnsi="方正仿宋_GBK" w:eastAsia="方正仿宋_GBK" w:cs="方正仿宋_GBK"/>
          <w:sz w:val="28"/>
          <w:szCs w:val="28"/>
          <w:lang w:val="en-US" w:eastAsia="zh-CN"/>
        </w:rPr>
      </w:pPr>
      <w:r>
        <w:rPr>
          <w:rFonts w:hint="eastAsia" w:ascii="方正仿宋_GBK" w:hAnsi="方正仿宋_GBK" w:eastAsia="方正仿宋_GBK" w:cs="方正仿宋_GBK"/>
          <w:sz w:val="28"/>
          <w:szCs w:val="28"/>
          <w:lang w:val="en-US" w:eastAsia="zh-CN"/>
        </w:rPr>
        <w:t>（13）压力报警阈值至少15档可调，最低可设置150mmHg；</w:t>
      </w:r>
    </w:p>
    <w:p w14:paraId="205643F9">
      <w:pPr>
        <w:keepNext w:val="0"/>
        <w:keepLines w:val="0"/>
        <w:pageBreakBefore w:val="0"/>
        <w:kinsoku/>
        <w:wordWrap/>
        <w:overflowPunct/>
        <w:topLinePunct w:val="0"/>
        <w:autoSpaceDE/>
        <w:autoSpaceDN/>
        <w:bidi w:val="0"/>
        <w:adjustRightInd/>
        <w:snapToGrid w:val="0"/>
        <w:spacing w:line="440" w:lineRule="exact"/>
        <w:rPr>
          <w:rFonts w:hint="eastAsia" w:ascii="方正仿宋_GBK" w:hAnsi="方正仿宋_GBK" w:eastAsia="方正仿宋_GBK" w:cs="方正仿宋_GBK"/>
          <w:sz w:val="28"/>
          <w:szCs w:val="28"/>
          <w:lang w:val="en-US" w:eastAsia="zh-CN"/>
        </w:rPr>
      </w:pPr>
      <w:r>
        <w:rPr>
          <w:rFonts w:hint="eastAsia" w:ascii="方正仿宋_GBK" w:hAnsi="方正仿宋_GBK" w:eastAsia="方正仿宋_GBK" w:cs="方正仿宋_GBK"/>
          <w:sz w:val="28"/>
          <w:szCs w:val="28"/>
          <w:lang w:val="en-US" w:eastAsia="zh-CN"/>
        </w:rPr>
        <w:t>（14）具备阻塞前预警提示功能，当管路压力未触发阻塞报警时，泵可自动识别压力上升并在屏幕上进行提示；</w:t>
      </w:r>
    </w:p>
    <w:p w14:paraId="1395F846">
      <w:pPr>
        <w:keepNext w:val="0"/>
        <w:keepLines w:val="0"/>
        <w:pageBreakBefore w:val="0"/>
        <w:kinsoku/>
        <w:wordWrap/>
        <w:overflowPunct/>
        <w:topLinePunct w:val="0"/>
        <w:autoSpaceDE/>
        <w:autoSpaceDN/>
        <w:bidi w:val="0"/>
        <w:adjustRightInd/>
        <w:snapToGrid w:val="0"/>
        <w:spacing w:line="440" w:lineRule="exact"/>
        <w:rPr>
          <w:rFonts w:hint="eastAsia" w:ascii="方正仿宋_GBK" w:hAnsi="方正仿宋_GBK" w:eastAsia="方正仿宋_GBK" w:cs="方正仿宋_GBK"/>
          <w:sz w:val="28"/>
          <w:szCs w:val="28"/>
          <w:lang w:val="en-US" w:eastAsia="zh-CN"/>
        </w:rPr>
      </w:pPr>
      <w:r>
        <w:rPr>
          <w:rFonts w:hint="eastAsia" w:ascii="方正仿宋_GBK" w:hAnsi="方正仿宋_GBK" w:eastAsia="方正仿宋_GBK" w:cs="方正仿宋_GBK"/>
          <w:sz w:val="28"/>
          <w:szCs w:val="28"/>
          <w:lang w:val="en-US" w:eastAsia="zh-CN"/>
        </w:rPr>
        <w:t>（15）具备阻塞后自动重启输液功能，短暂性阻塞触发报警后，泵检测到阻塞压力缓解时，无需人为干预，泵自动重新启动输液；</w:t>
      </w:r>
    </w:p>
    <w:p w14:paraId="6D3B516F">
      <w:pPr>
        <w:keepNext w:val="0"/>
        <w:keepLines w:val="0"/>
        <w:pageBreakBefore w:val="0"/>
        <w:kinsoku/>
        <w:wordWrap/>
        <w:overflowPunct/>
        <w:topLinePunct w:val="0"/>
        <w:autoSpaceDE/>
        <w:autoSpaceDN/>
        <w:bidi w:val="0"/>
        <w:adjustRightInd/>
        <w:snapToGrid w:val="0"/>
        <w:spacing w:line="440" w:lineRule="exact"/>
        <w:rPr>
          <w:rFonts w:hint="eastAsia" w:ascii="方正仿宋_GBK" w:hAnsi="方正仿宋_GBK" w:eastAsia="方正仿宋_GBK" w:cs="方正仿宋_GBK"/>
          <w:sz w:val="28"/>
          <w:szCs w:val="28"/>
          <w:lang w:val="en-US" w:eastAsia="zh-CN"/>
        </w:rPr>
      </w:pPr>
      <w:r>
        <w:rPr>
          <w:rFonts w:hint="eastAsia" w:ascii="方正仿宋_GBK" w:hAnsi="方正仿宋_GBK" w:eastAsia="方正仿宋_GBK" w:cs="方正仿宋_GBK"/>
          <w:sz w:val="28"/>
          <w:szCs w:val="28"/>
          <w:lang w:val="en-US" w:eastAsia="zh-CN"/>
        </w:rPr>
        <w:t>（16）信息储存：可存储至少5000条的历史记录；</w:t>
      </w:r>
    </w:p>
    <w:p w14:paraId="15383E82">
      <w:pPr>
        <w:keepNext w:val="0"/>
        <w:keepLines w:val="0"/>
        <w:pageBreakBefore w:val="0"/>
        <w:kinsoku/>
        <w:wordWrap/>
        <w:overflowPunct/>
        <w:topLinePunct w:val="0"/>
        <w:autoSpaceDE/>
        <w:autoSpaceDN/>
        <w:bidi w:val="0"/>
        <w:adjustRightInd/>
        <w:snapToGrid w:val="0"/>
        <w:spacing w:line="440" w:lineRule="exact"/>
        <w:rPr>
          <w:rFonts w:hint="eastAsia" w:ascii="方正仿宋_GBK" w:hAnsi="方正仿宋_GBK" w:eastAsia="方正仿宋_GBK" w:cs="方正仿宋_GBK"/>
          <w:sz w:val="28"/>
          <w:szCs w:val="28"/>
          <w:lang w:val="en-US" w:eastAsia="zh-CN"/>
        </w:rPr>
      </w:pPr>
      <w:r>
        <w:rPr>
          <w:rFonts w:hint="eastAsia" w:ascii="方正仿宋_GBK" w:hAnsi="方正仿宋_GBK" w:eastAsia="方正仿宋_GBK" w:cs="方正仿宋_GBK"/>
          <w:sz w:val="28"/>
          <w:szCs w:val="28"/>
          <w:lang w:val="en-US" w:eastAsia="zh-CN"/>
        </w:rPr>
        <w:t>（17）以5毫升/小时的速度工作时，电池工作时间≥6.5小时。</w:t>
      </w:r>
    </w:p>
    <w:p w14:paraId="2CCED0DD">
      <w:pPr>
        <w:keepNext w:val="0"/>
        <w:keepLines w:val="0"/>
        <w:pageBreakBefore w:val="0"/>
        <w:kinsoku/>
        <w:wordWrap/>
        <w:overflowPunct/>
        <w:topLinePunct w:val="0"/>
        <w:autoSpaceDE/>
        <w:autoSpaceDN/>
        <w:bidi w:val="0"/>
        <w:adjustRightInd/>
        <w:snapToGrid w:val="0"/>
        <w:spacing w:line="440" w:lineRule="exact"/>
        <w:rPr>
          <w:rFonts w:hint="eastAsia" w:ascii="方正仿宋_GBK" w:hAnsi="方正仿宋_GBK" w:eastAsia="方正仿宋_GBK" w:cs="方正仿宋_GBK"/>
          <w:b/>
          <w:bCs/>
          <w:sz w:val="28"/>
          <w:szCs w:val="28"/>
          <w:lang w:val="en-US" w:eastAsia="zh-CN"/>
        </w:rPr>
      </w:pPr>
      <w:r>
        <w:rPr>
          <w:rFonts w:hint="eastAsia" w:ascii="方正仿宋_GBK" w:hAnsi="方正仿宋_GBK" w:eastAsia="方正仿宋_GBK" w:cs="方正仿宋_GBK"/>
          <w:b/>
          <w:bCs/>
          <w:sz w:val="28"/>
          <w:szCs w:val="28"/>
          <w:lang w:val="en-US" w:eastAsia="zh-CN"/>
        </w:rPr>
        <w:t>3.注射泵(双通道)</w:t>
      </w:r>
    </w:p>
    <w:p w14:paraId="3D32FCF7">
      <w:pPr>
        <w:keepNext w:val="0"/>
        <w:keepLines w:val="0"/>
        <w:pageBreakBefore w:val="0"/>
        <w:kinsoku/>
        <w:wordWrap/>
        <w:overflowPunct/>
        <w:topLinePunct w:val="0"/>
        <w:autoSpaceDE/>
        <w:autoSpaceDN/>
        <w:bidi w:val="0"/>
        <w:adjustRightInd/>
        <w:snapToGrid w:val="0"/>
        <w:spacing w:line="440" w:lineRule="exact"/>
        <w:rPr>
          <w:rFonts w:hint="eastAsia" w:ascii="方正仿宋_GBK" w:hAnsi="方正仿宋_GBK" w:eastAsia="方正仿宋_GBK" w:cs="方正仿宋_GBK"/>
          <w:sz w:val="28"/>
          <w:szCs w:val="28"/>
          <w:lang w:val="en-US" w:eastAsia="zh-CN"/>
        </w:rPr>
      </w:pPr>
      <w:r>
        <w:rPr>
          <w:rFonts w:hint="eastAsia" w:ascii="方正仿宋_GBK" w:hAnsi="方正仿宋_GBK" w:eastAsia="方正仿宋_GBK" w:cs="方正仿宋_GBK"/>
          <w:sz w:val="28"/>
          <w:szCs w:val="28"/>
          <w:lang w:val="en-US" w:eastAsia="zh-CN"/>
        </w:rPr>
        <w:t>（1）注射泵需通过NMPA三类注册证；</w:t>
      </w:r>
    </w:p>
    <w:p w14:paraId="20A6579A">
      <w:pPr>
        <w:keepNext w:val="0"/>
        <w:keepLines w:val="0"/>
        <w:pageBreakBefore w:val="0"/>
        <w:kinsoku/>
        <w:wordWrap/>
        <w:overflowPunct/>
        <w:topLinePunct w:val="0"/>
        <w:autoSpaceDE/>
        <w:autoSpaceDN/>
        <w:bidi w:val="0"/>
        <w:adjustRightInd/>
        <w:snapToGrid w:val="0"/>
        <w:spacing w:line="440" w:lineRule="exact"/>
        <w:rPr>
          <w:rFonts w:hint="eastAsia" w:ascii="方正仿宋_GBK" w:hAnsi="方正仿宋_GBK" w:eastAsia="方正仿宋_GBK" w:cs="方正仿宋_GBK"/>
          <w:sz w:val="28"/>
          <w:szCs w:val="28"/>
          <w:lang w:val="en-US" w:eastAsia="zh-CN"/>
        </w:rPr>
      </w:pPr>
      <w:r>
        <w:rPr>
          <w:rFonts w:hint="eastAsia" w:ascii="方正仿宋_GBK" w:hAnsi="方正仿宋_GBK" w:eastAsia="方正仿宋_GBK" w:cs="方正仿宋_GBK"/>
          <w:sz w:val="28"/>
          <w:szCs w:val="28"/>
          <w:lang w:val="en-US" w:eastAsia="zh-CN"/>
        </w:rPr>
        <w:t>（2）整机使用期限≥10年；</w:t>
      </w:r>
    </w:p>
    <w:p w14:paraId="1283E9B0">
      <w:pPr>
        <w:keepNext w:val="0"/>
        <w:keepLines w:val="0"/>
        <w:pageBreakBefore w:val="0"/>
        <w:kinsoku/>
        <w:wordWrap/>
        <w:overflowPunct/>
        <w:topLinePunct w:val="0"/>
        <w:autoSpaceDE/>
        <w:autoSpaceDN/>
        <w:bidi w:val="0"/>
        <w:adjustRightInd/>
        <w:snapToGrid w:val="0"/>
        <w:spacing w:line="440" w:lineRule="exact"/>
        <w:rPr>
          <w:rFonts w:hint="eastAsia" w:ascii="方正仿宋_GBK" w:hAnsi="方正仿宋_GBK" w:eastAsia="方正仿宋_GBK" w:cs="方正仿宋_GBK"/>
          <w:sz w:val="28"/>
          <w:szCs w:val="28"/>
          <w:lang w:val="en-US" w:eastAsia="zh-CN"/>
        </w:rPr>
      </w:pPr>
      <w:r>
        <w:rPr>
          <w:rFonts w:hint="eastAsia" w:ascii="方正仿宋_GBK" w:hAnsi="方正仿宋_GBK" w:eastAsia="方正仿宋_GBK" w:cs="方正仿宋_GBK"/>
          <w:sz w:val="28"/>
          <w:szCs w:val="28"/>
          <w:lang w:val="en-US" w:eastAsia="zh-CN"/>
        </w:rPr>
        <w:t>（3）注射精度≤±2%；</w:t>
      </w:r>
    </w:p>
    <w:p w14:paraId="60B09203">
      <w:pPr>
        <w:keepNext w:val="0"/>
        <w:keepLines w:val="0"/>
        <w:pageBreakBefore w:val="0"/>
        <w:kinsoku/>
        <w:wordWrap/>
        <w:overflowPunct/>
        <w:topLinePunct w:val="0"/>
        <w:autoSpaceDE/>
        <w:autoSpaceDN/>
        <w:bidi w:val="0"/>
        <w:adjustRightInd/>
        <w:snapToGrid w:val="0"/>
        <w:spacing w:line="440" w:lineRule="exact"/>
        <w:rPr>
          <w:rFonts w:hint="eastAsia" w:ascii="方正仿宋_GBK" w:hAnsi="方正仿宋_GBK" w:eastAsia="方正仿宋_GBK" w:cs="方正仿宋_GBK"/>
          <w:sz w:val="28"/>
          <w:szCs w:val="28"/>
          <w:lang w:val="en-US" w:eastAsia="zh-CN"/>
        </w:rPr>
      </w:pPr>
      <w:r>
        <w:rPr>
          <w:rFonts w:hint="eastAsia" w:ascii="方正仿宋_GBK" w:hAnsi="方正仿宋_GBK" w:eastAsia="方正仿宋_GBK" w:cs="方正仿宋_GBK"/>
          <w:sz w:val="28"/>
          <w:szCs w:val="28"/>
          <w:lang w:val="en-US" w:eastAsia="zh-CN"/>
        </w:rPr>
        <w:t>（4）速率范围：0.01-2000ml/h, 最小起始流速和步进流速均为0.01ml/h；</w:t>
      </w:r>
    </w:p>
    <w:p w14:paraId="40FFC49B">
      <w:pPr>
        <w:keepNext w:val="0"/>
        <w:keepLines w:val="0"/>
        <w:pageBreakBefore w:val="0"/>
        <w:kinsoku/>
        <w:wordWrap/>
        <w:overflowPunct/>
        <w:topLinePunct w:val="0"/>
        <w:autoSpaceDE/>
        <w:autoSpaceDN/>
        <w:bidi w:val="0"/>
        <w:adjustRightInd/>
        <w:snapToGrid w:val="0"/>
        <w:spacing w:line="440" w:lineRule="exact"/>
        <w:rPr>
          <w:rFonts w:hint="eastAsia" w:ascii="方正仿宋_GBK" w:hAnsi="方正仿宋_GBK" w:eastAsia="方正仿宋_GBK" w:cs="方正仿宋_GBK"/>
          <w:sz w:val="28"/>
          <w:szCs w:val="28"/>
          <w:lang w:val="en-US" w:eastAsia="zh-CN"/>
        </w:rPr>
      </w:pPr>
      <w:r>
        <w:rPr>
          <w:rFonts w:hint="eastAsia" w:ascii="方正仿宋_GBK" w:hAnsi="方正仿宋_GBK" w:eastAsia="方正仿宋_GBK" w:cs="方正仿宋_GBK"/>
          <w:sz w:val="28"/>
          <w:szCs w:val="28"/>
          <w:lang w:val="en-US" w:eastAsia="zh-CN"/>
        </w:rPr>
        <w:t>（5）快进流速范围：0.01-2000ml/h，具有自动和手动快进可选；</w:t>
      </w:r>
    </w:p>
    <w:p w14:paraId="0FDCD05F">
      <w:pPr>
        <w:keepNext w:val="0"/>
        <w:keepLines w:val="0"/>
        <w:pageBreakBefore w:val="0"/>
        <w:kinsoku/>
        <w:wordWrap/>
        <w:overflowPunct/>
        <w:topLinePunct w:val="0"/>
        <w:autoSpaceDE/>
        <w:autoSpaceDN/>
        <w:bidi w:val="0"/>
        <w:adjustRightInd/>
        <w:snapToGrid w:val="0"/>
        <w:spacing w:line="440" w:lineRule="exact"/>
        <w:rPr>
          <w:rFonts w:hint="eastAsia" w:ascii="方正仿宋_GBK" w:hAnsi="方正仿宋_GBK" w:eastAsia="方正仿宋_GBK" w:cs="方正仿宋_GBK"/>
          <w:sz w:val="28"/>
          <w:szCs w:val="28"/>
          <w:lang w:val="en-US" w:eastAsia="zh-CN"/>
        </w:rPr>
      </w:pPr>
      <w:r>
        <w:rPr>
          <w:rFonts w:hint="eastAsia" w:ascii="方正仿宋_GBK" w:hAnsi="方正仿宋_GBK" w:eastAsia="方正仿宋_GBK" w:cs="方正仿宋_GBK"/>
          <w:sz w:val="28"/>
          <w:szCs w:val="28"/>
          <w:lang w:val="en-US" w:eastAsia="zh-CN"/>
        </w:rPr>
        <w:t>（6）可自动统计四种累计量：24h累计量、最近累计量、自定义时间段累计量、定时间隔累计量；</w:t>
      </w:r>
    </w:p>
    <w:p w14:paraId="36F789EA">
      <w:pPr>
        <w:keepNext w:val="0"/>
        <w:keepLines w:val="0"/>
        <w:pageBreakBefore w:val="0"/>
        <w:kinsoku/>
        <w:wordWrap/>
        <w:overflowPunct/>
        <w:topLinePunct w:val="0"/>
        <w:autoSpaceDE/>
        <w:autoSpaceDN/>
        <w:bidi w:val="0"/>
        <w:adjustRightInd/>
        <w:snapToGrid w:val="0"/>
        <w:spacing w:line="440" w:lineRule="exact"/>
        <w:rPr>
          <w:rFonts w:hint="eastAsia" w:ascii="方正仿宋_GBK" w:hAnsi="方正仿宋_GBK" w:eastAsia="方正仿宋_GBK" w:cs="方正仿宋_GBK"/>
          <w:sz w:val="28"/>
          <w:szCs w:val="28"/>
          <w:lang w:val="en-US" w:eastAsia="zh-CN"/>
        </w:rPr>
      </w:pPr>
      <w:r>
        <w:rPr>
          <w:rFonts w:hint="eastAsia" w:ascii="方正仿宋_GBK" w:hAnsi="方正仿宋_GBK" w:eastAsia="方正仿宋_GBK" w:cs="方正仿宋_GBK"/>
          <w:sz w:val="28"/>
          <w:szCs w:val="28"/>
          <w:lang w:val="en-US" w:eastAsia="zh-CN"/>
        </w:rPr>
        <w:t>（7）支持注射器规格：5ml、10ml、20ml、30ml、50/60ml；</w:t>
      </w:r>
    </w:p>
    <w:p w14:paraId="12442CA3">
      <w:pPr>
        <w:keepNext w:val="0"/>
        <w:keepLines w:val="0"/>
        <w:pageBreakBefore w:val="0"/>
        <w:kinsoku/>
        <w:wordWrap/>
        <w:overflowPunct/>
        <w:topLinePunct w:val="0"/>
        <w:autoSpaceDE/>
        <w:autoSpaceDN/>
        <w:bidi w:val="0"/>
        <w:adjustRightInd/>
        <w:snapToGrid w:val="0"/>
        <w:spacing w:line="440" w:lineRule="exact"/>
        <w:rPr>
          <w:rFonts w:hint="eastAsia" w:ascii="方正仿宋_GBK" w:hAnsi="方正仿宋_GBK" w:eastAsia="方正仿宋_GBK" w:cs="方正仿宋_GBK"/>
          <w:sz w:val="28"/>
          <w:szCs w:val="28"/>
          <w:lang w:val="en-US" w:eastAsia="zh-CN"/>
        </w:rPr>
      </w:pPr>
      <w:r>
        <w:rPr>
          <w:rFonts w:hint="eastAsia" w:ascii="方正仿宋_GBK" w:hAnsi="方正仿宋_GBK" w:eastAsia="方正仿宋_GBK" w:cs="方正仿宋_GBK"/>
          <w:sz w:val="28"/>
          <w:szCs w:val="28"/>
          <w:lang w:val="en-US" w:eastAsia="zh-CN"/>
        </w:rPr>
        <w:t>（8）注射器安装后，在推拉盒触碰到注射器活塞末端时，不松开捏柄时推杆也可自动感应制动，防止药液误推；</w:t>
      </w:r>
    </w:p>
    <w:p w14:paraId="5992F929">
      <w:pPr>
        <w:keepNext w:val="0"/>
        <w:keepLines w:val="0"/>
        <w:pageBreakBefore w:val="0"/>
        <w:kinsoku/>
        <w:wordWrap/>
        <w:overflowPunct/>
        <w:topLinePunct w:val="0"/>
        <w:autoSpaceDE/>
        <w:autoSpaceDN/>
        <w:bidi w:val="0"/>
        <w:adjustRightInd/>
        <w:snapToGrid w:val="0"/>
        <w:spacing w:line="440" w:lineRule="exact"/>
        <w:rPr>
          <w:rFonts w:hint="eastAsia" w:ascii="方正仿宋_GBK" w:hAnsi="方正仿宋_GBK" w:eastAsia="方正仿宋_GBK" w:cs="方正仿宋_GBK"/>
          <w:sz w:val="28"/>
          <w:szCs w:val="28"/>
          <w:lang w:val="en-US" w:eastAsia="zh-CN"/>
        </w:rPr>
      </w:pPr>
      <w:r>
        <w:rPr>
          <w:rFonts w:hint="eastAsia" w:ascii="方正仿宋_GBK" w:hAnsi="方正仿宋_GBK" w:eastAsia="方正仿宋_GBK" w:cs="方正仿宋_GBK"/>
          <w:sz w:val="28"/>
          <w:szCs w:val="28"/>
          <w:lang w:val="en-US" w:eastAsia="zh-CN"/>
        </w:rPr>
        <w:t>（9）具备但不限于以下8种注射模式：速度模式、时间模式、体重模式、梯度模式、序列模式、剂量时间模式、间断给药模式、TIVA模式；</w:t>
      </w:r>
    </w:p>
    <w:p w14:paraId="4DE941D7">
      <w:pPr>
        <w:keepNext w:val="0"/>
        <w:keepLines w:val="0"/>
        <w:pageBreakBefore w:val="0"/>
        <w:kinsoku/>
        <w:wordWrap/>
        <w:overflowPunct/>
        <w:topLinePunct w:val="0"/>
        <w:autoSpaceDE/>
        <w:autoSpaceDN/>
        <w:bidi w:val="0"/>
        <w:adjustRightInd/>
        <w:snapToGrid w:val="0"/>
        <w:spacing w:line="440" w:lineRule="exact"/>
        <w:rPr>
          <w:rFonts w:hint="eastAsia" w:ascii="方正仿宋_GBK" w:hAnsi="方正仿宋_GBK" w:eastAsia="方正仿宋_GBK" w:cs="方正仿宋_GBK"/>
          <w:sz w:val="28"/>
          <w:szCs w:val="28"/>
          <w:lang w:val="en-US" w:eastAsia="zh-CN"/>
        </w:rPr>
      </w:pPr>
      <w:r>
        <w:rPr>
          <w:rFonts w:hint="eastAsia" w:ascii="方正仿宋_GBK" w:hAnsi="方正仿宋_GBK" w:eastAsia="方正仿宋_GBK" w:cs="方正仿宋_GBK"/>
          <w:sz w:val="28"/>
          <w:szCs w:val="28"/>
          <w:lang w:val="en-US" w:eastAsia="zh-CN"/>
        </w:rPr>
        <w:t>（10）≥3.5英寸彩色显示屏，电容触摸屏技术；</w:t>
      </w:r>
    </w:p>
    <w:p w14:paraId="4966AB77">
      <w:pPr>
        <w:keepNext w:val="0"/>
        <w:keepLines w:val="0"/>
        <w:pageBreakBefore w:val="0"/>
        <w:kinsoku/>
        <w:wordWrap/>
        <w:overflowPunct/>
        <w:topLinePunct w:val="0"/>
        <w:autoSpaceDE/>
        <w:autoSpaceDN/>
        <w:bidi w:val="0"/>
        <w:adjustRightInd/>
        <w:snapToGrid w:val="0"/>
        <w:spacing w:line="440" w:lineRule="exact"/>
        <w:rPr>
          <w:rFonts w:hint="eastAsia" w:ascii="方正仿宋_GBK" w:hAnsi="方正仿宋_GBK" w:eastAsia="方正仿宋_GBK" w:cs="方正仿宋_GBK"/>
          <w:sz w:val="28"/>
          <w:szCs w:val="28"/>
          <w:lang w:val="en-US" w:eastAsia="zh-CN"/>
        </w:rPr>
      </w:pPr>
      <w:r>
        <w:rPr>
          <w:rFonts w:hint="eastAsia" w:ascii="方正仿宋_GBK" w:hAnsi="方正仿宋_GBK" w:eastAsia="方正仿宋_GBK" w:cs="方正仿宋_GBK"/>
          <w:sz w:val="28"/>
          <w:szCs w:val="28"/>
          <w:lang w:val="en-US" w:eastAsia="zh-CN"/>
        </w:rPr>
        <w:t>（11）支持药物库，可储存至少5000种药物信息；</w:t>
      </w:r>
    </w:p>
    <w:p w14:paraId="2BE11D4D">
      <w:pPr>
        <w:keepNext w:val="0"/>
        <w:keepLines w:val="0"/>
        <w:pageBreakBefore w:val="0"/>
        <w:kinsoku/>
        <w:wordWrap/>
        <w:overflowPunct/>
        <w:topLinePunct w:val="0"/>
        <w:autoSpaceDE/>
        <w:autoSpaceDN/>
        <w:bidi w:val="0"/>
        <w:adjustRightInd/>
        <w:snapToGrid w:val="0"/>
        <w:spacing w:line="440" w:lineRule="exact"/>
        <w:rPr>
          <w:rFonts w:hint="eastAsia" w:ascii="方正仿宋_GBK" w:hAnsi="方正仿宋_GBK" w:eastAsia="方正仿宋_GBK" w:cs="方正仿宋_GBK"/>
          <w:sz w:val="28"/>
          <w:szCs w:val="28"/>
          <w:lang w:val="en-US" w:eastAsia="zh-CN"/>
        </w:rPr>
      </w:pPr>
      <w:r>
        <w:rPr>
          <w:rFonts w:hint="eastAsia" w:ascii="方正仿宋_GBK" w:hAnsi="方正仿宋_GBK" w:eastAsia="方正仿宋_GBK" w:cs="方正仿宋_GBK"/>
          <w:sz w:val="28"/>
          <w:szCs w:val="28"/>
          <w:lang w:val="en-US" w:eastAsia="zh-CN"/>
        </w:rPr>
        <w:t>（12）在线动态压力监测，可实时显示当前压力数值；</w:t>
      </w:r>
    </w:p>
    <w:p w14:paraId="5B944555">
      <w:pPr>
        <w:keepNext w:val="0"/>
        <w:keepLines w:val="0"/>
        <w:pageBreakBefore w:val="0"/>
        <w:kinsoku/>
        <w:wordWrap/>
        <w:overflowPunct/>
        <w:topLinePunct w:val="0"/>
        <w:autoSpaceDE/>
        <w:autoSpaceDN/>
        <w:bidi w:val="0"/>
        <w:adjustRightInd/>
        <w:snapToGrid w:val="0"/>
        <w:spacing w:line="440" w:lineRule="exact"/>
        <w:rPr>
          <w:rFonts w:hint="eastAsia" w:ascii="方正仿宋_GBK" w:hAnsi="方正仿宋_GBK" w:eastAsia="方正仿宋_GBK" w:cs="方正仿宋_GBK"/>
          <w:sz w:val="28"/>
          <w:szCs w:val="28"/>
          <w:lang w:val="en-US" w:eastAsia="zh-CN"/>
        </w:rPr>
      </w:pPr>
      <w:r>
        <w:rPr>
          <w:rFonts w:hint="eastAsia" w:ascii="方正仿宋_GBK" w:hAnsi="方正仿宋_GBK" w:eastAsia="方正仿宋_GBK" w:cs="方正仿宋_GBK"/>
          <w:sz w:val="28"/>
          <w:szCs w:val="28"/>
          <w:lang w:val="en-US" w:eastAsia="zh-CN"/>
        </w:rPr>
        <w:t>（13）压力报警阈值至少15档可调，最低可设置150mmHg；</w:t>
      </w:r>
    </w:p>
    <w:p w14:paraId="507AA48D">
      <w:pPr>
        <w:keepNext w:val="0"/>
        <w:keepLines w:val="0"/>
        <w:pageBreakBefore w:val="0"/>
        <w:kinsoku/>
        <w:wordWrap/>
        <w:overflowPunct/>
        <w:topLinePunct w:val="0"/>
        <w:autoSpaceDE/>
        <w:autoSpaceDN/>
        <w:bidi w:val="0"/>
        <w:adjustRightInd/>
        <w:snapToGrid w:val="0"/>
        <w:spacing w:line="440" w:lineRule="exact"/>
        <w:rPr>
          <w:rFonts w:hint="eastAsia" w:ascii="方正仿宋_GBK" w:hAnsi="方正仿宋_GBK" w:eastAsia="方正仿宋_GBK" w:cs="方正仿宋_GBK"/>
          <w:sz w:val="28"/>
          <w:szCs w:val="28"/>
          <w:lang w:val="en-US" w:eastAsia="zh-CN"/>
        </w:rPr>
      </w:pPr>
      <w:r>
        <w:rPr>
          <w:rFonts w:hint="eastAsia" w:ascii="方正仿宋_GBK" w:hAnsi="方正仿宋_GBK" w:eastAsia="方正仿宋_GBK" w:cs="方正仿宋_GBK"/>
          <w:sz w:val="28"/>
          <w:szCs w:val="28"/>
          <w:lang w:val="en-US" w:eastAsia="zh-CN"/>
        </w:rPr>
        <w:t>（14）具备阻塞前预警提示功能，当管路压力未触发阻塞报警时，泵可自动识别压力上升并在屏幕上进行提示；</w:t>
      </w:r>
    </w:p>
    <w:p w14:paraId="58BE367D">
      <w:pPr>
        <w:keepNext w:val="0"/>
        <w:keepLines w:val="0"/>
        <w:pageBreakBefore w:val="0"/>
        <w:kinsoku/>
        <w:wordWrap/>
        <w:overflowPunct/>
        <w:topLinePunct w:val="0"/>
        <w:autoSpaceDE/>
        <w:autoSpaceDN/>
        <w:bidi w:val="0"/>
        <w:adjustRightInd/>
        <w:snapToGrid w:val="0"/>
        <w:spacing w:line="440" w:lineRule="exact"/>
        <w:rPr>
          <w:rFonts w:hint="eastAsia" w:ascii="方正仿宋_GBK" w:hAnsi="方正仿宋_GBK" w:eastAsia="方正仿宋_GBK" w:cs="方正仿宋_GBK"/>
          <w:sz w:val="28"/>
          <w:szCs w:val="28"/>
          <w:lang w:val="en-US" w:eastAsia="zh-CN"/>
        </w:rPr>
      </w:pPr>
      <w:r>
        <w:rPr>
          <w:rFonts w:hint="eastAsia" w:ascii="方正仿宋_GBK" w:hAnsi="方正仿宋_GBK" w:eastAsia="方正仿宋_GBK" w:cs="方正仿宋_GBK"/>
          <w:sz w:val="28"/>
          <w:szCs w:val="28"/>
          <w:lang w:val="en-US" w:eastAsia="zh-CN"/>
        </w:rPr>
        <w:t>（15）具备阻塞后自动重启输液功能，短暂性阻塞触发报警后，泵检测到阻塞压力缓解时，无需人为干预，泵自动重新启动输液；</w:t>
      </w:r>
    </w:p>
    <w:p w14:paraId="62723926">
      <w:pPr>
        <w:keepNext w:val="0"/>
        <w:keepLines w:val="0"/>
        <w:pageBreakBefore w:val="0"/>
        <w:kinsoku/>
        <w:wordWrap/>
        <w:overflowPunct/>
        <w:topLinePunct w:val="0"/>
        <w:autoSpaceDE/>
        <w:autoSpaceDN/>
        <w:bidi w:val="0"/>
        <w:adjustRightInd/>
        <w:snapToGrid w:val="0"/>
        <w:spacing w:line="440" w:lineRule="exact"/>
        <w:rPr>
          <w:rFonts w:hint="eastAsia" w:ascii="方正仿宋_GBK" w:hAnsi="方正仿宋_GBK" w:eastAsia="方正仿宋_GBK" w:cs="方正仿宋_GBK"/>
          <w:sz w:val="28"/>
          <w:szCs w:val="28"/>
          <w:lang w:val="en-US" w:eastAsia="zh-CN"/>
        </w:rPr>
      </w:pPr>
      <w:r>
        <w:rPr>
          <w:rFonts w:hint="eastAsia" w:ascii="方正仿宋_GBK" w:hAnsi="方正仿宋_GBK" w:eastAsia="方正仿宋_GBK" w:cs="方正仿宋_GBK"/>
          <w:sz w:val="28"/>
          <w:szCs w:val="28"/>
          <w:lang w:val="en-US" w:eastAsia="zh-CN"/>
        </w:rPr>
        <w:t>（16）信息储存：可存储至少5000条的历史记录；</w:t>
      </w:r>
    </w:p>
    <w:p w14:paraId="6CBC3357">
      <w:pPr>
        <w:keepNext w:val="0"/>
        <w:keepLines w:val="0"/>
        <w:pageBreakBefore w:val="0"/>
        <w:kinsoku/>
        <w:wordWrap/>
        <w:overflowPunct/>
        <w:topLinePunct w:val="0"/>
        <w:autoSpaceDE/>
        <w:autoSpaceDN/>
        <w:bidi w:val="0"/>
        <w:adjustRightInd/>
        <w:snapToGrid w:val="0"/>
        <w:spacing w:line="440" w:lineRule="exact"/>
        <w:rPr>
          <w:rFonts w:hint="eastAsia" w:ascii="方正仿宋_GBK" w:hAnsi="方正仿宋_GBK" w:eastAsia="方正仿宋_GBK" w:cs="方正仿宋_GBK"/>
          <w:sz w:val="28"/>
          <w:szCs w:val="28"/>
          <w:lang w:val="en-US" w:eastAsia="zh-CN"/>
        </w:rPr>
      </w:pPr>
      <w:r>
        <w:rPr>
          <w:rFonts w:hint="eastAsia" w:ascii="方正仿宋_GBK" w:hAnsi="方正仿宋_GBK" w:eastAsia="方正仿宋_GBK" w:cs="方正仿宋_GBK"/>
          <w:sz w:val="28"/>
          <w:szCs w:val="28"/>
          <w:lang w:val="en-US" w:eastAsia="zh-CN"/>
        </w:rPr>
        <w:t>（17）以25毫升/小时的速度工作时，电池工作时间≥6.5小时；</w:t>
      </w:r>
    </w:p>
    <w:p w14:paraId="77DDD390">
      <w:pPr>
        <w:keepNext w:val="0"/>
        <w:keepLines w:val="0"/>
        <w:pageBreakBefore w:val="0"/>
        <w:kinsoku/>
        <w:wordWrap/>
        <w:overflowPunct/>
        <w:topLinePunct w:val="0"/>
        <w:autoSpaceDE/>
        <w:autoSpaceDN/>
        <w:bidi w:val="0"/>
        <w:adjustRightInd/>
        <w:snapToGrid w:val="0"/>
        <w:spacing w:line="440" w:lineRule="exact"/>
        <w:rPr>
          <w:rFonts w:hint="eastAsia" w:ascii="方正仿宋_GBK" w:hAnsi="方正仿宋_GBK" w:eastAsia="方正仿宋_GBK" w:cs="方正仿宋_GBK"/>
          <w:sz w:val="28"/>
          <w:szCs w:val="28"/>
          <w:lang w:val="en-US" w:eastAsia="zh-CN"/>
        </w:rPr>
      </w:pPr>
      <w:r>
        <w:rPr>
          <w:rFonts w:hint="eastAsia" w:ascii="方正仿宋_GBK" w:hAnsi="方正仿宋_GBK" w:eastAsia="方正仿宋_GBK" w:cs="方正仿宋_GBK"/>
          <w:sz w:val="28"/>
          <w:szCs w:val="28"/>
          <w:lang w:val="en-US" w:eastAsia="zh-CN"/>
        </w:rPr>
        <w:t>（18）双通道为主机一体化设计，无需额外配件。每个通道具备独立电源开关，使用时更节能。</w:t>
      </w:r>
    </w:p>
    <w:p w14:paraId="13B87BCA">
      <w:pPr>
        <w:pStyle w:val="26"/>
        <w:keepNext w:val="0"/>
        <w:keepLines w:val="0"/>
        <w:pageBreakBefore w:val="0"/>
        <w:numPr>
          <w:ilvl w:val="0"/>
          <w:numId w:val="0"/>
        </w:numPr>
        <w:kinsoku/>
        <w:wordWrap/>
        <w:overflowPunct/>
        <w:topLinePunct w:val="0"/>
        <w:autoSpaceDE/>
        <w:autoSpaceDN/>
        <w:bidi w:val="0"/>
        <w:adjustRightInd/>
        <w:snapToGrid w:val="0"/>
        <w:spacing w:line="440" w:lineRule="exact"/>
        <w:rPr>
          <w:rFonts w:hint="eastAsia" w:ascii="方正仿宋_GBK" w:hAnsi="方正仿宋_GBK" w:eastAsia="方正仿宋_GBK" w:cs="方正仿宋_GBK"/>
          <w:b/>
          <w:bCs/>
          <w:sz w:val="28"/>
          <w:szCs w:val="28"/>
          <w:lang w:val="en-US" w:eastAsia="zh-CN"/>
        </w:rPr>
      </w:pPr>
      <w:r>
        <w:rPr>
          <w:rFonts w:hint="eastAsia" w:ascii="方正仿宋_GBK" w:hAnsi="方正仿宋_GBK" w:eastAsia="方正仿宋_GBK" w:cs="方正仿宋_GBK"/>
          <w:b/>
          <w:bCs/>
          <w:sz w:val="28"/>
          <w:szCs w:val="28"/>
          <w:lang w:val="en-US" w:eastAsia="zh-CN"/>
        </w:rPr>
        <w:t>4.电子血压计(腕式血压计)</w:t>
      </w:r>
      <w:bookmarkStart w:id="2" w:name="_GoBack"/>
      <w:bookmarkEnd w:id="2"/>
    </w:p>
    <w:p w14:paraId="3E7E5573">
      <w:pPr>
        <w:keepNext w:val="0"/>
        <w:keepLines w:val="0"/>
        <w:pageBreakBefore w:val="0"/>
        <w:kinsoku/>
        <w:wordWrap/>
        <w:overflowPunct/>
        <w:topLinePunct w:val="0"/>
        <w:autoSpaceDE/>
        <w:autoSpaceDN/>
        <w:bidi w:val="0"/>
        <w:adjustRightInd/>
        <w:snapToGrid w:val="0"/>
        <w:spacing w:line="440" w:lineRule="exact"/>
        <w:rPr>
          <w:rFonts w:hint="eastAsia" w:ascii="方正仿宋_GBK" w:hAnsi="方正仿宋_GBK" w:eastAsia="方正仿宋_GBK" w:cs="方正仿宋_GBK"/>
          <w:sz w:val="28"/>
          <w:szCs w:val="28"/>
          <w:lang w:val="en-US" w:eastAsia="zh-CN"/>
        </w:rPr>
      </w:pPr>
      <w:r>
        <w:rPr>
          <w:rFonts w:hint="eastAsia" w:ascii="方正仿宋_GBK" w:hAnsi="方正仿宋_GBK" w:eastAsia="方正仿宋_GBK" w:cs="方正仿宋_GBK"/>
          <w:sz w:val="28"/>
          <w:szCs w:val="28"/>
          <w:lang w:val="en-US" w:eastAsia="zh-CN"/>
        </w:rPr>
        <w:t>（1）测量方式：手腕式/示波测定法；</w:t>
      </w:r>
    </w:p>
    <w:p w14:paraId="4D67E52B">
      <w:pPr>
        <w:keepNext w:val="0"/>
        <w:keepLines w:val="0"/>
        <w:pageBreakBefore w:val="0"/>
        <w:kinsoku/>
        <w:wordWrap/>
        <w:overflowPunct/>
        <w:topLinePunct w:val="0"/>
        <w:autoSpaceDE/>
        <w:autoSpaceDN/>
        <w:bidi w:val="0"/>
        <w:adjustRightInd/>
        <w:snapToGrid w:val="0"/>
        <w:spacing w:line="440" w:lineRule="exact"/>
        <w:rPr>
          <w:rFonts w:hint="eastAsia" w:ascii="方正仿宋_GBK" w:hAnsi="方正仿宋_GBK" w:eastAsia="方正仿宋_GBK" w:cs="方正仿宋_GBK"/>
          <w:sz w:val="28"/>
          <w:szCs w:val="28"/>
          <w:lang w:val="en-US" w:eastAsia="zh-CN"/>
        </w:rPr>
      </w:pPr>
      <w:r>
        <w:rPr>
          <w:rFonts w:hint="eastAsia" w:ascii="方正仿宋_GBK" w:hAnsi="方正仿宋_GBK" w:eastAsia="方正仿宋_GBK" w:cs="方正仿宋_GBK"/>
          <w:sz w:val="28"/>
          <w:szCs w:val="28"/>
          <w:lang w:val="en-US" w:eastAsia="zh-CN"/>
        </w:rPr>
        <w:t>（2）显示方式：LCD数字显示；</w:t>
      </w:r>
    </w:p>
    <w:p w14:paraId="651286F0">
      <w:pPr>
        <w:keepNext w:val="0"/>
        <w:keepLines w:val="0"/>
        <w:pageBreakBefore w:val="0"/>
        <w:kinsoku/>
        <w:wordWrap/>
        <w:overflowPunct/>
        <w:topLinePunct w:val="0"/>
        <w:autoSpaceDE/>
        <w:autoSpaceDN/>
        <w:bidi w:val="0"/>
        <w:adjustRightInd/>
        <w:snapToGrid w:val="0"/>
        <w:spacing w:line="440" w:lineRule="exact"/>
        <w:rPr>
          <w:rFonts w:hint="eastAsia" w:ascii="方正仿宋_GBK" w:hAnsi="方正仿宋_GBK" w:eastAsia="方正仿宋_GBK" w:cs="方正仿宋_GBK"/>
          <w:sz w:val="28"/>
          <w:szCs w:val="28"/>
          <w:lang w:val="en-US" w:eastAsia="zh-CN"/>
        </w:rPr>
      </w:pPr>
      <w:r>
        <w:rPr>
          <w:rFonts w:hint="eastAsia" w:ascii="方正仿宋_GBK" w:hAnsi="方正仿宋_GBK" w:eastAsia="方正仿宋_GBK" w:cs="方正仿宋_GBK"/>
          <w:sz w:val="28"/>
          <w:szCs w:val="28"/>
          <w:lang w:val="en-US" w:eastAsia="zh-CN"/>
        </w:rPr>
        <w:t>（3）压力测量范围：0-300mmHg；</w:t>
      </w:r>
    </w:p>
    <w:p w14:paraId="05D5F7E8">
      <w:pPr>
        <w:keepNext w:val="0"/>
        <w:keepLines w:val="0"/>
        <w:pageBreakBefore w:val="0"/>
        <w:kinsoku/>
        <w:wordWrap/>
        <w:overflowPunct/>
        <w:topLinePunct w:val="0"/>
        <w:autoSpaceDE/>
        <w:autoSpaceDN/>
        <w:bidi w:val="0"/>
        <w:adjustRightInd/>
        <w:snapToGrid w:val="0"/>
        <w:spacing w:line="440" w:lineRule="exact"/>
        <w:rPr>
          <w:rFonts w:hint="eastAsia" w:ascii="方正仿宋_GBK" w:hAnsi="方正仿宋_GBK" w:eastAsia="方正仿宋_GBK" w:cs="方正仿宋_GBK"/>
          <w:sz w:val="28"/>
          <w:szCs w:val="28"/>
          <w:lang w:val="en-US" w:eastAsia="zh-CN"/>
        </w:rPr>
      </w:pPr>
      <w:r>
        <w:rPr>
          <w:rFonts w:hint="eastAsia" w:ascii="方正仿宋_GBK" w:hAnsi="方正仿宋_GBK" w:eastAsia="方正仿宋_GBK" w:cs="方正仿宋_GBK"/>
          <w:sz w:val="28"/>
          <w:szCs w:val="28"/>
          <w:lang w:val="en-US" w:eastAsia="zh-CN"/>
        </w:rPr>
        <w:t>（4）脉率测量范围：40~200次/min；</w:t>
      </w:r>
    </w:p>
    <w:p w14:paraId="06C539C9">
      <w:pPr>
        <w:keepNext w:val="0"/>
        <w:keepLines w:val="0"/>
        <w:pageBreakBefore w:val="0"/>
        <w:kinsoku/>
        <w:wordWrap/>
        <w:overflowPunct/>
        <w:topLinePunct w:val="0"/>
        <w:autoSpaceDE/>
        <w:autoSpaceDN/>
        <w:bidi w:val="0"/>
        <w:adjustRightInd/>
        <w:snapToGrid w:val="0"/>
        <w:spacing w:line="440" w:lineRule="exact"/>
        <w:rPr>
          <w:rFonts w:hint="eastAsia" w:ascii="方正仿宋_GBK" w:hAnsi="方正仿宋_GBK" w:eastAsia="方正仿宋_GBK" w:cs="方正仿宋_GBK"/>
          <w:sz w:val="28"/>
          <w:szCs w:val="28"/>
          <w:lang w:val="en-US" w:eastAsia="zh-CN"/>
        </w:rPr>
      </w:pPr>
      <w:r>
        <w:rPr>
          <w:rFonts w:hint="eastAsia" w:ascii="方正仿宋_GBK" w:hAnsi="方正仿宋_GBK" w:eastAsia="方正仿宋_GBK" w:cs="方正仿宋_GBK"/>
          <w:sz w:val="28"/>
          <w:szCs w:val="28"/>
          <w:lang w:val="en-US" w:eastAsia="zh-CN"/>
        </w:rPr>
        <w:t>（5）脉率精度：读出数值的±5%以内；</w:t>
      </w:r>
    </w:p>
    <w:p w14:paraId="049EDBBC">
      <w:pPr>
        <w:keepNext w:val="0"/>
        <w:keepLines w:val="0"/>
        <w:pageBreakBefore w:val="0"/>
        <w:kinsoku/>
        <w:wordWrap/>
        <w:overflowPunct/>
        <w:topLinePunct w:val="0"/>
        <w:autoSpaceDE/>
        <w:autoSpaceDN/>
        <w:bidi w:val="0"/>
        <w:adjustRightInd/>
        <w:snapToGrid w:val="0"/>
        <w:spacing w:line="440" w:lineRule="exact"/>
        <w:rPr>
          <w:rFonts w:hint="eastAsia" w:ascii="方正仿宋_GBK" w:hAnsi="方正仿宋_GBK" w:eastAsia="方正仿宋_GBK" w:cs="方正仿宋_GBK"/>
          <w:sz w:val="28"/>
          <w:szCs w:val="28"/>
          <w:lang w:val="en-US" w:eastAsia="zh-CN"/>
        </w:rPr>
      </w:pPr>
      <w:r>
        <w:rPr>
          <w:rFonts w:hint="eastAsia" w:ascii="方正仿宋_GBK" w:hAnsi="方正仿宋_GBK" w:eastAsia="方正仿宋_GBK" w:cs="方正仿宋_GBK"/>
          <w:sz w:val="28"/>
          <w:szCs w:val="28"/>
          <w:lang w:val="en-US" w:eastAsia="zh-CN"/>
        </w:rPr>
        <w:t>（6）运行模式分类：连续运行；</w:t>
      </w:r>
    </w:p>
    <w:p w14:paraId="65515AF1">
      <w:pPr>
        <w:keepNext w:val="0"/>
        <w:keepLines w:val="0"/>
        <w:pageBreakBefore w:val="0"/>
        <w:kinsoku/>
        <w:wordWrap/>
        <w:overflowPunct/>
        <w:topLinePunct w:val="0"/>
        <w:autoSpaceDE/>
        <w:autoSpaceDN/>
        <w:bidi w:val="0"/>
        <w:adjustRightInd/>
        <w:snapToGrid w:val="0"/>
        <w:spacing w:line="440" w:lineRule="exact"/>
        <w:rPr>
          <w:rFonts w:hint="eastAsia" w:ascii="方正仿宋_GBK" w:hAnsi="方正仿宋_GBK" w:eastAsia="方正仿宋_GBK" w:cs="方正仿宋_GBK"/>
          <w:sz w:val="28"/>
          <w:szCs w:val="28"/>
          <w:lang w:val="en-US" w:eastAsia="zh-CN"/>
        </w:rPr>
      </w:pPr>
      <w:r>
        <w:rPr>
          <w:rFonts w:hint="eastAsia" w:ascii="方正仿宋_GBK" w:hAnsi="方正仿宋_GBK" w:eastAsia="方正仿宋_GBK" w:cs="方正仿宋_GBK"/>
          <w:sz w:val="28"/>
          <w:szCs w:val="28"/>
          <w:lang w:val="en-US" w:eastAsia="zh-CN"/>
        </w:rPr>
        <w:t>（7）可测定的手腕周长：12厘米~22厘米。</w:t>
      </w:r>
    </w:p>
    <w:p w14:paraId="6560EE86">
      <w:pPr>
        <w:pStyle w:val="26"/>
        <w:keepNext w:val="0"/>
        <w:keepLines w:val="0"/>
        <w:pageBreakBefore w:val="0"/>
        <w:numPr>
          <w:ilvl w:val="0"/>
          <w:numId w:val="0"/>
        </w:numPr>
        <w:kinsoku/>
        <w:wordWrap/>
        <w:overflowPunct/>
        <w:topLinePunct w:val="0"/>
        <w:autoSpaceDE/>
        <w:autoSpaceDN/>
        <w:bidi w:val="0"/>
        <w:adjustRightInd/>
        <w:snapToGrid w:val="0"/>
        <w:spacing w:line="440" w:lineRule="exact"/>
        <w:rPr>
          <w:rFonts w:hint="eastAsia" w:ascii="方正仿宋_GBK" w:hAnsi="方正仿宋_GBK" w:eastAsia="方正仿宋_GBK" w:cs="方正仿宋_GBK"/>
          <w:b/>
          <w:bCs/>
          <w:sz w:val="28"/>
          <w:szCs w:val="28"/>
          <w:lang w:val="en-US" w:eastAsia="zh-CN"/>
        </w:rPr>
      </w:pPr>
      <w:r>
        <w:rPr>
          <w:rFonts w:hint="eastAsia" w:ascii="方正仿宋_GBK" w:hAnsi="方正仿宋_GBK" w:eastAsia="方正仿宋_GBK" w:cs="方正仿宋_GBK"/>
          <w:b/>
          <w:bCs/>
          <w:sz w:val="28"/>
          <w:szCs w:val="28"/>
          <w:lang w:val="en-US" w:eastAsia="zh-CN"/>
        </w:rPr>
        <w:t>5.医用电子血压计(臂式血压计)</w:t>
      </w:r>
    </w:p>
    <w:p w14:paraId="260FF055">
      <w:pPr>
        <w:keepNext w:val="0"/>
        <w:keepLines w:val="0"/>
        <w:pageBreakBefore w:val="0"/>
        <w:kinsoku/>
        <w:wordWrap/>
        <w:overflowPunct/>
        <w:topLinePunct w:val="0"/>
        <w:autoSpaceDE/>
        <w:autoSpaceDN/>
        <w:bidi w:val="0"/>
        <w:adjustRightInd/>
        <w:snapToGrid w:val="0"/>
        <w:spacing w:line="440" w:lineRule="exact"/>
        <w:rPr>
          <w:rFonts w:hint="eastAsia" w:ascii="方正仿宋_GBK" w:hAnsi="方正仿宋_GBK" w:eastAsia="方正仿宋_GBK" w:cs="方正仿宋_GBK"/>
          <w:sz w:val="28"/>
          <w:szCs w:val="28"/>
          <w:lang w:val="en-US" w:eastAsia="zh-CN"/>
        </w:rPr>
      </w:pPr>
      <w:r>
        <w:rPr>
          <w:rFonts w:hint="eastAsia" w:ascii="方正仿宋_GBK" w:hAnsi="方正仿宋_GBK" w:eastAsia="方正仿宋_GBK" w:cs="方正仿宋_GBK"/>
          <w:b w:val="0"/>
          <w:bCs w:val="0"/>
          <w:sz w:val="28"/>
          <w:szCs w:val="28"/>
          <w:lang w:val="en-US" w:eastAsia="zh-CN"/>
        </w:rPr>
        <w:t>（1）</w:t>
      </w:r>
      <w:r>
        <w:rPr>
          <w:rFonts w:hint="eastAsia" w:ascii="方正仿宋_GBK" w:hAnsi="方正仿宋_GBK" w:eastAsia="方正仿宋_GBK" w:cs="方正仿宋_GBK"/>
          <w:sz w:val="28"/>
          <w:szCs w:val="28"/>
          <w:lang w:val="en-US" w:eastAsia="zh-CN"/>
        </w:rPr>
        <w:t>测量原理：示波法/听诊法；</w:t>
      </w:r>
    </w:p>
    <w:p w14:paraId="7542BB47">
      <w:pPr>
        <w:keepNext w:val="0"/>
        <w:keepLines w:val="0"/>
        <w:pageBreakBefore w:val="0"/>
        <w:kinsoku/>
        <w:wordWrap/>
        <w:overflowPunct/>
        <w:topLinePunct w:val="0"/>
        <w:autoSpaceDE/>
        <w:autoSpaceDN/>
        <w:bidi w:val="0"/>
        <w:adjustRightInd/>
        <w:snapToGrid w:val="0"/>
        <w:spacing w:line="440" w:lineRule="exact"/>
        <w:rPr>
          <w:rFonts w:hint="eastAsia" w:ascii="方正仿宋_GBK" w:hAnsi="方正仿宋_GBK" w:eastAsia="方正仿宋_GBK" w:cs="方正仿宋_GBK"/>
          <w:sz w:val="28"/>
          <w:szCs w:val="28"/>
          <w:lang w:val="en-US" w:eastAsia="zh-CN"/>
        </w:rPr>
      </w:pPr>
      <w:r>
        <w:rPr>
          <w:rFonts w:hint="eastAsia" w:ascii="方正仿宋_GBK" w:hAnsi="方正仿宋_GBK" w:eastAsia="方正仿宋_GBK" w:cs="方正仿宋_GBK"/>
          <w:b w:val="0"/>
          <w:bCs w:val="0"/>
          <w:sz w:val="28"/>
          <w:szCs w:val="28"/>
          <w:lang w:val="en-US" w:eastAsia="zh-CN"/>
        </w:rPr>
        <w:t>（2）</w:t>
      </w:r>
      <w:r>
        <w:rPr>
          <w:rFonts w:hint="eastAsia" w:ascii="方正仿宋_GBK" w:hAnsi="方正仿宋_GBK" w:eastAsia="方正仿宋_GBK" w:cs="方正仿宋_GBK"/>
          <w:sz w:val="28"/>
          <w:szCs w:val="28"/>
          <w:lang w:val="en-US" w:eastAsia="zh-CN"/>
        </w:rPr>
        <w:t>显示方式：数字LCD液晶显示；</w:t>
      </w:r>
    </w:p>
    <w:p w14:paraId="2469EDD4">
      <w:pPr>
        <w:keepNext w:val="0"/>
        <w:keepLines w:val="0"/>
        <w:pageBreakBefore w:val="0"/>
        <w:kinsoku/>
        <w:wordWrap/>
        <w:overflowPunct/>
        <w:topLinePunct w:val="0"/>
        <w:autoSpaceDE/>
        <w:autoSpaceDN/>
        <w:bidi w:val="0"/>
        <w:adjustRightInd/>
        <w:snapToGrid w:val="0"/>
        <w:spacing w:line="440" w:lineRule="exact"/>
        <w:rPr>
          <w:rFonts w:hint="eastAsia" w:ascii="方正仿宋_GBK" w:hAnsi="方正仿宋_GBK" w:eastAsia="方正仿宋_GBK" w:cs="方正仿宋_GBK"/>
          <w:sz w:val="28"/>
          <w:szCs w:val="28"/>
          <w:lang w:val="en-US" w:eastAsia="zh-CN"/>
        </w:rPr>
      </w:pPr>
      <w:r>
        <w:rPr>
          <w:rFonts w:hint="eastAsia" w:ascii="方正仿宋_GBK" w:hAnsi="方正仿宋_GBK" w:eastAsia="方正仿宋_GBK" w:cs="方正仿宋_GBK"/>
          <w:b w:val="0"/>
          <w:bCs w:val="0"/>
          <w:sz w:val="28"/>
          <w:szCs w:val="28"/>
          <w:lang w:val="en-US" w:eastAsia="zh-CN"/>
        </w:rPr>
        <w:t>（3）</w:t>
      </w:r>
      <w:r>
        <w:rPr>
          <w:rFonts w:hint="eastAsia" w:ascii="方正仿宋_GBK" w:hAnsi="方正仿宋_GBK" w:eastAsia="方正仿宋_GBK" w:cs="方正仿宋_GBK"/>
          <w:sz w:val="28"/>
          <w:szCs w:val="28"/>
          <w:lang w:val="en-US" w:eastAsia="zh-CN"/>
        </w:rPr>
        <w:t>手臂周长范围：12～50cm；</w:t>
      </w:r>
    </w:p>
    <w:p w14:paraId="61DD7825">
      <w:pPr>
        <w:keepNext w:val="0"/>
        <w:keepLines w:val="0"/>
        <w:pageBreakBefore w:val="0"/>
        <w:kinsoku/>
        <w:wordWrap/>
        <w:overflowPunct/>
        <w:topLinePunct w:val="0"/>
        <w:autoSpaceDE/>
        <w:autoSpaceDN/>
        <w:bidi w:val="0"/>
        <w:adjustRightInd/>
        <w:snapToGrid w:val="0"/>
        <w:spacing w:line="440" w:lineRule="exact"/>
        <w:rPr>
          <w:rFonts w:hint="eastAsia" w:ascii="方正仿宋_GBK" w:hAnsi="方正仿宋_GBK" w:eastAsia="方正仿宋_GBK" w:cs="方正仿宋_GBK"/>
          <w:sz w:val="28"/>
          <w:szCs w:val="28"/>
          <w:lang w:val="en-US" w:eastAsia="zh-CN"/>
        </w:rPr>
      </w:pPr>
      <w:r>
        <w:rPr>
          <w:rFonts w:hint="eastAsia" w:ascii="方正仿宋_GBK" w:hAnsi="方正仿宋_GBK" w:eastAsia="方正仿宋_GBK" w:cs="方正仿宋_GBK"/>
          <w:b w:val="0"/>
          <w:bCs w:val="0"/>
          <w:sz w:val="28"/>
          <w:szCs w:val="28"/>
          <w:lang w:val="en-US" w:eastAsia="zh-CN"/>
        </w:rPr>
        <w:t>（4）</w:t>
      </w:r>
      <w:r>
        <w:rPr>
          <w:rFonts w:hint="eastAsia" w:ascii="方正仿宋_GBK" w:hAnsi="方正仿宋_GBK" w:eastAsia="方正仿宋_GBK" w:cs="方正仿宋_GBK"/>
          <w:sz w:val="28"/>
          <w:szCs w:val="28"/>
          <w:lang w:val="en-US" w:eastAsia="zh-CN"/>
        </w:rPr>
        <w:t>压力测量范围：0～300mmHg；</w:t>
      </w:r>
    </w:p>
    <w:p w14:paraId="24017B74">
      <w:pPr>
        <w:keepNext w:val="0"/>
        <w:keepLines w:val="0"/>
        <w:pageBreakBefore w:val="0"/>
        <w:kinsoku/>
        <w:wordWrap/>
        <w:overflowPunct/>
        <w:topLinePunct w:val="0"/>
        <w:autoSpaceDE/>
        <w:autoSpaceDN/>
        <w:bidi w:val="0"/>
        <w:adjustRightInd/>
        <w:snapToGrid w:val="0"/>
        <w:spacing w:line="440" w:lineRule="exact"/>
        <w:rPr>
          <w:rFonts w:hint="eastAsia" w:ascii="方正仿宋_GBK" w:hAnsi="方正仿宋_GBK" w:eastAsia="方正仿宋_GBK" w:cs="方正仿宋_GBK"/>
          <w:sz w:val="28"/>
          <w:szCs w:val="28"/>
          <w:lang w:val="en-US" w:eastAsia="zh-CN"/>
        </w:rPr>
      </w:pPr>
      <w:r>
        <w:rPr>
          <w:rFonts w:hint="eastAsia" w:ascii="方正仿宋_GBK" w:hAnsi="方正仿宋_GBK" w:eastAsia="方正仿宋_GBK" w:cs="方正仿宋_GBK"/>
          <w:b w:val="0"/>
          <w:bCs w:val="0"/>
          <w:sz w:val="28"/>
          <w:szCs w:val="28"/>
          <w:lang w:val="en-US" w:eastAsia="zh-CN"/>
        </w:rPr>
        <w:t>（5）</w:t>
      </w:r>
      <w:r>
        <w:rPr>
          <w:rFonts w:hint="eastAsia" w:ascii="方正仿宋_GBK" w:hAnsi="方正仿宋_GBK" w:eastAsia="方正仿宋_GBK" w:cs="方正仿宋_GBK"/>
          <w:sz w:val="28"/>
          <w:szCs w:val="28"/>
          <w:lang w:val="en-US" w:eastAsia="zh-CN"/>
        </w:rPr>
        <w:t>脉搏测量范围：40～200次/分；</w:t>
      </w:r>
    </w:p>
    <w:p w14:paraId="26B5BC92">
      <w:pPr>
        <w:keepNext w:val="0"/>
        <w:keepLines w:val="0"/>
        <w:pageBreakBefore w:val="0"/>
        <w:kinsoku/>
        <w:wordWrap/>
        <w:overflowPunct/>
        <w:topLinePunct w:val="0"/>
        <w:autoSpaceDE/>
        <w:autoSpaceDN/>
        <w:bidi w:val="0"/>
        <w:adjustRightInd/>
        <w:snapToGrid w:val="0"/>
        <w:spacing w:line="440" w:lineRule="exact"/>
        <w:rPr>
          <w:rFonts w:hint="eastAsia" w:ascii="方正仿宋_GBK" w:hAnsi="方正仿宋_GBK" w:eastAsia="方正仿宋_GBK" w:cs="方正仿宋_GBK"/>
          <w:sz w:val="28"/>
          <w:szCs w:val="28"/>
          <w:lang w:val="en-US" w:eastAsia="zh-CN"/>
        </w:rPr>
      </w:pPr>
      <w:r>
        <w:rPr>
          <w:rFonts w:hint="eastAsia" w:ascii="方正仿宋_GBK" w:hAnsi="方正仿宋_GBK" w:eastAsia="方正仿宋_GBK" w:cs="方正仿宋_GBK"/>
          <w:b w:val="0"/>
          <w:bCs w:val="0"/>
          <w:sz w:val="28"/>
          <w:szCs w:val="28"/>
          <w:lang w:val="en-US" w:eastAsia="zh-CN"/>
        </w:rPr>
        <w:t>（6）</w:t>
      </w:r>
      <w:r>
        <w:rPr>
          <w:rFonts w:hint="eastAsia" w:ascii="方正仿宋_GBK" w:hAnsi="方正仿宋_GBK" w:eastAsia="方正仿宋_GBK" w:cs="方正仿宋_GBK"/>
          <w:sz w:val="28"/>
          <w:szCs w:val="28"/>
          <w:lang w:val="en-US" w:eastAsia="zh-CN"/>
        </w:rPr>
        <w:t>电击防护型式：Class II/内部电源 BF型设备；</w:t>
      </w:r>
    </w:p>
    <w:p w14:paraId="14D26532">
      <w:pPr>
        <w:keepNext w:val="0"/>
        <w:keepLines w:val="0"/>
        <w:pageBreakBefore w:val="0"/>
        <w:kinsoku/>
        <w:wordWrap/>
        <w:overflowPunct/>
        <w:topLinePunct w:val="0"/>
        <w:autoSpaceDE/>
        <w:autoSpaceDN/>
        <w:bidi w:val="0"/>
        <w:adjustRightInd/>
        <w:snapToGrid w:val="0"/>
        <w:spacing w:line="440" w:lineRule="exact"/>
        <w:rPr>
          <w:rFonts w:hint="eastAsia" w:ascii="方正仿宋_GBK" w:hAnsi="方正仿宋_GBK" w:eastAsia="方正仿宋_GBK" w:cs="方正仿宋_GBK"/>
          <w:sz w:val="28"/>
          <w:szCs w:val="28"/>
          <w:lang w:val="en-US" w:eastAsia="zh-CN"/>
        </w:rPr>
      </w:pPr>
      <w:r>
        <w:rPr>
          <w:rFonts w:hint="eastAsia" w:ascii="方正仿宋_GBK" w:hAnsi="方正仿宋_GBK" w:eastAsia="方正仿宋_GBK" w:cs="方正仿宋_GBK"/>
          <w:b w:val="0"/>
          <w:bCs w:val="0"/>
          <w:sz w:val="28"/>
          <w:szCs w:val="28"/>
          <w:lang w:val="en-US" w:eastAsia="zh-CN"/>
        </w:rPr>
        <w:t>（7）</w:t>
      </w:r>
      <w:r>
        <w:rPr>
          <w:rFonts w:hint="eastAsia" w:ascii="方正仿宋_GBK" w:hAnsi="方正仿宋_GBK" w:eastAsia="方正仿宋_GBK" w:cs="方正仿宋_GBK"/>
          <w:sz w:val="28"/>
          <w:szCs w:val="28"/>
          <w:lang w:val="en-US" w:eastAsia="zh-CN"/>
        </w:rPr>
        <w:t>电池：充满电状态下可测量不少于300次；</w:t>
      </w:r>
    </w:p>
    <w:p w14:paraId="6E0A95D2">
      <w:pPr>
        <w:keepNext w:val="0"/>
        <w:keepLines w:val="0"/>
        <w:pageBreakBefore w:val="0"/>
        <w:kinsoku/>
        <w:wordWrap/>
        <w:overflowPunct/>
        <w:topLinePunct w:val="0"/>
        <w:autoSpaceDE/>
        <w:autoSpaceDN/>
        <w:bidi w:val="0"/>
        <w:adjustRightInd/>
        <w:snapToGrid w:val="0"/>
        <w:spacing w:line="440" w:lineRule="exact"/>
        <w:rPr>
          <w:rFonts w:hint="eastAsia" w:ascii="方正仿宋_GBK" w:hAnsi="方正仿宋_GBK" w:eastAsia="方正仿宋_GBK" w:cs="方正仿宋_GBK"/>
          <w:sz w:val="28"/>
          <w:szCs w:val="28"/>
          <w:lang w:val="en-US" w:eastAsia="zh-CN"/>
        </w:rPr>
      </w:pPr>
      <w:r>
        <w:rPr>
          <w:rFonts w:hint="eastAsia" w:ascii="方正仿宋_GBK" w:hAnsi="方正仿宋_GBK" w:eastAsia="方正仿宋_GBK" w:cs="方正仿宋_GBK"/>
          <w:b w:val="0"/>
          <w:bCs w:val="0"/>
          <w:sz w:val="28"/>
          <w:szCs w:val="28"/>
          <w:lang w:val="en-US" w:eastAsia="zh-CN"/>
        </w:rPr>
        <w:t>（8）</w:t>
      </w:r>
      <w:r>
        <w:rPr>
          <w:rFonts w:hint="eastAsia" w:ascii="方正仿宋_GBK" w:hAnsi="方正仿宋_GBK" w:eastAsia="方正仿宋_GBK" w:cs="方正仿宋_GBK"/>
          <w:sz w:val="28"/>
          <w:szCs w:val="28"/>
          <w:lang w:val="en-US" w:eastAsia="zh-CN"/>
        </w:rPr>
        <w:t>压力测量精度：±3mmHg（±0.4KPa）；</w:t>
      </w:r>
    </w:p>
    <w:p w14:paraId="0BFB4A38">
      <w:pPr>
        <w:keepNext w:val="0"/>
        <w:keepLines w:val="0"/>
        <w:pageBreakBefore w:val="0"/>
        <w:kinsoku/>
        <w:wordWrap/>
        <w:overflowPunct/>
        <w:topLinePunct w:val="0"/>
        <w:autoSpaceDE/>
        <w:autoSpaceDN/>
        <w:bidi w:val="0"/>
        <w:adjustRightInd/>
        <w:snapToGrid w:val="0"/>
        <w:spacing w:line="440" w:lineRule="exact"/>
        <w:rPr>
          <w:rFonts w:hint="eastAsia" w:ascii="方正仿宋_GBK" w:hAnsi="方正仿宋_GBK" w:eastAsia="方正仿宋_GBK" w:cs="方正仿宋_GBK"/>
          <w:sz w:val="28"/>
          <w:szCs w:val="28"/>
          <w:lang w:val="en-US" w:eastAsia="zh-CN"/>
        </w:rPr>
      </w:pPr>
      <w:r>
        <w:rPr>
          <w:rFonts w:hint="eastAsia" w:ascii="方正仿宋_GBK" w:hAnsi="方正仿宋_GBK" w:eastAsia="方正仿宋_GBK" w:cs="方正仿宋_GBK"/>
          <w:b w:val="0"/>
          <w:bCs w:val="0"/>
          <w:sz w:val="28"/>
          <w:szCs w:val="28"/>
          <w:lang w:val="en-US" w:eastAsia="zh-CN"/>
        </w:rPr>
        <w:t>（9）</w:t>
      </w:r>
      <w:r>
        <w:rPr>
          <w:rFonts w:hint="eastAsia" w:ascii="方正仿宋_GBK" w:hAnsi="方正仿宋_GBK" w:eastAsia="方正仿宋_GBK" w:cs="方正仿宋_GBK"/>
          <w:sz w:val="28"/>
          <w:szCs w:val="28"/>
          <w:lang w:val="en-US" w:eastAsia="zh-CN"/>
        </w:rPr>
        <w:t>脉搏测量精度：±5%；</w:t>
      </w:r>
    </w:p>
    <w:p w14:paraId="70855F25">
      <w:pPr>
        <w:keepNext w:val="0"/>
        <w:keepLines w:val="0"/>
        <w:pageBreakBefore w:val="0"/>
        <w:kinsoku/>
        <w:wordWrap/>
        <w:overflowPunct/>
        <w:topLinePunct w:val="0"/>
        <w:autoSpaceDE/>
        <w:autoSpaceDN/>
        <w:bidi w:val="0"/>
        <w:adjustRightInd/>
        <w:snapToGrid w:val="0"/>
        <w:spacing w:line="440" w:lineRule="exact"/>
        <w:rPr>
          <w:rFonts w:hint="eastAsia" w:ascii="方正仿宋_GBK" w:hAnsi="方正仿宋_GBK" w:eastAsia="方正仿宋_GBK" w:cs="方正仿宋_GBK"/>
          <w:sz w:val="28"/>
          <w:szCs w:val="28"/>
          <w:lang w:val="en-US" w:eastAsia="zh-CN"/>
        </w:rPr>
      </w:pPr>
      <w:r>
        <w:rPr>
          <w:rFonts w:hint="eastAsia" w:ascii="方正仿宋_GBK" w:hAnsi="方正仿宋_GBK" w:eastAsia="方正仿宋_GBK" w:cs="方正仿宋_GBK"/>
          <w:b w:val="0"/>
          <w:bCs w:val="0"/>
          <w:sz w:val="28"/>
          <w:szCs w:val="28"/>
          <w:lang w:val="en-US" w:eastAsia="zh-CN"/>
        </w:rPr>
        <w:t>（10）</w:t>
      </w:r>
      <w:r>
        <w:rPr>
          <w:rFonts w:hint="eastAsia" w:ascii="方正仿宋_GBK" w:hAnsi="方正仿宋_GBK" w:eastAsia="方正仿宋_GBK" w:cs="方正仿宋_GBK"/>
          <w:sz w:val="28"/>
          <w:szCs w:val="28"/>
          <w:lang w:val="en-US" w:eastAsia="zh-CN"/>
        </w:rPr>
        <w:t>主机使用次数：10万次以上；</w:t>
      </w:r>
    </w:p>
    <w:p w14:paraId="1DDDC9E5">
      <w:pPr>
        <w:keepNext w:val="0"/>
        <w:keepLines w:val="0"/>
        <w:pageBreakBefore w:val="0"/>
        <w:kinsoku/>
        <w:wordWrap/>
        <w:overflowPunct/>
        <w:topLinePunct w:val="0"/>
        <w:autoSpaceDE/>
        <w:autoSpaceDN/>
        <w:bidi w:val="0"/>
        <w:adjustRightInd/>
        <w:snapToGrid w:val="0"/>
        <w:spacing w:line="440" w:lineRule="exact"/>
        <w:rPr>
          <w:rFonts w:hint="eastAsia" w:ascii="方正仿宋_GBK" w:hAnsi="方正仿宋_GBK" w:eastAsia="方正仿宋_GBK" w:cs="方正仿宋_GBK"/>
          <w:sz w:val="28"/>
          <w:szCs w:val="28"/>
          <w:lang w:val="en-US" w:eastAsia="zh-CN"/>
        </w:rPr>
      </w:pPr>
      <w:r>
        <w:rPr>
          <w:rFonts w:hint="eastAsia" w:ascii="方正仿宋_GBK" w:hAnsi="方正仿宋_GBK" w:eastAsia="方正仿宋_GBK" w:cs="方正仿宋_GBK"/>
          <w:b w:val="0"/>
          <w:bCs w:val="0"/>
          <w:sz w:val="28"/>
          <w:szCs w:val="28"/>
          <w:lang w:val="en-US" w:eastAsia="zh-CN"/>
        </w:rPr>
        <w:t>（11）</w:t>
      </w:r>
      <w:r>
        <w:rPr>
          <w:rFonts w:hint="eastAsia" w:ascii="方正仿宋_GBK" w:hAnsi="方正仿宋_GBK" w:eastAsia="方正仿宋_GBK" w:cs="方正仿宋_GBK"/>
          <w:sz w:val="28"/>
          <w:szCs w:val="28"/>
          <w:lang w:val="en-US" w:eastAsia="zh-CN"/>
        </w:rPr>
        <w:t>测量按键使用次数：20万次以上；</w:t>
      </w:r>
    </w:p>
    <w:p w14:paraId="536E1C17">
      <w:pPr>
        <w:keepNext w:val="0"/>
        <w:keepLines w:val="0"/>
        <w:pageBreakBefore w:val="0"/>
        <w:kinsoku/>
        <w:wordWrap/>
        <w:overflowPunct/>
        <w:topLinePunct w:val="0"/>
        <w:autoSpaceDE/>
        <w:autoSpaceDN/>
        <w:bidi w:val="0"/>
        <w:adjustRightInd/>
        <w:snapToGrid w:val="0"/>
        <w:spacing w:line="440" w:lineRule="exact"/>
        <w:rPr>
          <w:rFonts w:hint="eastAsia" w:ascii="方正仿宋_GBK" w:hAnsi="方正仿宋_GBK" w:eastAsia="方正仿宋_GBK" w:cs="方正仿宋_GBK"/>
          <w:sz w:val="28"/>
          <w:szCs w:val="28"/>
          <w:lang w:val="en-US" w:eastAsia="zh-CN"/>
        </w:rPr>
      </w:pPr>
      <w:r>
        <w:rPr>
          <w:rFonts w:hint="eastAsia" w:ascii="方正仿宋_GBK" w:hAnsi="方正仿宋_GBK" w:eastAsia="方正仿宋_GBK" w:cs="方正仿宋_GBK"/>
          <w:b w:val="0"/>
          <w:bCs w:val="0"/>
          <w:sz w:val="28"/>
          <w:szCs w:val="28"/>
          <w:lang w:val="en-US" w:eastAsia="zh-CN"/>
        </w:rPr>
        <w:t>（12）</w:t>
      </w:r>
      <w:r>
        <w:rPr>
          <w:rFonts w:hint="eastAsia" w:ascii="方正仿宋_GBK" w:hAnsi="方正仿宋_GBK" w:eastAsia="方正仿宋_GBK" w:cs="方正仿宋_GBK"/>
          <w:sz w:val="28"/>
          <w:szCs w:val="28"/>
          <w:lang w:val="en-US" w:eastAsia="zh-CN"/>
        </w:rPr>
        <w:t>听诊法测量功能：具备；</w:t>
      </w:r>
    </w:p>
    <w:p w14:paraId="65D9F726">
      <w:pPr>
        <w:keepNext w:val="0"/>
        <w:keepLines w:val="0"/>
        <w:pageBreakBefore w:val="0"/>
        <w:kinsoku/>
        <w:wordWrap/>
        <w:overflowPunct/>
        <w:topLinePunct w:val="0"/>
        <w:autoSpaceDE/>
        <w:autoSpaceDN/>
        <w:bidi w:val="0"/>
        <w:adjustRightInd/>
        <w:snapToGrid w:val="0"/>
        <w:spacing w:line="440" w:lineRule="exact"/>
        <w:rPr>
          <w:rFonts w:hint="eastAsia" w:ascii="方正仿宋_GBK" w:hAnsi="方正仿宋_GBK" w:eastAsia="方正仿宋_GBK" w:cs="方正仿宋_GBK"/>
          <w:sz w:val="28"/>
          <w:szCs w:val="28"/>
          <w:lang w:val="en-US" w:eastAsia="zh-CN"/>
        </w:rPr>
      </w:pPr>
      <w:r>
        <w:rPr>
          <w:rFonts w:hint="eastAsia" w:ascii="方正仿宋_GBK" w:hAnsi="方正仿宋_GBK" w:eastAsia="方正仿宋_GBK" w:cs="方正仿宋_GBK"/>
          <w:b w:val="0"/>
          <w:bCs w:val="0"/>
          <w:sz w:val="28"/>
          <w:szCs w:val="28"/>
          <w:lang w:val="en-US" w:eastAsia="zh-CN"/>
        </w:rPr>
        <w:t>（13）</w:t>
      </w:r>
      <w:r>
        <w:rPr>
          <w:rFonts w:hint="eastAsia" w:ascii="方正仿宋_GBK" w:hAnsi="方正仿宋_GBK" w:eastAsia="方正仿宋_GBK" w:cs="方正仿宋_GBK"/>
          <w:sz w:val="28"/>
          <w:szCs w:val="28"/>
          <w:lang w:val="en-US" w:eastAsia="zh-CN"/>
        </w:rPr>
        <w:t>不规则脉波检测功能：具备；</w:t>
      </w:r>
    </w:p>
    <w:p w14:paraId="214BB7CE">
      <w:pPr>
        <w:keepNext w:val="0"/>
        <w:keepLines w:val="0"/>
        <w:pageBreakBefore w:val="0"/>
        <w:kinsoku/>
        <w:wordWrap/>
        <w:overflowPunct/>
        <w:topLinePunct w:val="0"/>
        <w:autoSpaceDE/>
        <w:autoSpaceDN/>
        <w:bidi w:val="0"/>
        <w:adjustRightInd/>
        <w:snapToGrid w:val="0"/>
        <w:spacing w:line="440" w:lineRule="exact"/>
        <w:rPr>
          <w:rFonts w:hint="eastAsia" w:ascii="方正仿宋_GBK" w:hAnsi="方正仿宋_GBK" w:eastAsia="方正仿宋_GBK" w:cs="方正仿宋_GBK"/>
          <w:sz w:val="28"/>
          <w:szCs w:val="28"/>
          <w:lang w:val="en-US" w:eastAsia="zh-CN"/>
        </w:rPr>
      </w:pPr>
      <w:r>
        <w:rPr>
          <w:rFonts w:hint="eastAsia" w:ascii="方正仿宋_GBK" w:hAnsi="方正仿宋_GBK" w:eastAsia="方正仿宋_GBK" w:cs="方正仿宋_GBK"/>
          <w:b w:val="0"/>
          <w:bCs w:val="0"/>
          <w:sz w:val="28"/>
          <w:szCs w:val="28"/>
          <w:lang w:val="en-US" w:eastAsia="zh-CN"/>
        </w:rPr>
        <w:t>（14）</w:t>
      </w:r>
      <w:r>
        <w:rPr>
          <w:rFonts w:hint="eastAsia" w:ascii="方正仿宋_GBK" w:hAnsi="方正仿宋_GBK" w:eastAsia="方正仿宋_GBK" w:cs="方正仿宋_GBK"/>
          <w:sz w:val="28"/>
          <w:szCs w:val="28"/>
          <w:lang w:val="en-US" w:eastAsia="zh-CN"/>
        </w:rPr>
        <w:t>身体移动检测功能：具备；</w:t>
      </w:r>
    </w:p>
    <w:p w14:paraId="4CAF2A08">
      <w:pPr>
        <w:keepNext w:val="0"/>
        <w:keepLines w:val="0"/>
        <w:pageBreakBefore w:val="0"/>
        <w:kinsoku/>
        <w:wordWrap/>
        <w:overflowPunct/>
        <w:topLinePunct w:val="0"/>
        <w:autoSpaceDE/>
        <w:autoSpaceDN/>
        <w:bidi w:val="0"/>
        <w:adjustRightInd/>
        <w:snapToGrid w:val="0"/>
        <w:spacing w:line="440" w:lineRule="exact"/>
        <w:rPr>
          <w:rFonts w:hint="eastAsia" w:ascii="方正仿宋_GBK" w:hAnsi="方正仿宋_GBK" w:eastAsia="方正仿宋_GBK" w:cs="方正仿宋_GBK"/>
          <w:sz w:val="28"/>
          <w:szCs w:val="28"/>
          <w:lang w:val="en-US" w:eastAsia="zh-CN"/>
        </w:rPr>
      </w:pPr>
      <w:r>
        <w:rPr>
          <w:rFonts w:hint="eastAsia" w:ascii="方正仿宋_GBK" w:hAnsi="方正仿宋_GBK" w:eastAsia="方正仿宋_GBK" w:cs="方正仿宋_GBK"/>
          <w:b w:val="0"/>
          <w:bCs w:val="0"/>
          <w:sz w:val="28"/>
          <w:szCs w:val="28"/>
          <w:lang w:val="en-US" w:eastAsia="zh-CN"/>
        </w:rPr>
        <w:t>（15）</w:t>
      </w:r>
      <w:r>
        <w:rPr>
          <w:rFonts w:hint="eastAsia" w:ascii="方正仿宋_GBK" w:hAnsi="方正仿宋_GBK" w:eastAsia="方正仿宋_GBK" w:cs="方正仿宋_GBK"/>
          <w:sz w:val="28"/>
          <w:szCs w:val="28"/>
          <w:lang w:val="en-US" w:eastAsia="zh-CN"/>
        </w:rPr>
        <w:t>消毒方式：主机和袖带均可用酒精擦拭消毒。</w:t>
      </w:r>
    </w:p>
    <w:p w14:paraId="4A90C56A">
      <w:pPr>
        <w:keepNext w:val="0"/>
        <w:keepLines w:val="0"/>
        <w:pageBreakBefore w:val="0"/>
        <w:kinsoku/>
        <w:wordWrap/>
        <w:overflowPunct/>
        <w:topLinePunct w:val="0"/>
        <w:autoSpaceDE/>
        <w:autoSpaceDN/>
        <w:bidi w:val="0"/>
        <w:adjustRightInd/>
        <w:snapToGrid w:val="0"/>
        <w:spacing w:line="440" w:lineRule="exact"/>
        <w:rPr>
          <w:rFonts w:hint="eastAsia" w:ascii="方正仿宋_GBK" w:hAnsi="方正仿宋_GBK" w:eastAsia="方正仿宋_GBK" w:cs="方正仿宋_GBK"/>
          <w:b/>
          <w:bCs/>
          <w:sz w:val="28"/>
          <w:szCs w:val="28"/>
          <w:lang w:val="en-US" w:eastAsia="zh-CN"/>
        </w:rPr>
      </w:pPr>
      <w:r>
        <w:rPr>
          <w:rFonts w:hint="eastAsia" w:ascii="方正仿宋_GBK" w:hAnsi="方正仿宋_GBK" w:eastAsia="方正仿宋_GBK" w:cs="方正仿宋_GBK"/>
          <w:b/>
          <w:bCs/>
          <w:sz w:val="28"/>
          <w:szCs w:val="28"/>
          <w:lang w:val="en-US" w:eastAsia="zh-CN"/>
        </w:rPr>
        <w:t>6.便携式吸痰器(便携式吸引器)</w:t>
      </w:r>
    </w:p>
    <w:p w14:paraId="43CFDA11">
      <w:pPr>
        <w:keepNext w:val="0"/>
        <w:keepLines w:val="0"/>
        <w:pageBreakBefore w:val="0"/>
        <w:kinsoku/>
        <w:wordWrap/>
        <w:overflowPunct/>
        <w:topLinePunct w:val="0"/>
        <w:autoSpaceDE/>
        <w:autoSpaceDN/>
        <w:bidi w:val="0"/>
        <w:adjustRightInd/>
        <w:snapToGrid w:val="0"/>
        <w:spacing w:line="440" w:lineRule="exact"/>
        <w:rPr>
          <w:rFonts w:hint="eastAsia" w:ascii="方正仿宋_GBK" w:hAnsi="方正仿宋_GBK" w:eastAsia="方正仿宋_GBK" w:cs="方正仿宋_GBK"/>
          <w:b w:val="0"/>
          <w:bCs w:val="0"/>
          <w:sz w:val="28"/>
          <w:szCs w:val="28"/>
          <w:lang w:val="en-US" w:eastAsia="zh-CN"/>
        </w:rPr>
      </w:pPr>
      <w:r>
        <w:rPr>
          <w:rFonts w:hint="eastAsia" w:ascii="方正仿宋_GBK" w:hAnsi="方正仿宋_GBK" w:eastAsia="方正仿宋_GBK" w:cs="方正仿宋_GBK"/>
          <w:b w:val="0"/>
          <w:bCs w:val="0"/>
          <w:sz w:val="28"/>
          <w:szCs w:val="28"/>
          <w:lang w:val="en-US" w:eastAsia="zh-CN"/>
        </w:rPr>
        <w:t xml:space="preserve">（1）极限负压值：≥0.06MPa； </w:t>
      </w:r>
    </w:p>
    <w:p w14:paraId="5218651F">
      <w:pPr>
        <w:keepNext w:val="0"/>
        <w:keepLines w:val="0"/>
        <w:pageBreakBefore w:val="0"/>
        <w:kinsoku/>
        <w:wordWrap/>
        <w:overflowPunct/>
        <w:topLinePunct w:val="0"/>
        <w:autoSpaceDE/>
        <w:autoSpaceDN/>
        <w:bidi w:val="0"/>
        <w:adjustRightInd/>
        <w:snapToGrid w:val="0"/>
        <w:spacing w:line="440" w:lineRule="exact"/>
        <w:rPr>
          <w:rFonts w:hint="eastAsia" w:ascii="方正仿宋_GBK" w:hAnsi="方正仿宋_GBK" w:eastAsia="方正仿宋_GBK" w:cs="方正仿宋_GBK"/>
          <w:b w:val="0"/>
          <w:bCs w:val="0"/>
          <w:sz w:val="28"/>
          <w:szCs w:val="28"/>
          <w:lang w:val="en-US" w:eastAsia="zh-CN"/>
        </w:rPr>
      </w:pPr>
      <w:r>
        <w:rPr>
          <w:rFonts w:hint="eastAsia" w:ascii="方正仿宋_GBK" w:hAnsi="方正仿宋_GBK" w:eastAsia="方正仿宋_GBK" w:cs="方正仿宋_GBK"/>
          <w:b w:val="0"/>
          <w:bCs w:val="0"/>
          <w:sz w:val="28"/>
          <w:szCs w:val="28"/>
          <w:lang w:val="en-US" w:eastAsia="zh-CN"/>
        </w:rPr>
        <w:t>（2）负压调节范围：0.02MPa至极限负压值；</w:t>
      </w:r>
    </w:p>
    <w:p w14:paraId="75EC5DE1">
      <w:pPr>
        <w:keepNext w:val="0"/>
        <w:keepLines w:val="0"/>
        <w:pageBreakBefore w:val="0"/>
        <w:kinsoku/>
        <w:wordWrap/>
        <w:overflowPunct/>
        <w:topLinePunct w:val="0"/>
        <w:autoSpaceDE/>
        <w:autoSpaceDN/>
        <w:bidi w:val="0"/>
        <w:adjustRightInd/>
        <w:snapToGrid w:val="0"/>
        <w:spacing w:line="440" w:lineRule="exact"/>
        <w:rPr>
          <w:rFonts w:hint="eastAsia" w:ascii="方正仿宋_GBK" w:hAnsi="方正仿宋_GBK" w:eastAsia="方正仿宋_GBK" w:cs="方正仿宋_GBK"/>
          <w:b w:val="0"/>
          <w:bCs w:val="0"/>
          <w:sz w:val="28"/>
          <w:szCs w:val="28"/>
          <w:lang w:val="en-US" w:eastAsia="zh-CN"/>
        </w:rPr>
      </w:pPr>
      <w:r>
        <w:rPr>
          <w:rFonts w:hint="eastAsia" w:ascii="方正仿宋_GBK" w:hAnsi="方正仿宋_GBK" w:eastAsia="方正仿宋_GBK" w:cs="方正仿宋_GBK"/>
          <w:b w:val="0"/>
          <w:bCs w:val="0"/>
          <w:sz w:val="28"/>
          <w:szCs w:val="28"/>
          <w:lang w:val="en-US" w:eastAsia="zh-CN"/>
        </w:rPr>
        <w:t>（3）抽气速率：≥15L/min；</w:t>
      </w:r>
    </w:p>
    <w:p w14:paraId="5DCA2953">
      <w:pPr>
        <w:keepNext w:val="0"/>
        <w:keepLines w:val="0"/>
        <w:pageBreakBefore w:val="0"/>
        <w:kinsoku/>
        <w:wordWrap/>
        <w:overflowPunct/>
        <w:topLinePunct w:val="0"/>
        <w:autoSpaceDE/>
        <w:autoSpaceDN/>
        <w:bidi w:val="0"/>
        <w:adjustRightInd/>
        <w:snapToGrid w:val="0"/>
        <w:spacing w:line="440" w:lineRule="exact"/>
        <w:rPr>
          <w:rFonts w:hint="eastAsia" w:ascii="方正仿宋_GBK" w:hAnsi="方正仿宋_GBK" w:eastAsia="方正仿宋_GBK" w:cs="方正仿宋_GBK"/>
          <w:b w:val="0"/>
          <w:bCs w:val="0"/>
          <w:sz w:val="28"/>
          <w:szCs w:val="28"/>
          <w:lang w:val="en-US" w:eastAsia="zh-CN"/>
        </w:rPr>
      </w:pPr>
      <w:r>
        <w:rPr>
          <w:rFonts w:hint="eastAsia" w:ascii="方正仿宋_GBK" w:hAnsi="方正仿宋_GBK" w:eastAsia="方正仿宋_GBK" w:cs="方正仿宋_GBK"/>
          <w:b w:val="0"/>
          <w:bCs w:val="0"/>
          <w:sz w:val="28"/>
          <w:szCs w:val="28"/>
          <w:lang w:val="en-US" w:eastAsia="zh-CN"/>
        </w:rPr>
        <w:t>（4）贮气瓶：≥1000mL，1只；</w:t>
      </w:r>
    </w:p>
    <w:p w14:paraId="3C5228E6">
      <w:pPr>
        <w:keepNext w:val="0"/>
        <w:keepLines w:val="0"/>
        <w:pageBreakBefore w:val="0"/>
        <w:kinsoku/>
        <w:wordWrap/>
        <w:overflowPunct/>
        <w:topLinePunct w:val="0"/>
        <w:autoSpaceDE/>
        <w:autoSpaceDN/>
        <w:bidi w:val="0"/>
        <w:adjustRightInd/>
        <w:snapToGrid w:val="0"/>
        <w:spacing w:line="440" w:lineRule="exact"/>
        <w:rPr>
          <w:rFonts w:hint="eastAsia" w:ascii="方正仿宋_GBK" w:hAnsi="方正仿宋_GBK" w:eastAsia="方正仿宋_GBK" w:cs="方正仿宋_GBK"/>
          <w:b w:val="0"/>
          <w:bCs w:val="0"/>
          <w:sz w:val="28"/>
          <w:szCs w:val="28"/>
          <w:lang w:val="en-US" w:eastAsia="zh-CN"/>
        </w:rPr>
      </w:pPr>
      <w:r>
        <w:rPr>
          <w:rFonts w:hint="eastAsia" w:ascii="方正仿宋_GBK" w:hAnsi="方正仿宋_GBK" w:eastAsia="方正仿宋_GBK" w:cs="方正仿宋_GBK"/>
          <w:b w:val="0"/>
          <w:bCs w:val="0"/>
          <w:sz w:val="28"/>
          <w:szCs w:val="28"/>
          <w:lang w:val="en-US" w:eastAsia="zh-CN"/>
        </w:rPr>
        <w:t>（5）噪音：≤65dB；</w:t>
      </w:r>
    </w:p>
    <w:p w14:paraId="36713C2B">
      <w:pPr>
        <w:keepNext w:val="0"/>
        <w:keepLines w:val="0"/>
        <w:pageBreakBefore w:val="0"/>
        <w:kinsoku/>
        <w:wordWrap/>
        <w:overflowPunct/>
        <w:topLinePunct w:val="0"/>
        <w:autoSpaceDE/>
        <w:autoSpaceDN/>
        <w:bidi w:val="0"/>
        <w:adjustRightInd/>
        <w:snapToGrid w:val="0"/>
        <w:spacing w:line="440" w:lineRule="exact"/>
        <w:rPr>
          <w:rFonts w:hint="eastAsia" w:ascii="方正仿宋_GBK" w:hAnsi="方正仿宋_GBK" w:eastAsia="方正仿宋_GBK" w:cs="方正仿宋_GBK"/>
          <w:b w:val="0"/>
          <w:bCs w:val="0"/>
          <w:sz w:val="28"/>
          <w:szCs w:val="28"/>
          <w:lang w:val="en-US" w:eastAsia="zh-CN"/>
        </w:rPr>
      </w:pPr>
      <w:r>
        <w:rPr>
          <w:rFonts w:hint="eastAsia" w:ascii="方正仿宋_GBK" w:hAnsi="方正仿宋_GBK" w:eastAsia="方正仿宋_GBK" w:cs="方正仿宋_GBK"/>
          <w:b w:val="0"/>
          <w:bCs w:val="0"/>
          <w:sz w:val="28"/>
          <w:szCs w:val="28"/>
          <w:lang w:val="en-US" w:eastAsia="zh-CN"/>
        </w:rPr>
        <w:t>（6）配置：主机1台，负压储气瓶1个，电源1套。</w:t>
      </w:r>
    </w:p>
    <w:p w14:paraId="3DB902D7">
      <w:pPr>
        <w:keepNext w:val="0"/>
        <w:keepLines w:val="0"/>
        <w:pageBreakBefore w:val="0"/>
        <w:kinsoku/>
        <w:wordWrap/>
        <w:overflowPunct/>
        <w:topLinePunct w:val="0"/>
        <w:autoSpaceDE/>
        <w:autoSpaceDN/>
        <w:bidi w:val="0"/>
        <w:adjustRightInd/>
        <w:snapToGrid w:val="0"/>
        <w:spacing w:line="440" w:lineRule="exact"/>
        <w:rPr>
          <w:rFonts w:hint="eastAsia" w:ascii="方正仿宋_GBK" w:hAnsi="方正仿宋_GBK" w:eastAsia="方正仿宋_GBK" w:cs="方正仿宋_GBK"/>
          <w:b/>
          <w:bCs/>
          <w:sz w:val="28"/>
          <w:szCs w:val="28"/>
          <w:lang w:val="en-US" w:eastAsia="zh-CN"/>
        </w:rPr>
      </w:pPr>
      <w:r>
        <w:rPr>
          <w:rFonts w:hint="eastAsia" w:ascii="方正仿宋_GBK" w:hAnsi="方正仿宋_GBK" w:eastAsia="方正仿宋_GBK" w:cs="方正仿宋_GBK"/>
          <w:b/>
          <w:bCs/>
          <w:sz w:val="28"/>
          <w:szCs w:val="28"/>
          <w:lang w:val="en-US" w:eastAsia="zh-CN"/>
        </w:rPr>
        <w:t>7.气压治疗仪（双下肢）</w:t>
      </w:r>
    </w:p>
    <w:p w14:paraId="00FE8538">
      <w:pPr>
        <w:keepNext w:val="0"/>
        <w:keepLines w:val="0"/>
        <w:pageBreakBefore w:val="0"/>
        <w:kinsoku/>
        <w:wordWrap/>
        <w:overflowPunct/>
        <w:topLinePunct w:val="0"/>
        <w:autoSpaceDE/>
        <w:autoSpaceDN/>
        <w:bidi w:val="0"/>
        <w:adjustRightInd/>
        <w:snapToGrid w:val="0"/>
        <w:spacing w:line="440" w:lineRule="exact"/>
        <w:rPr>
          <w:rFonts w:hint="eastAsia" w:ascii="方正仿宋_GBK" w:hAnsi="方正仿宋_GBK" w:eastAsia="方正仿宋_GBK" w:cs="方正仿宋_GBK"/>
          <w:b w:val="0"/>
          <w:bCs w:val="0"/>
          <w:sz w:val="28"/>
          <w:szCs w:val="28"/>
          <w:lang w:val="en-US" w:eastAsia="zh-CN"/>
        </w:rPr>
      </w:pPr>
      <w:r>
        <w:rPr>
          <w:rFonts w:hint="eastAsia" w:ascii="方正仿宋_GBK" w:hAnsi="方正仿宋_GBK" w:eastAsia="方正仿宋_GBK" w:cs="方正仿宋_GBK"/>
          <w:b w:val="0"/>
          <w:bCs w:val="0"/>
          <w:sz w:val="28"/>
          <w:szCs w:val="28"/>
          <w:lang w:val="en-US" w:eastAsia="zh-CN"/>
        </w:rPr>
        <w:t>（1）屏幕≥5 寸彩色液晶全触摸屏操作。</w:t>
      </w:r>
    </w:p>
    <w:p w14:paraId="5C50B341">
      <w:pPr>
        <w:keepNext w:val="0"/>
        <w:keepLines w:val="0"/>
        <w:pageBreakBefore w:val="0"/>
        <w:kinsoku/>
        <w:wordWrap/>
        <w:overflowPunct/>
        <w:topLinePunct w:val="0"/>
        <w:autoSpaceDE/>
        <w:autoSpaceDN/>
        <w:bidi w:val="0"/>
        <w:adjustRightInd/>
        <w:snapToGrid w:val="0"/>
        <w:spacing w:line="440" w:lineRule="exact"/>
        <w:rPr>
          <w:rFonts w:hint="eastAsia" w:ascii="方正仿宋_GBK" w:hAnsi="方正仿宋_GBK" w:eastAsia="方正仿宋_GBK" w:cs="方正仿宋_GBK"/>
          <w:b w:val="0"/>
          <w:bCs w:val="0"/>
          <w:sz w:val="28"/>
          <w:szCs w:val="28"/>
          <w:lang w:val="en-US" w:eastAsia="zh-CN"/>
        </w:rPr>
      </w:pPr>
      <w:r>
        <w:rPr>
          <w:rFonts w:hint="eastAsia" w:ascii="方正仿宋_GBK" w:hAnsi="方正仿宋_GBK" w:eastAsia="方正仿宋_GBK" w:cs="方正仿宋_GBK"/>
          <w:b w:val="0"/>
          <w:bCs w:val="0"/>
          <w:sz w:val="28"/>
          <w:szCs w:val="28"/>
          <w:lang w:val="en-US" w:eastAsia="zh-CN"/>
        </w:rPr>
        <w:t>（2）通道数：≥双路物理通道。</w:t>
      </w:r>
    </w:p>
    <w:p w14:paraId="37F3B650">
      <w:pPr>
        <w:keepNext w:val="0"/>
        <w:keepLines w:val="0"/>
        <w:pageBreakBefore w:val="0"/>
        <w:kinsoku/>
        <w:wordWrap/>
        <w:overflowPunct/>
        <w:topLinePunct w:val="0"/>
        <w:autoSpaceDE/>
        <w:autoSpaceDN/>
        <w:bidi w:val="0"/>
        <w:adjustRightInd/>
        <w:snapToGrid w:val="0"/>
        <w:spacing w:line="440" w:lineRule="exact"/>
        <w:rPr>
          <w:rFonts w:hint="eastAsia" w:ascii="方正仿宋_GBK" w:hAnsi="方正仿宋_GBK" w:eastAsia="方正仿宋_GBK" w:cs="方正仿宋_GBK"/>
          <w:b w:val="0"/>
          <w:bCs w:val="0"/>
          <w:sz w:val="28"/>
          <w:szCs w:val="28"/>
          <w:lang w:val="en-US" w:eastAsia="zh-CN"/>
        </w:rPr>
      </w:pPr>
      <w:r>
        <w:rPr>
          <w:rFonts w:hint="eastAsia" w:ascii="方正仿宋_GBK" w:hAnsi="方正仿宋_GBK" w:eastAsia="方正仿宋_GBK" w:cs="方正仿宋_GBK"/>
          <w:b w:val="0"/>
          <w:bCs w:val="0"/>
          <w:sz w:val="28"/>
          <w:szCs w:val="28"/>
          <w:lang w:val="en-US" w:eastAsia="zh-CN"/>
        </w:rPr>
        <w:t>（3）充放气方式：可双通道同时、交替、按顺序充放气。</w:t>
      </w:r>
    </w:p>
    <w:p w14:paraId="452D23E5">
      <w:pPr>
        <w:keepNext w:val="0"/>
        <w:keepLines w:val="0"/>
        <w:pageBreakBefore w:val="0"/>
        <w:kinsoku/>
        <w:wordWrap/>
        <w:overflowPunct/>
        <w:topLinePunct w:val="0"/>
        <w:autoSpaceDE/>
        <w:autoSpaceDN/>
        <w:bidi w:val="0"/>
        <w:adjustRightInd/>
        <w:snapToGrid w:val="0"/>
        <w:spacing w:line="440" w:lineRule="exact"/>
        <w:rPr>
          <w:rFonts w:hint="eastAsia" w:ascii="方正仿宋_GBK" w:hAnsi="方正仿宋_GBK" w:eastAsia="方正仿宋_GBK" w:cs="方正仿宋_GBK"/>
          <w:b w:val="0"/>
          <w:bCs w:val="0"/>
          <w:sz w:val="28"/>
          <w:szCs w:val="28"/>
          <w:lang w:val="en-US" w:eastAsia="zh-CN"/>
        </w:rPr>
      </w:pPr>
      <w:r>
        <w:rPr>
          <w:rFonts w:hint="eastAsia" w:ascii="方正仿宋_GBK" w:hAnsi="方正仿宋_GBK" w:eastAsia="方正仿宋_GBK" w:cs="方正仿宋_GBK"/>
          <w:b w:val="0"/>
          <w:bCs w:val="0"/>
          <w:sz w:val="28"/>
          <w:szCs w:val="28"/>
          <w:lang w:val="en-US" w:eastAsia="zh-CN"/>
        </w:rPr>
        <w:t>（4）气囊腔道数：具备单腔道、三腔道、四腔道、八腔腔道。</w:t>
      </w:r>
    </w:p>
    <w:p w14:paraId="40C4D958">
      <w:pPr>
        <w:keepNext w:val="0"/>
        <w:keepLines w:val="0"/>
        <w:pageBreakBefore w:val="0"/>
        <w:kinsoku/>
        <w:wordWrap/>
        <w:overflowPunct/>
        <w:topLinePunct w:val="0"/>
        <w:autoSpaceDE/>
        <w:autoSpaceDN/>
        <w:bidi w:val="0"/>
        <w:adjustRightInd/>
        <w:snapToGrid w:val="0"/>
        <w:spacing w:line="440" w:lineRule="exact"/>
        <w:rPr>
          <w:rFonts w:hint="eastAsia" w:ascii="方正仿宋_GBK" w:hAnsi="方正仿宋_GBK" w:eastAsia="方正仿宋_GBK" w:cs="方正仿宋_GBK"/>
          <w:b w:val="0"/>
          <w:bCs w:val="0"/>
          <w:sz w:val="28"/>
          <w:szCs w:val="28"/>
          <w:lang w:val="en-US" w:eastAsia="zh-CN"/>
        </w:rPr>
      </w:pPr>
      <w:r>
        <w:rPr>
          <w:rFonts w:hint="eastAsia" w:ascii="方正仿宋_GBK" w:hAnsi="方正仿宋_GBK" w:eastAsia="方正仿宋_GBK" w:cs="方正仿宋_GBK"/>
          <w:b w:val="0"/>
          <w:bCs w:val="0"/>
          <w:sz w:val="28"/>
          <w:szCs w:val="28"/>
          <w:lang w:val="en-US" w:eastAsia="zh-CN"/>
        </w:rPr>
        <w:t>（5）气囊类型：支持手部气囊、臂部气囊、腿部气囊、足部气囊、小腿气囊、背部气囊。</w:t>
      </w:r>
    </w:p>
    <w:p w14:paraId="646E6D6D">
      <w:pPr>
        <w:keepNext w:val="0"/>
        <w:keepLines w:val="0"/>
        <w:pageBreakBefore w:val="0"/>
        <w:kinsoku/>
        <w:wordWrap/>
        <w:overflowPunct/>
        <w:topLinePunct w:val="0"/>
        <w:autoSpaceDE/>
        <w:autoSpaceDN/>
        <w:bidi w:val="0"/>
        <w:adjustRightInd/>
        <w:snapToGrid w:val="0"/>
        <w:spacing w:line="440" w:lineRule="exact"/>
        <w:rPr>
          <w:rFonts w:hint="eastAsia" w:ascii="方正仿宋_GBK" w:hAnsi="方正仿宋_GBK" w:eastAsia="方正仿宋_GBK" w:cs="方正仿宋_GBK"/>
          <w:b w:val="0"/>
          <w:bCs w:val="0"/>
          <w:sz w:val="28"/>
          <w:szCs w:val="28"/>
          <w:lang w:val="en-US" w:eastAsia="zh-CN"/>
        </w:rPr>
      </w:pPr>
      <w:r>
        <w:rPr>
          <w:rFonts w:hint="eastAsia" w:ascii="方正仿宋_GBK" w:hAnsi="方正仿宋_GBK" w:eastAsia="方正仿宋_GBK" w:cs="方正仿宋_GBK"/>
          <w:b w:val="0"/>
          <w:bCs w:val="0"/>
          <w:sz w:val="28"/>
          <w:szCs w:val="28"/>
          <w:lang w:val="en-US" w:eastAsia="zh-CN"/>
        </w:rPr>
        <w:t>（6）血液回盈侦测功能：由机器自动调节，无需手动调节。</w:t>
      </w:r>
    </w:p>
    <w:p w14:paraId="208625FD">
      <w:pPr>
        <w:keepNext w:val="0"/>
        <w:keepLines w:val="0"/>
        <w:pageBreakBefore w:val="0"/>
        <w:kinsoku/>
        <w:wordWrap/>
        <w:overflowPunct/>
        <w:topLinePunct w:val="0"/>
        <w:autoSpaceDE/>
        <w:autoSpaceDN/>
        <w:bidi w:val="0"/>
        <w:adjustRightInd/>
        <w:snapToGrid w:val="0"/>
        <w:spacing w:line="440" w:lineRule="exact"/>
        <w:rPr>
          <w:rFonts w:hint="eastAsia" w:ascii="方正仿宋_GBK" w:hAnsi="方正仿宋_GBK" w:eastAsia="方正仿宋_GBK" w:cs="方正仿宋_GBK"/>
          <w:b w:val="0"/>
          <w:bCs w:val="0"/>
          <w:sz w:val="28"/>
          <w:szCs w:val="28"/>
          <w:lang w:val="en-US" w:eastAsia="zh-CN"/>
        </w:rPr>
      </w:pPr>
      <w:r>
        <w:rPr>
          <w:rFonts w:hint="eastAsia" w:ascii="方正仿宋_GBK" w:hAnsi="方正仿宋_GBK" w:eastAsia="方正仿宋_GBK" w:cs="方正仿宋_GBK"/>
          <w:b w:val="0"/>
          <w:bCs w:val="0"/>
          <w:sz w:val="28"/>
          <w:szCs w:val="28"/>
          <w:lang w:val="en-US" w:eastAsia="zh-CN"/>
        </w:rPr>
        <w:t>（7）屏幕亮度可调节。</w:t>
      </w:r>
    </w:p>
    <w:p w14:paraId="7B748282">
      <w:pPr>
        <w:keepNext w:val="0"/>
        <w:keepLines w:val="0"/>
        <w:pageBreakBefore w:val="0"/>
        <w:kinsoku/>
        <w:wordWrap/>
        <w:overflowPunct/>
        <w:topLinePunct w:val="0"/>
        <w:autoSpaceDE/>
        <w:autoSpaceDN/>
        <w:bidi w:val="0"/>
        <w:adjustRightInd/>
        <w:snapToGrid w:val="0"/>
        <w:spacing w:line="440" w:lineRule="exact"/>
        <w:rPr>
          <w:rFonts w:hint="eastAsia" w:ascii="方正仿宋_GBK" w:hAnsi="方正仿宋_GBK" w:eastAsia="方正仿宋_GBK" w:cs="方正仿宋_GBK"/>
          <w:b w:val="0"/>
          <w:bCs w:val="0"/>
          <w:sz w:val="28"/>
          <w:szCs w:val="28"/>
          <w:lang w:val="en-US" w:eastAsia="zh-CN"/>
        </w:rPr>
      </w:pPr>
      <w:r>
        <w:rPr>
          <w:rFonts w:hint="eastAsia" w:ascii="方正仿宋_GBK" w:hAnsi="方正仿宋_GBK" w:eastAsia="方正仿宋_GBK" w:cs="方正仿宋_GBK"/>
          <w:b w:val="0"/>
          <w:bCs w:val="0"/>
          <w:sz w:val="28"/>
          <w:szCs w:val="28"/>
          <w:lang w:val="en-US" w:eastAsia="zh-CN"/>
        </w:rPr>
        <w:t>（8）支持屏幕保护、息屏功能。</w:t>
      </w:r>
    </w:p>
    <w:p w14:paraId="203736A1">
      <w:pPr>
        <w:keepNext w:val="0"/>
        <w:keepLines w:val="0"/>
        <w:pageBreakBefore w:val="0"/>
        <w:kinsoku/>
        <w:wordWrap/>
        <w:overflowPunct/>
        <w:topLinePunct w:val="0"/>
        <w:autoSpaceDE/>
        <w:autoSpaceDN/>
        <w:bidi w:val="0"/>
        <w:adjustRightInd/>
        <w:snapToGrid w:val="0"/>
        <w:spacing w:line="440" w:lineRule="exact"/>
        <w:rPr>
          <w:rFonts w:hint="eastAsia" w:ascii="方正仿宋_GBK" w:hAnsi="方正仿宋_GBK" w:eastAsia="方正仿宋_GBK" w:cs="方正仿宋_GBK"/>
          <w:b w:val="0"/>
          <w:bCs w:val="0"/>
          <w:sz w:val="28"/>
          <w:szCs w:val="28"/>
          <w:lang w:val="en-US" w:eastAsia="zh-CN"/>
        </w:rPr>
      </w:pPr>
      <w:r>
        <w:rPr>
          <w:rFonts w:hint="eastAsia" w:ascii="方正仿宋_GBK" w:hAnsi="方正仿宋_GBK" w:eastAsia="方正仿宋_GBK" w:cs="方正仿宋_GBK"/>
          <w:b w:val="0"/>
          <w:bCs w:val="0"/>
          <w:sz w:val="28"/>
          <w:szCs w:val="28"/>
          <w:lang w:val="en-US" w:eastAsia="zh-CN"/>
        </w:rPr>
        <w:t>（9）主界面可显示实时治疗压力。</w:t>
      </w:r>
    </w:p>
    <w:p w14:paraId="304BE11F">
      <w:pPr>
        <w:keepNext w:val="0"/>
        <w:keepLines w:val="0"/>
        <w:pageBreakBefore w:val="0"/>
        <w:kinsoku/>
        <w:wordWrap/>
        <w:overflowPunct/>
        <w:topLinePunct w:val="0"/>
        <w:autoSpaceDE/>
        <w:autoSpaceDN/>
        <w:bidi w:val="0"/>
        <w:adjustRightInd/>
        <w:snapToGrid w:val="0"/>
        <w:spacing w:line="440" w:lineRule="exact"/>
        <w:rPr>
          <w:rFonts w:hint="eastAsia" w:ascii="方正仿宋_GBK" w:hAnsi="方正仿宋_GBK" w:eastAsia="方正仿宋_GBK" w:cs="方正仿宋_GBK"/>
          <w:b w:val="0"/>
          <w:bCs w:val="0"/>
          <w:sz w:val="28"/>
          <w:szCs w:val="28"/>
          <w:lang w:val="en-US" w:eastAsia="zh-CN"/>
        </w:rPr>
      </w:pPr>
      <w:r>
        <w:rPr>
          <w:rFonts w:hint="eastAsia" w:ascii="方正仿宋_GBK" w:hAnsi="方正仿宋_GBK" w:eastAsia="方正仿宋_GBK" w:cs="方正仿宋_GBK"/>
          <w:b w:val="0"/>
          <w:bCs w:val="0"/>
          <w:sz w:val="28"/>
          <w:szCs w:val="28"/>
          <w:lang w:val="en-US" w:eastAsia="zh-CN"/>
        </w:rPr>
        <w:t>（10）压力范围≥0-200mmHg。</w:t>
      </w:r>
    </w:p>
    <w:p w14:paraId="6D345C8D">
      <w:pPr>
        <w:keepNext w:val="0"/>
        <w:keepLines w:val="0"/>
        <w:pageBreakBefore w:val="0"/>
        <w:kinsoku/>
        <w:wordWrap/>
        <w:overflowPunct/>
        <w:topLinePunct w:val="0"/>
        <w:autoSpaceDE/>
        <w:autoSpaceDN/>
        <w:bidi w:val="0"/>
        <w:adjustRightInd/>
        <w:snapToGrid w:val="0"/>
        <w:spacing w:line="440" w:lineRule="exact"/>
        <w:rPr>
          <w:rFonts w:hint="eastAsia" w:ascii="方正仿宋_GBK" w:hAnsi="方正仿宋_GBK" w:eastAsia="方正仿宋_GBK" w:cs="方正仿宋_GBK"/>
          <w:b w:val="0"/>
          <w:bCs w:val="0"/>
          <w:sz w:val="28"/>
          <w:szCs w:val="28"/>
          <w:lang w:val="en-US" w:eastAsia="zh-CN"/>
        </w:rPr>
      </w:pPr>
      <w:r>
        <w:rPr>
          <w:rFonts w:hint="eastAsia" w:ascii="方正仿宋_GBK" w:hAnsi="方正仿宋_GBK" w:eastAsia="方正仿宋_GBK" w:cs="方正仿宋_GBK"/>
          <w:b w:val="0"/>
          <w:bCs w:val="0"/>
          <w:sz w:val="28"/>
          <w:szCs w:val="28"/>
          <w:lang w:val="en-US" w:eastAsia="zh-CN"/>
        </w:rPr>
        <w:t>（11）每腔任意压力值调节压力。</w:t>
      </w:r>
    </w:p>
    <w:p w14:paraId="6FDA7369">
      <w:pPr>
        <w:keepNext w:val="0"/>
        <w:keepLines w:val="0"/>
        <w:pageBreakBefore w:val="0"/>
        <w:kinsoku/>
        <w:wordWrap/>
        <w:overflowPunct/>
        <w:topLinePunct w:val="0"/>
        <w:autoSpaceDE/>
        <w:autoSpaceDN/>
        <w:bidi w:val="0"/>
        <w:adjustRightInd/>
        <w:snapToGrid w:val="0"/>
        <w:spacing w:line="440" w:lineRule="exact"/>
        <w:rPr>
          <w:rFonts w:hint="eastAsia" w:ascii="方正仿宋_GBK" w:hAnsi="方正仿宋_GBK" w:eastAsia="方正仿宋_GBK" w:cs="方正仿宋_GBK"/>
          <w:b w:val="0"/>
          <w:bCs w:val="0"/>
          <w:sz w:val="28"/>
          <w:szCs w:val="28"/>
          <w:lang w:val="en-US" w:eastAsia="zh-CN"/>
        </w:rPr>
      </w:pPr>
      <w:r>
        <w:rPr>
          <w:rFonts w:hint="eastAsia" w:ascii="方正仿宋_GBK" w:hAnsi="方正仿宋_GBK" w:eastAsia="方正仿宋_GBK" w:cs="方正仿宋_GBK"/>
          <w:b w:val="0"/>
          <w:bCs w:val="0"/>
          <w:sz w:val="28"/>
          <w:szCs w:val="28"/>
          <w:lang w:val="en-US" w:eastAsia="zh-CN"/>
        </w:rPr>
        <w:t>（12）具有零压跳过功能。</w:t>
      </w:r>
    </w:p>
    <w:p w14:paraId="139D1CE2">
      <w:pPr>
        <w:keepNext w:val="0"/>
        <w:keepLines w:val="0"/>
        <w:pageBreakBefore w:val="0"/>
        <w:kinsoku/>
        <w:wordWrap/>
        <w:overflowPunct/>
        <w:topLinePunct w:val="0"/>
        <w:autoSpaceDE/>
        <w:autoSpaceDN/>
        <w:bidi w:val="0"/>
        <w:adjustRightInd/>
        <w:snapToGrid w:val="0"/>
        <w:spacing w:line="440" w:lineRule="exact"/>
        <w:rPr>
          <w:rFonts w:hint="eastAsia" w:ascii="方正仿宋_GBK" w:hAnsi="方正仿宋_GBK" w:eastAsia="方正仿宋_GBK" w:cs="方正仿宋_GBK"/>
          <w:b w:val="0"/>
          <w:bCs w:val="0"/>
          <w:sz w:val="28"/>
          <w:szCs w:val="28"/>
          <w:lang w:val="en-US" w:eastAsia="zh-CN"/>
        </w:rPr>
      </w:pPr>
      <w:r>
        <w:rPr>
          <w:rFonts w:hint="eastAsia" w:ascii="方正仿宋_GBK" w:hAnsi="方正仿宋_GBK" w:eastAsia="方正仿宋_GBK" w:cs="方正仿宋_GBK"/>
          <w:b w:val="0"/>
          <w:bCs w:val="0"/>
          <w:sz w:val="28"/>
          <w:szCs w:val="28"/>
          <w:lang w:val="en-US" w:eastAsia="zh-CN"/>
        </w:rPr>
        <w:t>（13）治疗方案≥20 种，含专业防栓梯度压力方案。</w:t>
      </w:r>
    </w:p>
    <w:p w14:paraId="5F12B960">
      <w:pPr>
        <w:keepNext w:val="0"/>
        <w:keepLines w:val="0"/>
        <w:pageBreakBefore w:val="0"/>
        <w:kinsoku/>
        <w:wordWrap/>
        <w:overflowPunct/>
        <w:topLinePunct w:val="0"/>
        <w:autoSpaceDE/>
        <w:autoSpaceDN/>
        <w:bidi w:val="0"/>
        <w:adjustRightInd/>
        <w:snapToGrid w:val="0"/>
        <w:spacing w:line="440" w:lineRule="exact"/>
        <w:rPr>
          <w:rFonts w:hint="eastAsia" w:ascii="方正仿宋_GBK" w:hAnsi="方正仿宋_GBK" w:eastAsia="方正仿宋_GBK" w:cs="方正仿宋_GBK"/>
          <w:b w:val="0"/>
          <w:bCs w:val="0"/>
          <w:sz w:val="28"/>
          <w:szCs w:val="28"/>
          <w:lang w:val="en-US" w:eastAsia="zh-CN"/>
        </w:rPr>
      </w:pPr>
      <w:r>
        <w:rPr>
          <w:rFonts w:hint="eastAsia" w:ascii="方正仿宋_GBK" w:hAnsi="方正仿宋_GBK" w:eastAsia="方正仿宋_GBK" w:cs="方正仿宋_GBK"/>
          <w:b w:val="0"/>
          <w:bCs w:val="0"/>
          <w:sz w:val="28"/>
          <w:szCs w:val="28"/>
          <w:lang w:val="en-US" w:eastAsia="zh-CN"/>
        </w:rPr>
        <w:t>（14）治疗模式具备循环和梯度治疗2种以上。</w:t>
      </w:r>
    </w:p>
    <w:p w14:paraId="2A0957BF">
      <w:pPr>
        <w:keepNext w:val="0"/>
        <w:keepLines w:val="0"/>
        <w:pageBreakBefore w:val="0"/>
        <w:kinsoku/>
        <w:wordWrap/>
        <w:overflowPunct/>
        <w:topLinePunct w:val="0"/>
        <w:autoSpaceDE/>
        <w:autoSpaceDN/>
        <w:bidi w:val="0"/>
        <w:adjustRightInd/>
        <w:snapToGrid w:val="0"/>
        <w:spacing w:line="440" w:lineRule="exact"/>
        <w:rPr>
          <w:rFonts w:hint="eastAsia" w:ascii="方正仿宋_GBK" w:hAnsi="方正仿宋_GBK" w:eastAsia="方正仿宋_GBK" w:cs="方正仿宋_GBK"/>
          <w:b w:val="0"/>
          <w:bCs w:val="0"/>
          <w:sz w:val="28"/>
          <w:szCs w:val="28"/>
          <w:lang w:val="en-US" w:eastAsia="zh-CN"/>
        </w:rPr>
      </w:pPr>
      <w:r>
        <w:rPr>
          <w:rFonts w:hint="eastAsia" w:ascii="方正仿宋_GBK" w:hAnsi="方正仿宋_GBK" w:eastAsia="方正仿宋_GBK" w:cs="方正仿宋_GBK"/>
          <w:b w:val="0"/>
          <w:bCs w:val="0"/>
          <w:sz w:val="28"/>
          <w:szCs w:val="28"/>
          <w:lang w:val="en-US" w:eastAsia="zh-CN"/>
        </w:rPr>
        <w:t>（15）治疗时间≥1-999 分钟可调，支持不间断治疗方案。</w:t>
      </w:r>
    </w:p>
    <w:p w14:paraId="748DE504">
      <w:pPr>
        <w:keepNext w:val="0"/>
        <w:keepLines w:val="0"/>
        <w:pageBreakBefore w:val="0"/>
        <w:kinsoku/>
        <w:wordWrap/>
        <w:overflowPunct/>
        <w:topLinePunct w:val="0"/>
        <w:autoSpaceDE/>
        <w:autoSpaceDN/>
        <w:bidi w:val="0"/>
        <w:adjustRightInd/>
        <w:snapToGrid w:val="0"/>
        <w:spacing w:line="440" w:lineRule="exact"/>
        <w:rPr>
          <w:rFonts w:hint="eastAsia" w:ascii="方正仿宋_GBK" w:hAnsi="方正仿宋_GBK" w:eastAsia="方正仿宋_GBK" w:cs="方正仿宋_GBK"/>
          <w:b w:val="0"/>
          <w:bCs w:val="0"/>
          <w:sz w:val="28"/>
          <w:szCs w:val="28"/>
          <w:lang w:val="en-US" w:eastAsia="zh-CN"/>
        </w:rPr>
      </w:pPr>
      <w:r>
        <w:rPr>
          <w:rFonts w:hint="eastAsia" w:ascii="方正仿宋_GBK" w:hAnsi="方正仿宋_GBK" w:eastAsia="方正仿宋_GBK" w:cs="方正仿宋_GBK"/>
          <w:b w:val="0"/>
          <w:bCs w:val="0"/>
          <w:sz w:val="28"/>
          <w:szCs w:val="28"/>
          <w:lang w:val="en-US" w:eastAsia="zh-CN"/>
        </w:rPr>
        <w:t>（16）具备内置电池，交直流两用，待机时间≥48 小时。</w:t>
      </w:r>
    </w:p>
    <w:p w14:paraId="1E06A3F2">
      <w:pPr>
        <w:keepNext w:val="0"/>
        <w:keepLines w:val="0"/>
        <w:pageBreakBefore w:val="0"/>
        <w:kinsoku/>
        <w:wordWrap/>
        <w:overflowPunct/>
        <w:topLinePunct w:val="0"/>
        <w:autoSpaceDE/>
        <w:autoSpaceDN/>
        <w:bidi w:val="0"/>
        <w:adjustRightInd/>
        <w:snapToGrid w:val="0"/>
        <w:spacing w:line="440" w:lineRule="exact"/>
        <w:rPr>
          <w:rFonts w:hint="eastAsia" w:ascii="方正仿宋_GBK" w:hAnsi="方正仿宋_GBK" w:eastAsia="方正仿宋_GBK" w:cs="方正仿宋_GBK"/>
          <w:b w:val="0"/>
          <w:bCs w:val="0"/>
          <w:sz w:val="28"/>
          <w:szCs w:val="28"/>
          <w:lang w:val="en-US" w:eastAsia="zh-CN"/>
        </w:rPr>
      </w:pPr>
      <w:r>
        <w:rPr>
          <w:rFonts w:hint="eastAsia" w:ascii="方正仿宋_GBK" w:hAnsi="方正仿宋_GBK" w:eastAsia="方正仿宋_GBK" w:cs="方正仿宋_GBK"/>
          <w:b w:val="0"/>
          <w:bCs w:val="0"/>
          <w:sz w:val="28"/>
          <w:szCs w:val="28"/>
          <w:lang w:val="en-US" w:eastAsia="zh-CN"/>
        </w:rPr>
        <w:t>（17）具备超静音噪声抑制技术，噪音≤65dB 。</w:t>
      </w:r>
    </w:p>
    <w:p w14:paraId="5722647E">
      <w:pPr>
        <w:keepNext w:val="0"/>
        <w:keepLines w:val="0"/>
        <w:pageBreakBefore w:val="0"/>
        <w:kinsoku/>
        <w:wordWrap/>
        <w:overflowPunct/>
        <w:topLinePunct w:val="0"/>
        <w:autoSpaceDE/>
        <w:autoSpaceDN/>
        <w:bidi w:val="0"/>
        <w:adjustRightInd/>
        <w:snapToGrid w:val="0"/>
        <w:spacing w:line="440" w:lineRule="exact"/>
        <w:rPr>
          <w:rFonts w:hint="eastAsia" w:ascii="方正仿宋_GBK" w:hAnsi="方正仿宋_GBK" w:eastAsia="方正仿宋_GBK" w:cs="方正仿宋_GBK"/>
          <w:b w:val="0"/>
          <w:bCs w:val="0"/>
          <w:sz w:val="28"/>
          <w:szCs w:val="28"/>
          <w:lang w:val="en-US" w:eastAsia="zh-CN"/>
        </w:rPr>
      </w:pPr>
      <w:r>
        <w:rPr>
          <w:rFonts w:hint="eastAsia" w:ascii="方正仿宋_GBK" w:hAnsi="方正仿宋_GBK" w:eastAsia="方正仿宋_GBK" w:cs="方正仿宋_GBK"/>
          <w:b w:val="0"/>
          <w:bCs w:val="0"/>
          <w:sz w:val="28"/>
          <w:szCs w:val="28"/>
          <w:lang w:val="en-US" w:eastAsia="zh-CN"/>
        </w:rPr>
        <w:t>（18）具有故障自诊断及超压、欠压报警功能，有语音和屏幕双重报警提示。</w:t>
      </w:r>
    </w:p>
    <w:p w14:paraId="7732AB2F">
      <w:pPr>
        <w:keepNext w:val="0"/>
        <w:keepLines w:val="0"/>
        <w:pageBreakBefore w:val="0"/>
        <w:kinsoku/>
        <w:wordWrap/>
        <w:overflowPunct/>
        <w:topLinePunct w:val="0"/>
        <w:autoSpaceDE/>
        <w:autoSpaceDN/>
        <w:bidi w:val="0"/>
        <w:adjustRightInd/>
        <w:snapToGrid w:val="0"/>
        <w:spacing w:line="440" w:lineRule="exact"/>
        <w:rPr>
          <w:rFonts w:hint="eastAsia" w:ascii="方正仿宋_GBK" w:hAnsi="方正仿宋_GBK" w:eastAsia="方正仿宋_GBK" w:cs="方正仿宋_GBK"/>
          <w:b w:val="0"/>
          <w:bCs w:val="0"/>
          <w:sz w:val="28"/>
          <w:szCs w:val="28"/>
          <w:lang w:val="en-US" w:eastAsia="zh-CN"/>
        </w:rPr>
      </w:pPr>
      <w:r>
        <w:rPr>
          <w:rFonts w:hint="eastAsia" w:ascii="方正仿宋_GBK" w:hAnsi="方正仿宋_GBK" w:eastAsia="方正仿宋_GBK" w:cs="方正仿宋_GBK"/>
          <w:b w:val="0"/>
          <w:bCs w:val="0"/>
          <w:sz w:val="28"/>
          <w:szCs w:val="28"/>
          <w:lang w:val="en-US" w:eastAsia="zh-CN"/>
        </w:rPr>
        <w:t>（19）配置：主机1台，下肢治疗气囊2只，导气管2套，电源线1套。</w:t>
      </w:r>
    </w:p>
    <w:p w14:paraId="380DC48E">
      <w:pPr>
        <w:keepNext w:val="0"/>
        <w:keepLines w:val="0"/>
        <w:pageBreakBefore w:val="0"/>
        <w:numPr>
          <w:ilvl w:val="0"/>
          <w:numId w:val="0"/>
        </w:numPr>
        <w:kinsoku/>
        <w:wordWrap/>
        <w:overflowPunct/>
        <w:topLinePunct w:val="0"/>
        <w:autoSpaceDE/>
        <w:autoSpaceDN/>
        <w:bidi w:val="0"/>
        <w:adjustRightInd/>
        <w:snapToGrid w:val="0"/>
        <w:spacing w:line="440" w:lineRule="exact"/>
        <w:rPr>
          <w:rFonts w:hint="eastAsia" w:ascii="方正仿宋_GBK" w:hAnsi="方正仿宋_GBK" w:eastAsia="方正仿宋_GBK" w:cs="方正仿宋_GBK"/>
          <w:b/>
          <w:bCs/>
          <w:sz w:val="28"/>
          <w:szCs w:val="28"/>
          <w:lang w:val="en-US" w:eastAsia="zh-CN"/>
        </w:rPr>
      </w:pPr>
      <w:r>
        <w:rPr>
          <w:rFonts w:hint="eastAsia" w:ascii="方正仿宋_GBK" w:hAnsi="方正仿宋_GBK" w:eastAsia="方正仿宋_GBK" w:cs="方正仿宋_GBK"/>
          <w:b/>
          <w:bCs/>
          <w:sz w:val="28"/>
          <w:szCs w:val="28"/>
          <w:lang w:val="en-US" w:eastAsia="zh-CN"/>
        </w:rPr>
        <w:t>8.气压治疗仪（四肢）</w:t>
      </w:r>
    </w:p>
    <w:p w14:paraId="6FE55C42">
      <w:pPr>
        <w:keepNext w:val="0"/>
        <w:keepLines w:val="0"/>
        <w:pageBreakBefore w:val="0"/>
        <w:kinsoku/>
        <w:wordWrap/>
        <w:overflowPunct/>
        <w:topLinePunct w:val="0"/>
        <w:autoSpaceDE/>
        <w:autoSpaceDN/>
        <w:bidi w:val="0"/>
        <w:adjustRightInd/>
        <w:snapToGrid w:val="0"/>
        <w:spacing w:line="440" w:lineRule="exact"/>
        <w:rPr>
          <w:rFonts w:hint="eastAsia" w:ascii="方正仿宋_GBK" w:hAnsi="方正仿宋_GBK" w:eastAsia="方正仿宋_GBK" w:cs="方正仿宋_GBK"/>
          <w:b w:val="0"/>
          <w:bCs w:val="0"/>
          <w:sz w:val="28"/>
          <w:szCs w:val="28"/>
          <w:lang w:val="en-US" w:eastAsia="zh-CN"/>
        </w:rPr>
      </w:pPr>
      <w:r>
        <w:rPr>
          <w:rFonts w:hint="eastAsia" w:ascii="方正仿宋_GBK" w:hAnsi="方正仿宋_GBK" w:eastAsia="方正仿宋_GBK" w:cs="方正仿宋_GBK"/>
          <w:b w:val="0"/>
          <w:bCs w:val="0"/>
          <w:sz w:val="28"/>
          <w:szCs w:val="28"/>
          <w:lang w:val="en-US" w:eastAsia="zh-CN"/>
        </w:rPr>
        <w:t>（1）屏幕≥5 寸彩色液晶全触摸屏操作。</w:t>
      </w:r>
    </w:p>
    <w:p w14:paraId="4C234C3B">
      <w:pPr>
        <w:keepNext w:val="0"/>
        <w:keepLines w:val="0"/>
        <w:pageBreakBefore w:val="0"/>
        <w:kinsoku/>
        <w:wordWrap/>
        <w:overflowPunct/>
        <w:topLinePunct w:val="0"/>
        <w:autoSpaceDE/>
        <w:autoSpaceDN/>
        <w:bidi w:val="0"/>
        <w:adjustRightInd/>
        <w:snapToGrid w:val="0"/>
        <w:spacing w:line="440" w:lineRule="exact"/>
        <w:rPr>
          <w:rFonts w:hint="eastAsia" w:ascii="方正仿宋_GBK" w:hAnsi="方正仿宋_GBK" w:eastAsia="方正仿宋_GBK" w:cs="方正仿宋_GBK"/>
          <w:b w:val="0"/>
          <w:bCs w:val="0"/>
          <w:sz w:val="28"/>
          <w:szCs w:val="28"/>
          <w:lang w:val="en-US" w:eastAsia="zh-CN"/>
        </w:rPr>
      </w:pPr>
      <w:r>
        <w:rPr>
          <w:rFonts w:hint="eastAsia" w:ascii="方正仿宋_GBK" w:hAnsi="方正仿宋_GBK" w:eastAsia="方正仿宋_GBK" w:cs="方正仿宋_GBK"/>
          <w:b w:val="0"/>
          <w:bCs w:val="0"/>
          <w:sz w:val="28"/>
          <w:szCs w:val="28"/>
          <w:lang w:val="en-US" w:eastAsia="zh-CN"/>
        </w:rPr>
        <w:t>（2）通道数：≥双路物理通道。</w:t>
      </w:r>
    </w:p>
    <w:p w14:paraId="38B4AC9C">
      <w:pPr>
        <w:keepNext w:val="0"/>
        <w:keepLines w:val="0"/>
        <w:pageBreakBefore w:val="0"/>
        <w:kinsoku/>
        <w:wordWrap/>
        <w:overflowPunct/>
        <w:topLinePunct w:val="0"/>
        <w:autoSpaceDE/>
        <w:autoSpaceDN/>
        <w:bidi w:val="0"/>
        <w:adjustRightInd/>
        <w:snapToGrid w:val="0"/>
        <w:spacing w:line="440" w:lineRule="exact"/>
        <w:rPr>
          <w:rFonts w:hint="eastAsia" w:ascii="方正仿宋_GBK" w:hAnsi="方正仿宋_GBK" w:eastAsia="方正仿宋_GBK" w:cs="方正仿宋_GBK"/>
          <w:b w:val="0"/>
          <w:bCs w:val="0"/>
          <w:sz w:val="28"/>
          <w:szCs w:val="28"/>
          <w:lang w:val="en-US" w:eastAsia="zh-CN"/>
        </w:rPr>
      </w:pPr>
      <w:r>
        <w:rPr>
          <w:rFonts w:hint="eastAsia" w:ascii="方正仿宋_GBK" w:hAnsi="方正仿宋_GBK" w:eastAsia="方正仿宋_GBK" w:cs="方正仿宋_GBK"/>
          <w:b w:val="0"/>
          <w:bCs w:val="0"/>
          <w:sz w:val="28"/>
          <w:szCs w:val="28"/>
          <w:lang w:val="en-US" w:eastAsia="zh-CN"/>
        </w:rPr>
        <w:t>（3）充放气方式：可双通道同时、交替、按顺序充放气。</w:t>
      </w:r>
    </w:p>
    <w:p w14:paraId="5E4C22E0">
      <w:pPr>
        <w:keepNext w:val="0"/>
        <w:keepLines w:val="0"/>
        <w:pageBreakBefore w:val="0"/>
        <w:kinsoku/>
        <w:wordWrap/>
        <w:overflowPunct/>
        <w:topLinePunct w:val="0"/>
        <w:autoSpaceDE/>
        <w:autoSpaceDN/>
        <w:bidi w:val="0"/>
        <w:adjustRightInd/>
        <w:snapToGrid w:val="0"/>
        <w:spacing w:line="440" w:lineRule="exact"/>
        <w:rPr>
          <w:rFonts w:hint="eastAsia" w:ascii="方正仿宋_GBK" w:hAnsi="方正仿宋_GBK" w:eastAsia="方正仿宋_GBK" w:cs="方正仿宋_GBK"/>
          <w:b w:val="0"/>
          <w:bCs w:val="0"/>
          <w:sz w:val="28"/>
          <w:szCs w:val="28"/>
          <w:lang w:val="en-US" w:eastAsia="zh-CN"/>
        </w:rPr>
      </w:pPr>
      <w:r>
        <w:rPr>
          <w:rFonts w:hint="eastAsia" w:ascii="方正仿宋_GBK" w:hAnsi="方正仿宋_GBK" w:eastAsia="方正仿宋_GBK" w:cs="方正仿宋_GBK"/>
          <w:b w:val="0"/>
          <w:bCs w:val="0"/>
          <w:sz w:val="28"/>
          <w:szCs w:val="28"/>
          <w:lang w:val="en-US" w:eastAsia="zh-CN"/>
        </w:rPr>
        <w:t>（4）气囊腔道数：具备单腔道、三腔道、四腔道、八腔腔道。</w:t>
      </w:r>
    </w:p>
    <w:p w14:paraId="59395CC3">
      <w:pPr>
        <w:keepNext w:val="0"/>
        <w:keepLines w:val="0"/>
        <w:pageBreakBefore w:val="0"/>
        <w:kinsoku/>
        <w:wordWrap/>
        <w:overflowPunct/>
        <w:topLinePunct w:val="0"/>
        <w:autoSpaceDE/>
        <w:autoSpaceDN/>
        <w:bidi w:val="0"/>
        <w:adjustRightInd/>
        <w:snapToGrid w:val="0"/>
        <w:spacing w:line="440" w:lineRule="exact"/>
        <w:rPr>
          <w:rFonts w:hint="eastAsia" w:ascii="方正仿宋_GBK" w:hAnsi="方正仿宋_GBK" w:eastAsia="方正仿宋_GBK" w:cs="方正仿宋_GBK"/>
          <w:b w:val="0"/>
          <w:bCs w:val="0"/>
          <w:sz w:val="28"/>
          <w:szCs w:val="28"/>
          <w:lang w:val="en-US" w:eastAsia="zh-CN"/>
        </w:rPr>
      </w:pPr>
      <w:r>
        <w:rPr>
          <w:rFonts w:hint="eastAsia" w:ascii="方正仿宋_GBK" w:hAnsi="方正仿宋_GBK" w:eastAsia="方正仿宋_GBK" w:cs="方正仿宋_GBK"/>
          <w:b w:val="0"/>
          <w:bCs w:val="0"/>
          <w:sz w:val="28"/>
          <w:szCs w:val="28"/>
          <w:lang w:val="en-US" w:eastAsia="zh-CN"/>
        </w:rPr>
        <w:t>（5）气囊类型：支持手部气囊、臂部气囊、腿部气囊、足部气囊、小腿气囊、背部气囊。</w:t>
      </w:r>
    </w:p>
    <w:p w14:paraId="7C92E71C">
      <w:pPr>
        <w:keepNext w:val="0"/>
        <w:keepLines w:val="0"/>
        <w:pageBreakBefore w:val="0"/>
        <w:kinsoku/>
        <w:wordWrap/>
        <w:overflowPunct/>
        <w:topLinePunct w:val="0"/>
        <w:autoSpaceDE/>
        <w:autoSpaceDN/>
        <w:bidi w:val="0"/>
        <w:adjustRightInd/>
        <w:snapToGrid w:val="0"/>
        <w:spacing w:line="440" w:lineRule="exact"/>
        <w:rPr>
          <w:rFonts w:hint="eastAsia" w:ascii="方正仿宋_GBK" w:hAnsi="方正仿宋_GBK" w:eastAsia="方正仿宋_GBK" w:cs="方正仿宋_GBK"/>
          <w:b w:val="0"/>
          <w:bCs w:val="0"/>
          <w:sz w:val="28"/>
          <w:szCs w:val="28"/>
          <w:lang w:val="en-US" w:eastAsia="zh-CN"/>
        </w:rPr>
      </w:pPr>
      <w:r>
        <w:rPr>
          <w:rFonts w:hint="eastAsia" w:ascii="方正仿宋_GBK" w:hAnsi="方正仿宋_GBK" w:eastAsia="方正仿宋_GBK" w:cs="方正仿宋_GBK"/>
          <w:b w:val="0"/>
          <w:bCs w:val="0"/>
          <w:sz w:val="28"/>
          <w:szCs w:val="28"/>
          <w:lang w:val="en-US" w:eastAsia="zh-CN"/>
        </w:rPr>
        <w:t>（6）血液回盈侦测功能：由机器自动调节，无需手动调节。</w:t>
      </w:r>
    </w:p>
    <w:p w14:paraId="0A1921BE">
      <w:pPr>
        <w:keepNext w:val="0"/>
        <w:keepLines w:val="0"/>
        <w:pageBreakBefore w:val="0"/>
        <w:kinsoku/>
        <w:wordWrap/>
        <w:overflowPunct/>
        <w:topLinePunct w:val="0"/>
        <w:autoSpaceDE/>
        <w:autoSpaceDN/>
        <w:bidi w:val="0"/>
        <w:adjustRightInd/>
        <w:snapToGrid w:val="0"/>
        <w:spacing w:line="440" w:lineRule="exact"/>
        <w:rPr>
          <w:rFonts w:hint="eastAsia" w:ascii="方正仿宋_GBK" w:hAnsi="方正仿宋_GBK" w:eastAsia="方正仿宋_GBK" w:cs="方正仿宋_GBK"/>
          <w:b w:val="0"/>
          <w:bCs w:val="0"/>
          <w:sz w:val="28"/>
          <w:szCs w:val="28"/>
          <w:lang w:val="en-US" w:eastAsia="zh-CN"/>
        </w:rPr>
      </w:pPr>
      <w:r>
        <w:rPr>
          <w:rFonts w:hint="eastAsia" w:ascii="方正仿宋_GBK" w:hAnsi="方正仿宋_GBK" w:eastAsia="方正仿宋_GBK" w:cs="方正仿宋_GBK"/>
          <w:b w:val="0"/>
          <w:bCs w:val="0"/>
          <w:sz w:val="28"/>
          <w:szCs w:val="28"/>
          <w:lang w:val="en-US" w:eastAsia="zh-CN"/>
        </w:rPr>
        <w:t>（7）屏幕亮度可调节。</w:t>
      </w:r>
    </w:p>
    <w:p w14:paraId="205CD5CC">
      <w:pPr>
        <w:keepNext w:val="0"/>
        <w:keepLines w:val="0"/>
        <w:pageBreakBefore w:val="0"/>
        <w:kinsoku/>
        <w:wordWrap/>
        <w:overflowPunct/>
        <w:topLinePunct w:val="0"/>
        <w:autoSpaceDE/>
        <w:autoSpaceDN/>
        <w:bidi w:val="0"/>
        <w:adjustRightInd/>
        <w:snapToGrid w:val="0"/>
        <w:spacing w:line="440" w:lineRule="exact"/>
        <w:rPr>
          <w:rFonts w:hint="eastAsia" w:ascii="方正仿宋_GBK" w:hAnsi="方正仿宋_GBK" w:eastAsia="方正仿宋_GBK" w:cs="方正仿宋_GBK"/>
          <w:b w:val="0"/>
          <w:bCs w:val="0"/>
          <w:sz w:val="28"/>
          <w:szCs w:val="28"/>
          <w:lang w:val="en-US" w:eastAsia="zh-CN"/>
        </w:rPr>
      </w:pPr>
      <w:r>
        <w:rPr>
          <w:rFonts w:hint="eastAsia" w:ascii="方正仿宋_GBK" w:hAnsi="方正仿宋_GBK" w:eastAsia="方正仿宋_GBK" w:cs="方正仿宋_GBK"/>
          <w:b w:val="0"/>
          <w:bCs w:val="0"/>
          <w:sz w:val="28"/>
          <w:szCs w:val="28"/>
          <w:lang w:val="en-US" w:eastAsia="zh-CN"/>
        </w:rPr>
        <w:t>（8）支持屏幕保护、息屏功能。</w:t>
      </w:r>
    </w:p>
    <w:p w14:paraId="7FB112A5">
      <w:pPr>
        <w:keepNext w:val="0"/>
        <w:keepLines w:val="0"/>
        <w:pageBreakBefore w:val="0"/>
        <w:kinsoku/>
        <w:wordWrap/>
        <w:overflowPunct/>
        <w:topLinePunct w:val="0"/>
        <w:autoSpaceDE/>
        <w:autoSpaceDN/>
        <w:bidi w:val="0"/>
        <w:adjustRightInd/>
        <w:snapToGrid w:val="0"/>
        <w:spacing w:line="440" w:lineRule="exact"/>
        <w:rPr>
          <w:rFonts w:hint="eastAsia" w:ascii="方正仿宋_GBK" w:hAnsi="方正仿宋_GBK" w:eastAsia="方正仿宋_GBK" w:cs="方正仿宋_GBK"/>
          <w:b w:val="0"/>
          <w:bCs w:val="0"/>
          <w:sz w:val="28"/>
          <w:szCs w:val="28"/>
          <w:lang w:val="en-US" w:eastAsia="zh-CN"/>
        </w:rPr>
      </w:pPr>
      <w:r>
        <w:rPr>
          <w:rFonts w:hint="eastAsia" w:ascii="方正仿宋_GBK" w:hAnsi="方正仿宋_GBK" w:eastAsia="方正仿宋_GBK" w:cs="方正仿宋_GBK"/>
          <w:b w:val="0"/>
          <w:bCs w:val="0"/>
          <w:sz w:val="28"/>
          <w:szCs w:val="28"/>
          <w:lang w:val="en-US" w:eastAsia="zh-CN"/>
        </w:rPr>
        <w:t>（9）主界面可显示实时治疗压力。</w:t>
      </w:r>
    </w:p>
    <w:p w14:paraId="60772D36">
      <w:pPr>
        <w:keepNext w:val="0"/>
        <w:keepLines w:val="0"/>
        <w:pageBreakBefore w:val="0"/>
        <w:kinsoku/>
        <w:wordWrap/>
        <w:overflowPunct/>
        <w:topLinePunct w:val="0"/>
        <w:autoSpaceDE/>
        <w:autoSpaceDN/>
        <w:bidi w:val="0"/>
        <w:adjustRightInd/>
        <w:snapToGrid w:val="0"/>
        <w:spacing w:line="440" w:lineRule="exact"/>
        <w:rPr>
          <w:rFonts w:hint="eastAsia" w:ascii="方正仿宋_GBK" w:hAnsi="方正仿宋_GBK" w:eastAsia="方正仿宋_GBK" w:cs="方正仿宋_GBK"/>
          <w:b w:val="0"/>
          <w:bCs w:val="0"/>
          <w:sz w:val="28"/>
          <w:szCs w:val="28"/>
          <w:lang w:val="en-US" w:eastAsia="zh-CN"/>
        </w:rPr>
      </w:pPr>
      <w:r>
        <w:rPr>
          <w:rFonts w:hint="eastAsia" w:ascii="方正仿宋_GBK" w:hAnsi="方正仿宋_GBK" w:eastAsia="方正仿宋_GBK" w:cs="方正仿宋_GBK"/>
          <w:b w:val="0"/>
          <w:bCs w:val="0"/>
          <w:sz w:val="28"/>
          <w:szCs w:val="28"/>
          <w:lang w:val="en-US" w:eastAsia="zh-CN"/>
        </w:rPr>
        <w:t>（10）压力范围≥0-200mmHg。</w:t>
      </w:r>
    </w:p>
    <w:p w14:paraId="3201FBEA">
      <w:pPr>
        <w:keepNext w:val="0"/>
        <w:keepLines w:val="0"/>
        <w:pageBreakBefore w:val="0"/>
        <w:kinsoku/>
        <w:wordWrap/>
        <w:overflowPunct/>
        <w:topLinePunct w:val="0"/>
        <w:autoSpaceDE/>
        <w:autoSpaceDN/>
        <w:bidi w:val="0"/>
        <w:adjustRightInd/>
        <w:snapToGrid w:val="0"/>
        <w:spacing w:line="440" w:lineRule="exact"/>
        <w:rPr>
          <w:rFonts w:hint="eastAsia" w:ascii="方正仿宋_GBK" w:hAnsi="方正仿宋_GBK" w:eastAsia="方正仿宋_GBK" w:cs="方正仿宋_GBK"/>
          <w:b w:val="0"/>
          <w:bCs w:val="0"/>
          <w:sz w:val="28"/>
          <w:szCs w:val="28"/>
          <w:lang w:val="en-US" w:eastAsia="zh-CN"/>
        </w:rPr>
      </w:pPr>
      <w:r>
        <w:rPr>
          <w:rFonts w:hint="eastAsia" w:ascii="方正仿宋_GBK" w:hAnsi="方正仿宋_GBK" w:eastAsia="方正仿宋_GBK" w:cs="方正仿宋_GBK"/>
          <w:b w:val="0"/>
          <w:bCs w:val="0"/>
          <w:sz w:val="28"/>
          <w:szCs w:val="28"/>
          <w:lang w:val="en-US" w:eastAsia="zh-CN"/>
        </w:rPr>
        <w:t>（11）每腔任意压力值调节压力。</w:t>
      </w:r>
    </w:p>
    <w:p w14:paraId="2C9342C9">
      <w:pPr>
        <w:keepNext w:val="0"/>
        <w:keepLines w:val="0"/>
        <w:pageBreakBefore w:val="0"/>
        <w:kinsoku/>
        <w:wordWrap/>
        <w:overflowPunct/>
        <w:topLinePunct w:val="0"/>
        <w:autoSpaceDE/>
        <w:autoSpaceDN/>
        <w:bidi w:val="0"/>
        <w:adjustRightInd/>
        <w:snapToGrid w:val="0"/>
        <w:spacing w:line="440" w:lineRule="exact"/>
        <w:rPr>
          <w:rFonts w:hint="eastAsia" w:ascii="方正仿宋_GBK" w:hAnsi="方正仿宋_GBK" w:eastAsia="方正仿宋_GBK" w:cs="方正仿宋_GBK"/>
          <w:b w:val="0"/>
          <w:bCs w:val="0"/>
          <w:sz w:val="28"/>
          <w:szCs w:val="28"/>
          <w:lang w:val="en-US" w:eastAsia="zh-CN"/>
        </w:rPr>
      </w:pPr>
      <w:r>
        <w:rPr>
          <w:rFonts w:hint="eastAsia" w:ascii="方正仿宋_GBK" w:hAnsi="方正仿宋_GBK" w:eastAsia="方正仿宋_GBK" w:cs="方正仿宋_GBK"/>
          <w:b w:val="0"/>
          <w:bCs w:val="0"/>
          <w:sz w:val="28"/>
          <w:szCs w:val="28"/>
          <w:lang w:val="en-US" w:eastAsia="zh-CN"/>
        </w:rPr>
        <w:t>（12）具有零压跳过功能。</w:t>
      </w:r>
    </w:p>
    <w:p w14:paraId="6E0D4064">
      <w:pPr>
        <w:keepNext w:val="0"/>
        <w:keepLines w:val="0"/>
        <w:pageBreakBefore w:val="0"/>
        <w:kinsoku/>
        <w:wordWrap/>
        <w:overflowPunct/>
        <w:topLinePunct w:val="0"/>
        <w:autoSpaceDE/>
        <w:autoSpaceDN/>
        <w:bidi w:val="0"/>
        <w:adjustRightInd/>
        <w:snapToGrid w:val="0"/>
        <w:spacing w:line="440" w:lineRule="exact"/>
        <w:rPr>
          <w:rFonts w:hint="eastAsia" w:ascii="方正仿宋_GBK" w:hAnsi="方正仿宋_GBK" w:eastAsia="方正仿宋_GBK" w:cs="方正仿宋_GBK"/>
          <w:b w:val="0"/>
          <w:bCs w:val="0"/>
          <w:sz w:val="28"/>
          <w:szCs w:val="28"/>
          <w:lang w:val="en-US" w:eastAsia="zh-CN"/>
        </w:rPr>
      </w:pPr>
      <w:r>
        <w:rPr>
          <w:rFonts w:hint="eastAsia" w:ascii="方正仿宋_GBK" w:hAnsi="方正仿宋_GBK" w:eastAsia="方正仿宋_GBK" w:cs="方正仿宋_GBK"/>
          <w:b w:val="0"/>
          <w:bCs w:val="0"/>
          <w:sz w:val="28"/>
          <w:szCs w:val="28"/>
          <w:lang w:val="en-US" w:eastAsia="zh-CN"/>
        </w:rPr>
        <w:t>（13）治疗方案≥20 种，含专业防栓梯度压力方案。</w:t>
      </w:r>
    </w:p>
    <w:p w14:paraId="02E1F74B">
      <w:pPr>
        <w:keepNext w:val="0"/>
        <w:keepLines w:val="0"/>
        <w:pageBreakBefore w:val="0"/>
        <w:kinsoku/>
        <w:wordWrap/>
        <w:overflowPunct/>
        <w:topLinePunct w:val="0"/>
        <w:autoSpaceDE/>
        <w:autoSpaceDN/>
        <w:bidi w:val="0"/>
        <w:adjustRightInd/>
        <w:snapToGrid w:val="0"/>
        <w:spacing w:line="440" w:lineRule="exact"/>
        <w:rPr>
          <w:rFonts w:hint="eastAsia" w:ascii="方正仿宋_GBK" w:hAnsi="方正仿宋_GBK" w:eastAsia="方正仿宋_GBK" w:cs="方正仿宋_GBK"/>
          <w:b w:val="0"/>
          <w:bCs w:val="0"/>
          <w:sz w:val="28"/>
          <w:szCs w:val="28"/>
          <w:lang w:val="en-US" w:eastAsia="zh-CN"/>
        </w:rPr>
      </w:pPr>
      <w:r>
        <w:rPr>
          <w:rFonts w:hint="eastAsia" w:ascii="方正仿宋_GBK" w:hAnsi="方正仿宋_GBK" w:eastAsia="方正仿宋_GBK" w:cs="方正仿宋_GBK"/>
          <w:b w:val="0"/>
          <w:bCs w:val="0"/>
          <w:sz w:val="28"/>
          <w:szCs w:val="28"/>
          <w:lang w:val="en-US" w:eastAsia="zh-CN"/>
        </w:rPr>
        <w:t>（14）治疗模式具备循环和梯度治疗2种以上。</w:t>
      </w:r>
    </w:p>
    <w:p w14:paraId="0A193599">
      <w:pPr>
        <w:keepNext w:val="0"/>
        <w:keepLines w:val="0"/>
        <w:pageBreakBefore w:val="0"/>
        <w:kinsoku/>
        <w:wordWrap/>
        <w:overflowPunct/>
        <w:topLinePunct w:val="0"/>
        <w:autoSpaceDE/>
        <w:autoSpaceDN/>
        <w:bidi w:val="0"/>
        <w:adjustRightInd/>
        <w:snapToGrid w:val="0"/>
        <w:spacing w:line="440" w:lineRule="exact"/>
        <w:rPr>
          <w:rFonts w:hint="eastAsia" w:ascii="方正仿宋_GBK" w:hAnsi="方正仿宋_GBK" w:eastAsia="方正仿宋_GBK" w:cs="方正仿宋_GBK"/>
          <w:b w:val="0"/>
          <w:bCs w:val="0"/>
          <w:sz w:val="28"/>
          <w:szCs w:val="28"/>
          <w:lang w:val="en-US" w:eastAsia="zh-CN"/>
        </w:rPr>
      </w:pPr>
      <w:r>
        <w:rPr>
          <w:rFonts w:hint="eastAsia" w:ascii="方正仿宋_GBK" w:hAnsi="方正仿宋_GBK" w:eastAsia="方正仿宋_GBK" w:cs="方正仿宋_GBK"/>
          <w:b w:val="0"/>
          <w:bCs w:val="0"/>
          <w:sz w:val="28"/>
          <w:szCs w:val="28"/>
          <w:lang w:val="en-US" w:eastAsia="zh-CN"/>
        </w:rPr>
        <w:t>（15）治疗时间≥1-999 分钟可调，支持不间断治疗方案。</w:t>
      </w:r>
    </w:p>
    <w:p w14:paraId="1A341031">
      <w:pPr>
        <w:keepNext w:val="0"/>
        <w:keepLines w:val="0"/>
        <w:pageBreakBefore w:val="0"/>
        <w:kinsoku/>
        <w:wordWrap/>
        <w:overflowPunct/>
        <w:topLinePunct w:val="0"/>
        <w:autoSpaceDE/>
        <w:autoSpaceDN/>
        <w:bidi w:val="0"/>
        <w:adjustRightInd/>
        <w:snapToGrid w:val="0"/>
        <w:spacing w:line="440" w:lineRule="exact"/>
        <w:rPr>
          <w:rFonts w:hint="eastAsia" w:ascii="方正仿宋_GBK" w:hAnsi="方正仿宋_GBK" w:eastAsia="方正仿宋_GBK" w:cs="方正仿宋_GBK"/>
          <w:b w:val="0"/>
          <w:bCs w:val="0"/>
          <w:sz w:val="28"/>
          <w:szCs w:val="28"/>
          <w:lang w:val="en-US" w:eastAsia="zh-CN"/>
        </w:rPr>
      </w:pPr>
      <w:r>
        <w:rPr>
          <w:rFonts w:hint="eastAsia" w:ascii="方正仿宋_GBK" w:hAnsi="方正仿宋_GBK" w:eastAsia="方正仿宋_GBK" w:cs="方正仿宋_GBK"/>
          <w:b w:val="0"/>
          <w:bCs w:val="0"/>
          <w:sz w:val="28"/>
          <w:szCs w:val="28"/>
          <w:lang w:val="en-US" w:eastAsia="zh-CN"/>
        </w:rPr>
        <w:t>（16）具备内置电池，交直流两用，待机时间≥48 小时。</w:t>
      </w:r>
    </w:p>
    <w:p w14:paraId="46A4266B">
      <w:pPr>
        <w:keepNext w:val="0"/>
        <w:keepLines w:val="0"/>
        <w:pageBreakBefore w:val="0"/>
        <w:kinsoku/>
        <w:wordWrap/>
        <w:overflowPunct/>
        <w:topLinePunct w:val="0"/>
        <w:autoSpaceDE/>
        <w:autoSpaceDN/>
        <w:bidi w:val="0"/>
        <w:adjustRightInd/>
        <w:snapToGrid w:val="0"/>
        <w:spacing w:line="440" w:lineRule="exact"/>
        <w:rPr>
          <w:rFonts w:hint="eastAsia" w:ascii="方正仿宋_GBK" w:hAnsi="方正仿宋_GBK" w:eastAsia="方正仿宋_GBK" w:cs="方正仿宋_GBK"/>
          <w:b w:val="0"/>
          <w:bCs w:val="0"/>
          <w:sz w:val="28"/>
          <w:szCs w:val="28"/>
          <w:lang w:val="en-US" w:eastAsia="zh-CN"/>
        </w:rPr>
      </w:pPr>
      <w:r>
        <w:rPr>
          <w:rFonts w:hint="eastAsia" w:ascii="方正仿宋_GBK" w:hAnsi="方正仿宋_GBK" w:eastAsia="方正仿宋_GBK" w:cs="方正仿宋_GBK"/>
          <w:b w:val="0"/>
          <w:bCs w:val="0"/>
          <w:sz w:val="28"/>
          <w:szCs w:val="28"/>
          <w:lang w:val="en-US" w:eastAsia="zh-CN"/>
        </w:rPr>
        <w:t>（17）具备超静音噪声抑制技术，噪音≤65dB 。</w:t>
      </w:r>
    </w:p>
    <w:p w14:paraId="279A7CBA">
      <w:pPr>
        <w:keepNext w:val="0"/>
        <w:keepLines w:val="0"/>
        <w:pageBreakBefore w:val="0"/>
        <w:kinsoku/>
        <w:wordWrap/>
        <w:overflowPunct/>
        <w:topLinePunct w:val="0"/>
        <w:autoSpaceDE/>
        <w:autoSpaceDN/>
        <w:bidi w:val="0"/>
        <w:adjustRightInd/>
        <w:snapToGrid w:val="0"/>
        <w:spacing w:line="440" w:lineRule="exact"/>
        <w:rPr>
          <w:rFonts w:hint="eastAsia" w:ascii="方正仿宋_GBK" w:hAnsi="方正仿宋_GBK" w:eastAsia="方正仿宋_GBK" w:cs="方正仿宋_GBK"/>
          <w:b w:val="0"/>
          <w:bCs w:val="0"/>
          <w:sz w:val="28"/>
          <w:szCs w:val="28"/>
          <w:lang w:val="en-US" w:eastAsia="zh-CN"/>
        </w:rPr>
      </w:pPr>
      <w:r>
        <w:rPr>
          <w:rFonts w:hint="eastAsia" w:ascii="方正仿宋_GBK" w:hAnsi="方正仿宋_GBK" w:eastAsia="方正仿宋_GBK" w:cs="方正仿宋_GBK"/>
          <w:b w:val="0"/>
          <w:bCs w:val="0"/>
          <w:sz w:val="28"/>
          <w:szCs w:val="28"/>
          <w:lang w:val="en-US" w:eastAsia="zh-CN"/>
        </w:rPr>
        <w:t>（18）具有故障自诊断及超压、欠压报警功能，有语音和屏幕双重报警提示。</w:t>
      </w:r>
    </w:p>
    <w:p w14:paraId="2A136F1E">
      <w:pPr>
        <w:pStyle w:val="2"/>
        <w:rPr>
          <w:rFonts w:hint="eastAsia"/>
          <w:lang w:val="en-US" w:eastAsia="zh-CN"/>
        </w:rPr>
      </w:pPr>
      <w:r>
        <w:rPr>
          <w:rFonts w:hint="eastAsia" w:ascii="方正仿宋_GBK" w:hAnsi="方正仿宋_GBK" w:eastAsia="方正仿宋_GBK" w:cs="方正仿宋_GBK"/>
          <w:b w:val="0"/>
          <w:bCs w:val="0"/>
          <w:sz w:val="28"/>
          <w:szCs w:val="28"/>
          <w:lang w:val="en-US" w:eastAsia="zh-CN"/>
        </w:rPr>
        <w:t>（19）配置：主机1台，上肢和下肢治疗气囊各2只，导气管2套，电源线1套。</w:t>
      </w:r>
    </w:p>
    <w:p w14:paraId="11D42581">
      <w:pPr>
        <w:keepNext w:val="0"/>
        <w:keepLines w:val="0"/>
        <w:pageBreakBefore w:val="0"/>
        <w:numPr>
          <w:ilvl w:val="0"/>
          <w:numId w:val="0"/>
        </w:numPr>
        <w:kinsoku/>
        <w:wordWrap/>
        <w:overflowPunct/>
        <w:topLinePunct w:val="0"/>
        <w:autoSpaceDE/>
        <w:autoSpaceDN/>
        <w:bidi w:val="0"/>
        <w:adjustRightInd/>
        <w:snapToGrid w:val="0"/>
        <w:spacing w:line="440" w:lineRule="exact"/>
        <w:rPr>
          <w:rFonts w:hint="eastAsia" w:ascii="方正仿宋_GBK" w:hAnsi="方正仿宋_GBK" w:eastAsia="方正仿宋_GBK" w:cs="方正仿宋_GBK"/>
          <w:b/>
          <w:bCs/>
          <w:sz w:val="28"/>
          <w:szCs w:val="28"/>
          <w:lang w:val="en-US" w:eastAsia="zh-CN"/>
        </w:rPr>
      </w:pPr>
      <w:r>
        <w:rPr>
          <w:rFonts w:hint="eastAsia" w:ascii="方正仿宋_GBK" w:hAnsi="方正仿宋_GBK" w:eastAsia="方正仿宋_GBK" w:cs="方正仿宋_GBK"/>
          <w:b/>
          <w:bCs/>
          <w:sz w:val="28"/>
          <w:szCs w:val="28"/>
          <w:lang w:val="en-US" w:eastAsia="zh-CN"/>
        </w:rPr>
        <w:t>9.特定电磁波治疗器</w:t>
      </w:r>
    </w:p>
    <w:p w14:paraId="687DC477">
      <w:pPr>
        <w:keepNext w:val="0"/>
        <w:keepLines w:val="0"/>
        <w:pageBreakBefore w:val="0"/>
        <w:kinsoku/>
        <w:wordWrap/>
        <w:overflowPunct/>
        <w:topLinePunct w:val="0"/>
        <w:autoSpaceDE/>
        <w:autoSpaceDN/>
        <w:bidi w:val="0"/>
        <w:adjustRightInd/>
        <w:snapToGrid w:val="0"/>
        <w:spacing w:line="440" w:lineRule="exact"/>
        <w:rPr>
          <w:rFonts w:hint="eastAsia" w:ascii="方正仿宋_GBK" w:hAnsi="方正仿宋_GBK" w:eastAsia="方正仿宋_GBK" w:cs="方正仿宋_GBK"/>
          <w:b w:val="0"/>
          <w:bCs w:val="0"/>
          <w:sz w:val="28"/>
          <w:szCs w:val="28"/>
          <w:lang w:val="en-US" w:eastAsia="zh-CN"/>
        </w:rPr>
      </w:pPr>
      <w:r>
        <w:rPr>
          <w:rFonts w:hint="eastAsia" w:ascii="方正仿宋_GBK" w:hAnsi="方正仿宋_GBK" w:eastAsia="方正仿宋_GBK" w:cs="方正仿宋_GBK"/>
          <w:b w:val="0"/>
          <w:bCs w:val="0"/>
          <w:sz w:val="28"/>
          <w:szCs w:val="28"/>
          <w:lang w:val="en-US" w:eastAsia="zh-CN"/>
        </w:rPr>
        <w:t>（1）产品样式：立式大治疗头。</w:t>
      </w:r>
    </w:p>
    <w:p w14:paraId="044D7D77">
      <w:pPr>
        <w:keepNext w:val="0"/>
        <w:keepLines w:val="0"/>
        <w:pageBreakBefore w:val="0"/>
        <w:kinsoku/>
        <w:wordWrap/>
        <w:overflowPunct/>
        <w:topLinePunct w:val="0"/>
        <w:autoSpaceDE/>
        <w:autoSpaceDN/>
        <w:bidi w:val="0"/>
        <w:adjustRightInd/>
        <w:snapToGrid w:val="0"/>
        <w:spacing w:line="440" w:lineRule="exact"/>
        <w:rPr>
          <w:rFonts w:hint="eastAsia" w:ascii="方正仿宋_GBK" w:hAnsi="方正仿宋_GBK" w:eastAsia="方正仿宋_GBK" w:cs="方正仿宋_GBK"/>
          <w:b w:val="0"/>
          <w:bCs w:val="0"/>
          <w:sz w:val="28"/>
          <w:szCs w:val="28"/>
          <w:lang w:val="en-US" w:eastAsia="zh-CN"/>
        </w:rPr>
      </w:pPr>
      <w:r>
        <w:rPr>
          <w:rFonts w:hint="eastAsia" w:ascii="方正仿宋_GBK" w:hAnsi="方正仿宋_GBK" w:eastAsia="方正仿宋_GBK" w:cs="方正仿宋_GBK"/>
          <w:b w:val="0"/>
          <w:bCs w:val="0"/>
          <w:sz w:val="28"/>
          <w:szCs w:val="28"/>
          <w:lang w:val="en-US" w:eastAsia="zh-CN"/>
        </w:rPr>
        <w:t>（2）配备可灵活调节的治疗头，支持多角度旋转和高度升降，支臂伸缩范围：0-78cm。</w:t>
      </w:r>
    </w:p>
    <w:p w14:paraId="0B1B9698">
      <w:pPr>
        <w:keepNext w:val="0"/>
        <w:keepLines w:val="0"/>
        <w:pageBreakBefore w:val="0"/>
        <w:kinsoku/>
        <w:wordWrap/>
        <w:overflowPunct/>
        <w:topLinePunct w:val="0"/>
        <w:autoSpaceDE/>
        <w:autoSpaceDN/>
        <w:bidi w:val="0"/>
        <w:adjustRightInd/>
        <w:snapToGrid w:val="0"/>
        <w:spacing w:line="440" w:lineRule="exact"/>
        <w:rPr>
          <w:rFonts w:hint="eastAsia" w:ascii="方正仿宋_GBK" w:hAnsi="方正仿宋_GBK" w:eastAsia="方正仿宋_GBK" w:cs="方正仿宋_GBK"/>
          <w:b w:val="0"/>
          <w:bCs w:val="0"/>
          <w:sz w:val="28"/>
          <w:szCs w:val="28"/>
          <w:lang w:val="en-US" w:eastAsia="zh-CN"/>
        </w:rPr>
      </w:pPr>
      <w:r>
        <w:rPr>
          <w:rFonts w:hint="eastAsia" w:ascii="方正仿宋_GBK" w:hAnsi="方正仿宋_GBK" w:eastAsia="方正仿宋_GBK" w:cs="方正仿宋_GBK"/>
          <w:b w:val="0"/>
          <w:bCs w:val="0"/>
          <w:sz w:val="28"/>
          <w:szCs w:val="28"/>
          <w:lang w:val="en-US" w:eastAsia="zh-CN"/>
        </w:rPr>
        <w:t>（3）波长范围≥2-25um的红外线，输入功率≥250VA。</w:t>
      </w:r>
    </w:p>
    <w:p w14:paraId="414D955C">
      <w:pPr>
        <w:keepNext w:val="0"/>
        <w:keepLines w:val="0"/>
        <w:pageBreakBefore w:val="0"/>
        <w:kinsoku/>
        <w:wordWrap/>
        <w:overflowPunct/>
        <w:topLinePunct w:val="0"/>
        <w:autoSpaceDE/>
        <w:autoSpaceDN/>
        <w:bidi w:val="0"/>
        <w:adjustRightInd/>
        <w:snapToGrid w:val="0"/>
        <w:spacing w:line="440" w:lineRule="exact"/>
        <w:rPr>
          <w:rFonts w:hint="eastAsia" w:ascii="方正仿宋_GBK" w:hAnsi="方正仿宋_GBK" w:eastAsia="方正仿宋_GBK" w:cs="方正仿宋_GBK"/>
          <w:b w:val="0"/>
          <w:bCs w:val="0"/>
          <w:sz w:val="28"/>
          <w:szCs w:val="28"/>
          <w:lang w:val="en-US" w:eastAsia="zh-CN"/>
        </w:rPr>
      </w:pPr>
      <w:r>
        <w:rPr>
          <w:rFonts w:hint="eastAsia" w:ascii="方正仿宋_GBK" w:hAnsi="方正仿宋_GBK" w:eastAsia="方正仿宋_GBK" w:cs="方正仿宋_GBK"/>
          <w:b w:val="0"/>
          <w:bCs w:val="0"/>
          <w:sz w:val="28"/>
          <w:szCs w:val="28"/>
          <w:lang w:val="en-US" w:eastAsia="zh-CN"/>
        </w:rPr>
        <w:t>（4）治疗板直径≥166mm±5%</w:t>
      </w:r>
    </w:p>
    <w:p w14:paraId="3349A079">
      <w:pPr>
        <w:keepNext w:val="0"/>
        <w:keepLines w:val="0"/>
        <w:pageBreakBefore w:val="0"/>
        <w:kinsoku/>
        <w:wordWrap/>
        <w:overflowPunct/>
        <w:topLinePunct w:val="0"/>
        <w:autoSpaceDE/>
        <w:autoSpaceDN/>
        <w:bidi w:val="0"/>
        <w:adjustRightInd/>
        <w:snapToGrid w:val="0"/>
        <w:spacing w:line="440" w:lineRule="exact"/>
        <w:rPr>
          <w:rFonts w:hint="eastAsia" w:ascii="方正仿宋_GBK" w:hAnsi="方正仿宋_GBK" w:eastAsia="方正仿宋_GBK" w:cs="方正仿宋_GBK"/>
          <w:b w:val="0"/>
          <w:bCs w:val="0"/>
          <w:sz w:val="28"/>
          <w:szCs w:val="28"/>
          <w:lang w:val="en-US" w:eastAsia="zh-CN"/>
        </w:rPr>
      </w:pPr>
      <w:r>
        <w:rPr>
          <w:rFonts w:hint="eastAsia" w:ascii="方正仿宋_GBK" w:hAnsi="方正仿宋_GBK" w:eastAsia="方正仿宋_GBK" w:cs="方正仿宋_GBK"/>
          <w:b w:val="0"/>
          <w:bCs w:val="0"/>
          <w:sz w:val="28"/>
          <w:szCs w:val="28"/>
          <w:lang w:val="en-US" w:eastAsia="zh-CN"/>
        </w:rPr>
        <w:t>（5）定时方式：机械定时，定时范围：0-60分钟。</w:t>
      </w:r>
    </w:p>
    <w:p w14:paraId="2AD4E3AF">
      <w:pPr>
        <w:keepNext w:val="0"/>
        <w:keepLines w:val="0"/>
        <w:pageBreakBefore w:val="0"/>
        <w:kinsoku/>
        <w:wordWrap/>
        <w:overflowPunct/>
        <w:topLinePunct w:val="0"/>
        <w:autoSpaceDE/>
        <w:autoSpaceDN/>
        <w:bidi w:val="0"/>
        <w:adjustRightInd/>
        <w:snapToGrid w:val="0"/>
        <w:spacing w:line="440" w:lineRule="exact"/>
        <w:rPr>
          <w:rFonts w:hint="eastAsia" w:ascii="方正仿宋_GBK" w:hAnsi="方正仿宋_GBK" w:eastAsia="方正仿宋_GBK" w:cs="方正仿宋_GBK"/>
          <w:b w:val="0"/>
          <w:bCs w:val="0"/>
          <w:sz w:val="28"/>
          <w:szCs w:val="28"/>
          <w:lang w:val="en-US" w:eastAsia="zh-CN"/>
        </w:rPr>
      </w:pPr>
      <w:r>
        <w:rPr>
          <w:rFonts w:hint="eastAsia" w:ascii="方正仿宋_GBK" w:hAnsi="方正仿宋_GBK" w:eastAsia="方正仿宋_GBK" w:cs="方正仿宋_GBK"/>
          <w:b w:val="0"/>
          <w:bCs w:val="0"/>
          <w:sz w:val="28"/>
          <w:szCs w:val="28"/>
          <w:lang w:val="en-US" w:eastAsia="zh-CN"/>
        </w:rPr>
        <w:t>（6）电源盒升降范围≥0-50cm；</w:t>
      </w:r>
    </w:p>
    <w:p w14:paraId="40C136A4">
      <w:pPr>
        <w:keepNext w:val="0"/>
        <w:keepLines w:val="0"/>
        <w:pageBreakBefore w:val="0"/>
        <w:kinsoku/>
        <w:wordWrap/>
        <w:overflowPunct/>
        <w:topLinePunct w:val="0"/>
        <w:autoSpaceDE/>
        <w:autoSpaceDN/>
        <w:bidi w:val="0"/>
        <w:adjustRightInd/>
        <w:snapToGrid w:val="0"/>
        <w:spacing w:line="440" w:lineRule="exact"/>
        <w:rPr>
          <w:rFonts w:hint="eastAsia" w:ascii="方正仿宋_GBK" w:hAnsi="方正仿宋_GBK" w:eastAsia="方正仿宋_GBK" w:cs="方正仿宋_GBK"/>
          <w:b w:val="0"/>
          <w:bCs w:val="0"/>
          <w:sz w:val="28"/>
          <w:szCs w:val="28"/>
          <w:lang w:val="en-US" w:eastAsia="zh-CN"/>
        </w:rPr>
      </w:pPr>
      <w:r>
        <w:rPr>
          <w:rFonts w:hint="eastAsia" w:ascii="方正仿宋_GBK" w:hAnsi="方正仿宋_GBK" w:eastAsia="方正仿宋_GBK" w:cs="方正仿宋_GBK"/>
          <w:b w:val="0"/>
          <w:bCs w:val="0"/>
          <w:sz w:val="28"/>
          <w:szCs w:val="28"/>
          <w:lang w:val="en-US" w:eastAsia="zh-CN"/>
        </w:rPr>
        <w:t>（7）头部调节范围：仰角0-90°；方位角360°；</w:t>
      </w:r>
    </w:p>
    <w:p w14:paraId="33FB3B72">
      <w:pPr>
        <w:keepNext w:val="0"/>
        <w:keepLines w:val="0"/>
        <w:pageBreakBefore w:val="0"/>
        <w:kinsoku/>
        <w:wordWrap/>
        <w:overflowPunct/>
        <w:topLinePunct w:val="0"/>
        <w:autoSpaceDE/>
        <w:autoSpaceDN/>
        <w:bidi w:val="0"/>
        <w:adjustRightInd/>
        <w:snapToGrid w:val="0"/>
        <w:spacing w:line="440" w:lineRule="exact"/>
        <w:rPr>
          <w:rFonts w:hint="eastAsia" w:ascii="方正仿宋_GBK" w:hAnsi="方正仿宋_GBK" w:eastAsia="方正仿宋_GBK" w:cs="方正仿宋_GBK"/>
          <w:b w:val="0"/>
          <w:bCs w:val="0"/>
          <w:sz w:val="28"/>
          <w:szCs w:val="28"/>
          <w:lang w:val="en-US" w:eastAsia="zh-CN"/>
        </w:rPr>
      </w:pPr>
      <w:r>
        <w:rPr>
          <w:rFonts w:hint="eastAsia" w:ascii="方正仿宋_GBK" w:hAnsi="方正仿宋_GBK" w:eastAsia="方正仿宋_GBK" w:cs="方正仿宋_GBK"/>
          <w:b w:val="0"/>
          <w:bCs w:val="0"/>
          <w:sz w:val="28"/>
          <w:szCs w:val="28"/>
          <w:lang w:val="en-US" w:eastAsia="zh-CN"/>
        </w:rPr>
        <w:t>（8）治疗结束声光报警、过温自动暂停等功能。</w:t>
      </w:r>
    </w:p>
    <w:p w14:paraId="3520F1F4">
      <w:pPr>
        <w:keepNext w:val="0"/>
        <w:keepLines w:val="0"/>
        <w:pageBreakBefore w:val="0"/>
        <w:kinsoku/>
        <w:wordWrap/>
        <w:overflowPunct/>
        <w:topLinePunct w:val="0"/>
        <w:autoSpaceDE/>
        <w:autoSpaceDN/>
        <w:bidi w:val="0"/>
        <w:adjustRightInd/>
        <w:snapToGrid w:val="0"/>
        <w:spacing w:line="440" w:lineRule="exact"/>
        <w:rPr>
          <w:rFonts w:hint="eastAsia" w:ascii="方正仿宋_GBK" w:hAnsi="方正仿宋_GBK" w:eastAsia="方正仿宋_GBK" w:cs="方正仿宋_GBK"/>
          <w:b/>
          <w:bCs/>
          <w:sz w:val="28"/>
          <w:szCs w:val="28"/>
          <w:lang w:val="en-US" w:eastAsia="zh-CN"/>
        </w:rPr>
      </w:pPr>
      <w:r>
        <w:rPr>
          <w:rFonts w:hint="eastAsia" w:ascii="方正仿宋_GBK" w:hAnsi="方正仿宋_GBK" w:eastAsia="方正仿宋_GBK" w:cs="方正仿宋_GBK"/>
          <w:b/>
          <w:bCs/>
          <w:sz w:val="28"/>
          <w:szCs w:val="28"/>
          <w:lang w:val="en-US" w:eastAsia="zh-CN"/>
        </w:rPr>
        <w:t>10.病床</w:t>
      </w:r>
    </w:p>
    <w:p w14:paraId="3381678B">
      <w:pPr>
        <w:keepNext w:val="0"/>
        <w:keepLines w:val="0"/>
        <w:pageBreakBefore w:val="0"/>
        <w:kinsoku/>
        <w:wordWrap/>
        <w:overflowPunct/>
        <w:topLinePunct w:val="0"/>
        <w:autoSpaceDE/>
        <w:autoSpaceDN/>
        <w:bidi w:val="0"/>
        <w:adjustRightInd/>
        <w:snapToGrid w:val="0"/>
        <w:spacing w:line="440" w:lineRule="exact"/>
        <w:rPr>
          <w:rFonts w:hint="eastAsia" w:ascii="方正仿宋_GBK" w:hAnsi="方正仿宋_GBK" w:eastAsia="方正仿宋_GBK" w:cs="方正仿宋_GBK"/>
          <w:b w:val="0"/>
          <w:bCs w:val="0"/>
          <w:sz w:val="28"/>
          <w:szCs w:val="28"/>
          <w:lang w:val="en-US" w:eastAsia="zh-CN"/>
        </w:rPr>
      </w:pPr>
      <w:r>
        <w:rPr>
          <w:rFonts w:hint="eastAsia" w:ascii="方正仿宋_GBK" w:hAnsi="方正仿宋_GBK" w:eastAsia="方正仿宋_GBK" w:cs="方正仿宋_GBK"/>
          <w:b w:val="0"/>
          <w:bCs w:val="0"/>
          <w:sz w:val="28"/>
          <w:szCs w:val="28"/>
          <w:lang w:val="en-US" w:eastAsia="zh-CN"/>
        </w:rPr>
        <w:t>（1）全尺寸≥2135×980×500±10mm（不包含床头、床尾）；</w:t>
      </w:r>
    </w:p>
    <w:p w14:paraId="2B1E79BE">
      <w:pPr>
        <w:keepNext w:val="0"/>
        <w:keepLines w:val="0"/>
        <w:pageBreakBefore w:val="0"/>
        <w:kinsoku/>
        <w:wordWrap/>
        <w:overflowPunct/>
        <w:topLinePunct w:val="0"/>
        <w:autoSpaceDE/>
        <w:autoSpaceDN/>
        <w:bidi w:val="0"/>
        <w:adjustRightInd/>
        <w:snapToGrid w:val="0"/>
        <w:spacing w:line="440" w:lineRule="exact"/>
        <w:rPr>
          <w:rFonts w:hint="eastAsia" w:ascii="方正仿宋_GBK" w:hAnsi="方正仿宋_GBK" w:eastAsia="方正仿宋_GBK" w:cs="方正仿宋_GBK"/>
          <w:b w:val="0"/>
          <w:bCs w:val="0"/>
          <w:sz w:val="28"/>
          <w:szCs w:val="28"/>
          <w:lang w:val="en-US" w:eastAsia="zh-CN"/>
        </w:rPr>
      </w:pPr>
      <w:r>
        <w:rPr>
          <w:rFonts w:hint="eastAsia" w:ascii="方正仿宋_GBK" w:hAnsi="方正仿宋_GBK" w:eastAsia="方正仿宋_GBK" w:cs="方正仿宋_GBK"/>
          <w:b w:val="0"/>
          <w:bCs w:val="0"/>
          <w:sz w:val="28"/>
          <w:szCs w:val="28"/>
          <w:lang w:val="en-US" w:eastAsia="zh-CN"/>
        </w:rPr>
        <w:t>（2）床面≥1930×820mm±5mm（床板连接规格）；</w:t>
      </w:r>
    </w:p>
    <w:p w14:paraId="7A7845C8">
      <w:pPr>
        <w:keepNext w:val="0"/>
        <w:keepLines w:val="0"/>
        <w:pageBreakBefore w:val="0"/>
        <w:kinsoku/>
        <w:wordWrap/>
        <w:overflowPunct/>
        <w:topLinePunct w:val="0"/>
        <w:autoSpaceDE/>
        <w:autoSpaceDN/>
        <w:bidi w:val="0"/>
        <w:adjustRightInd/>
        <w:snapToGrid w:val="0"/>
        <w:spacing w:line="440" w:lineRule="exact"/>
        <w:rPr>
          <w:rFonts w:hint="eastAsia" w:ascii="方正仿宋_GBK" w:hAnsi="方正仿宋_GBK" w:eastAsia="方正仿宋_GBK" w:cs="方正仿宋_GBK"/>
          <w:b w:val="0"/>
          <w:bCs w:val="0"/>
          <w:sz w:val="28"/>
          <w:szCs w:val="28"/>
          <w:lang w:val="en-US" w:eastAsia="zh-CN"/>
        </w:rPr>
      </w:pPr>
      <w:r>
        <w:rPr>
          <w:rFonts w:hint="eastAsia" w:ascii="方正仿宋_GBK" w:hAnsi="方正仿宋_GBK" w:eastAsia="方正仿宋_GBK" w:cs="方正仿宋_GBK"/>
          <w:b w:val="0"/>
          <w:bCs w:val="0"/>
          <w:sz w:val="28"/>
          <w:szCs w:val="28"/>
          <w:lang w:val="en-US" w:eastAsia="zh-CN"/>
        </w:rPr>
        <w:t>（3）升降范围：背板≥0～70°±5°, 腿板≥0～450±5°；</w:t>
      </w:r>
    </w:p>
    <w:p w14:paraId="25CFEA9B">
      <w:pPr>
        <w:keepNext w:val="0"/>
        <w:keepLines w:val="0"/>
        <w:pageBreakBefore w:val="0"/>
        <w:kinsoku/>
        <w:wordWrap/>
        <w:overflowPunct/>
        <w:topLinePunct w:val="0"/>
        <w:autoSpaceDE/>
        <w:autoSpaceDN/>
        <w:bidi w:val="0"/>
        <w:adjustRightInd/>
        <w:snapToGrid w:val="0"/>
        <w:spacing w:line="440" w:lineRule="exact"/>
        <w:rPr>
          <w:rFonts w:hint="eastAsia" w:ascii="方正仿宋_GBK" w:hAnsi="方正仿宋_GBK" w:eastAsia="方正仿宋_GBK" w:cs="方正仿宋_GBK"/>
          <w:b w:val="0"/>
          <w:bCs w:val="0"/>
          <w:sz w:val="28"/>
          <w:szCs w:val="28"/>
          <w:lang w:val="en-US" w:eastAsia="zh-CN"/>
        </w:rPr>
      </w:pPr>
      <w:r>
        <w:rPr>
          <w:rFonts w:hint="eastAsia" w:ascii="方正仿宋_GBK" w:hAnsi="方正仿宋_GBK" w:eastAsia="方正仿宋_GBK" w:cs="方正仿宋_GBK"/>
          <w:b w:val="0"/>
          <w:bCs w:val="0"/>
          <w:sz w:val="28"/>
          <w:szCs w:val="28"/>
          <w:lang w:val="en-US" w:eastAsia="zh-CN"/>
        </w:rPr>
        <w:t>（4）安全工作载荷≥135kg；最大静载荷≥400kg；</w:t>
      </w:r>
    </w:p>
    <w:p w14:paraId="7AD751AE">
      <w:pPr>
        <w:keepNext w:val="0"/>
        <w:keepLines w:val="0"/>
        <w:pageBreakBefore w:val="0"/>
        <w:kinsoku/>
        <w:wordWrap/>
        <w:overflowPunct/>
        <w:topLinePunct w:val="0"/>
        <w:autoSpaceDE/>
        <w:autoSpaceDN/>
        <w:bidi w:val="0"/>
        <w:adjustRightInd/>
        <w:snapToGrid w:val="0"/>
        <w:spacing w:line="440" w:lineRule="exact"/>
        <w:rPr>
          <w:rFonts w:hint="eastAsia" w:ascii="方正仿宋_GBK" w:hAnsi="方正仿宋_GBK" w:eastAsia="方正仿宋_GBK" w:cs="方正仿宋_GBK"/>
          <w:b w:val="0"/>
          <w:bCs w:val="0"/>
          <w:sz w:val="28"/>
          <w:szCs w:val="28"/>
          <w:lang w:val="en-US" w:eastAsia="zh-CN"/>
        </w:rPr>
      </w:pPr>
      <w:r>
        <w:rPr>
          <w:rFonts w:hint="eastAsia" w:ascii="方正仿宋_GBK" w:hAnsi="方正仿宋_GBK" w:eastAsia="方正仿宋_GBK" w:cs="方正仿宋_GBK"/>
          <w:b w:val="0"/>
          <w:bCs w:val="0"/>
          <w:sz w:val="28"/>
          <w:szCs w:val="28"/>
          <w:lang w:val="en-US" w:eastAsia="zh-CN"/>
        </w:rPr>
        <w:t>（5）床体两侧主管采用碳钢材质≥30×60×1.2mm矩管，两侧主管长度≥2090±5mm，床体两侧主管与主管净空间距≥510±5mm，床头与床尾主框管材质≥40×60×1.2mm，主管长度≥960±5mm，床头主管与床尾主管净空间距为2000±5mm；</w:t>
      </w:r>
    </w:p>
    <w:p w14:paraId="44D282D1">
      <w:pPr>
        <w:keepNext w:val="0"/>
        <w:keepLines w:val="0"/>
        <w:pageBreakBefore w:val="0"/>
        <w:kinsoku/>
        <w:wordWrap/>
        <w:overflowPunct/>
        <w:topLinePunct w:val="0"/>
        <w:autoSpaceDE/>
        <w:autoSpaceDN/>
        <w:bidi w:val="0"/>
        <w:adjustRightInd/>
        <w:snapToGrid w:val="0"/>
        <w:spacing w:line="440" w:lineRule="exact"/>
        <w:rPr>
          <w:rFonts w:hint="eastAsia" w:ascii="方正仿宋_GBK" w:hAnsi="方正仿宋_GBK" w:eastAsia="方正仿宋_GBK" w:cs="方正仿宋_GBK"/>
          <w:b w:val="0"/>
          <w:bCs w:val="0"/>
          <w:sz w:val="28"/>
          <w:szCs w:val="28"/>
          <w:lang w:val="en-US" w:eastAsia="zh-CN"/>
        </w:rPr>
      </w:pPr>
      <w:r>
        <w:rPr>
          <w:rFonts w:hint="eastAsia" w:ascii="方正仿宋_GBK" w:hAnsi="方正仿宋_GBK" w:eastAsia="方正仿宋_GBK" w:cs="方正仿宋_GBK"/>
          <w:b w:val="0"/>
          <w:bCs w:val="0"/>
          <w:sz w:val="28"/>
          <w:szCs w:val="28"/>
          <w:lang w:val="en-US" w:eastAsia="zh-CN"/>
        </w:rPr>
        <w:t>（6）床体四角框架上嵌入ABS成形输液架插孔，ASB输液插孔规格：≥64×40×63mm，输液架插孔下方设置圆柱弧形防撞轮，ABS防撞轮规格：≥Φ55×52mm；</w:t>
      </w:r>
    </w:p>
    <w:p w14:paraId="570AB3F0">
      <w:pPr>
        <w:keepNext w:val="0"/>
        <w:keepLines w:val="0"/>
        <w:pageBreakBefore w:val="0"/>
        <w:kinsoku/>
        <w:wordWrap/>
        <w:overflowPunct/>
        <w:topLinePunct w:val="0"/>
        <w:autoSpaceDE/>
        <w:autoSpaceDN/>
        <w:bidi w:val="0"/>
        <w:adjustRightInd/>
        <w:snapToGrid w:val="0"/>
        <w:spacing w:line="440" w:lineRule="exact"/>
        <w:rPr>
          <w:rFonts w:hint="eastAsia" w:ascii="方正仿宋_GBK" w:hAnsi="方正仿宋_GBK" w:eastAsia="方正仿宋_GBK" w:cs="方正仿宋_GBK"/>
          <w:b w:val="0"/>
          <w:bCs w:val="0"/>
          <w:sz w:val="28"/>
          <w:szCs w:val="28"/>
          <w:lang w:val="en-US" w:eastAsia="zh-CN"/>
        </w:rPr>
      </w:pPr>
      <w:r>
        <w:rPr>
          <w:rFonts w:hint="eastAsia" w:ascii="方正仿宋_GBK" w:hAnsi="方正仿宋_GBK" w:eastAsia="方正仿宋_GBK" w:cs="方正仿宋_GBK"/>
          <w:b w:val="0"/>
          <w:bCs w:val="0"/>
          <w:sz w:val="28"/>
          <w:szCs w:val="28"/>
          <w:lang w:val="en-US" w:eastAsia="zh-CN"/>
        </w:rPr>
        <w:t>（7）床板采用≥1.0mm碳钢板整体一次性拉伸成型，拉伸高度为≥38mm，床面均布≥80个透气孔，床板规格分别：背板760×830×40±5mm、臀部190×830×40±5mm/270×830×40±5mm、腿板600×830×40±5mm，床板四周加强管≥35*20mm矩管；</w:t>
      </w:r>
    </w:p>
    <w:p w14:paraId="366EFEA6">
      <w:pPr>
        <w:keepNext w:val="0"/>
        <w:keepLines w:val="0"/>
        <w:pageBreakBefore w:val="0"/>
        <w:kinsoku/>
        <w:wordWrap/>
        <w:overflowPunct/>
        <w:topLinePunct w:val="0"/>
        <w:autoSpaceDE/>
        <w:autoSpaceDN/>
        <w:bidi w:val="0"/>
        <w:adjustRightInd/>
        <w:snapToGrid w:val="0"/>
        <w:spacing w:line="440" w:lineRule="exact"/>
        <w:rPr>
          <w:rFonts w:hint="eastAsia" w:ascii="方正仿宋_GBK" w:hAnsi="方正仿宋_GBK" w:eastAsia="方正仿宋_GBK" w:cs="方正仿宋_GBK"/>
          <w:b w:val="0"/>
          <w:bCs w:val="0"/>
          <w:sz w:val="28"/>
          <w:szCs w:val="28"/>
          <w:lang w:val="en-US" w:eastAsia="zh-CN"/>
        </w:rPr>
      </w:pPr>
      <w:r>
        <w:rPr>
          <w:rFonts w:hint="eastAsia" w:ascii="方正仿宋_GBK" w:hAnsi="方正仿宋_GBK" w:eastAsia="方正仿宋_GBK" w:cs="方正仿宋_GBK"/>
          <w:b w:val="0"/>
          <w:bCs w:val="0"/>
          <w:sz w:val="28"/>
          <w:szCs w:val="28"/>
          <w:lang w:val="en-US" w:eastAsia="zh-CN"/>
        </w:rPr>
        <w:t>（8）床板面间连接采用≥4.0×30mm实心钢板，钢板外套ABS装饰扣件，扣件上并带有一体注塑成形品牌LOGO；</w:t>
      </w:r>
    </w:p>
    <w:p w14:paraId="640D7641">
      <w:pPr>
        <w:keepNext w:val="0"/>
        <w:keepLines w:val="0"/>
        <w:pageBreakBefore w:val="0"/>
        <w:kinsoku/>
        <w:wordWrap/>
        <w:overflowPunct/>
        <w:topLinePunct w:val="0"/>
        <w:autoSpaceDE/>
        <w:autoSpaceDN/>
        <w:bidi w:val="0"/>
        <w:adjustRightInd/>
        <w:snapToGrid w:val="0"/>
        <w:spacing w:line="440" w:lineRule="exact"/>
        <w:rPr>
          <w:rFonts w:hint="eastAsia" w:ascii="方正仿宋_GBK" w:hAnsi="方正仿宋_GBK" w:eastAsia="方正仿宋_GBK" w:cs="方正仿宋_GBK"/>
          <w:b w:val="0"/>
          <w:bCs w:val="0"/>
          <w:sz w:val="28"/>
          <w:szCs w:val="28"/>
          <w:lang w:val="en-US" w:eastAsia="zh-CN"/>
        </w:rPr>
      </w:pPr>
      <w:r>
        <w:rPr>
          <w:rFonts w:hint="eastAsia" w:ascii="方正仿宋_GBK" w:hAnsi="方正仿宋_GBK" w:eastAsia="方正仿宋_GBK" w:cs="方正仿宋_GBK"/>
          <w:b w:val="0"/>
          <w:bCs w:val="0"/>
          <w:sz w:val="28"/>
          <w:szCs w:val="28"/>
          <w:lang w:val="en-US" w:eastAsia="zh-CN"/>
        </w:rPr>
        <w:t>（9）病床升降系统丝杆采用双向过摇打滑丝杆装置，配防尘罩，摇手上移印升降功能标识。额定载荷下负载运行疲劳测试≥10000次应无功能性损伤，且摇手启动力≤50N；</w:t>
      </w:r>
    </w:p>
    <w:p w14:paraId="37426661">
      <w:pPr>
        <w:keepNext w:val="0"/>
        <w:keepLines w:val="0"/>
        <w:pageBreakBefore w:val="0"/>
        <w:kinsoku/>
        <w:wordWrap/>
        <w:overflowPunct/>
        <w:topLinePunct w:val="0"/>
        <w:autoSpaceDE/>
        <w:autoSpaceDN/>
        <w:bidi w:val="0"/>
        <w:adjustRightInd/>
        <w:snapToGrid w:val="0"/>
        <w:spacing w:line="440" w:lineRule="exact"/>
        <w:rPr>
          <w:rFonts w:hint="eastAsia" w:ascii="方正仿宋_GBK" w:hAnsi="方正仿宋_GBK" w:eastAsia="方正仿宋_GBK" w:cs="方正仿宋_GBK"/>
          <w:b w:val="0"/>
          <w:bCs w:val="0"/>
          <w:sz w:val="28"/>
          <w:szCs w:val="28"/>
          <w:lang w:val="en-US" w:eastAsia="zh-CN"/>
        </w:rPr>
      </w:pPr>
      <w:r>
        <w:rPr>
          <w:rFonts w:hint="eastAsia" w:ascii="方正仿宋_GBK" w:hAnsi="方正仿宋_GBK" w:eastAsia="方正仿宋_GBK" w:cs="方正仿宋_GBK"/>
          <w:b w:val="0"/>
          <w:bCs w:val="0"/>
          <w:sz w:val="28"/>
          <w:szCs w:val="28"/>
          <w:lang w:val="en-US" w:eastAsia="zh-CN"/>
        </w:rPr>
        <w:t>（10）背板与升降结构分离式，背段升降结构采用双臂水平滑动转轴，转轴臂长460×370±5mm，2个转臂支撑柱采用≥50×25mm的碳钢矩管，转臂立柱支点各固定一只≥40×20mm的ABS注塑成形滚轮，在载荷疲劳测试≥10000次应无功能性损伤，且背段、腿段升至最高位时床面左右形变量差值≤10mm（提供双臂水平滑动转轴组件单独第三方检测报告）；</w:t>
      </w:r>
    </w:p>
    <w:p w14:paraId="3B1573D6">
      <w:pPr>
        <w:keepNext w:val="0"/>
        <w:keepLines w:val="0"/>
        <w:pageBreakBefore w:val="0"/>
        <w:kinsoku/>
        <w:wordWrap/>
        <w:overflowPunct/>
        <w:topLinePunct w:val="0"/>
        <w:autoSpaceDE/>
        <w:autoSpaceDN/>
        <w:bidi w:val="0"/>
        <w:adjustRightInd/>
        <w:snapToGrid w:val="0"/>
        <w:spacing w:line="440" w:lineRule="exact"/>
        <w:rPr>
          <w:rFonts w:hint="eastAsia" w:ascii="方正仿宋_GBK" w:hAnsi="方正仿宋_GBK" w:eastAsia="方正仿宋_GBK" w:cs="方正仿宋_GBK"/>
          <w:b w:val="0"/>
          <w:bCs w:val="0"/>
          <w:sz w:val="28"/>
          <w:szCs w:val="28"/>
          <w:lang w:val="en-US" w:eastAsia="zh-CN"/>
        </w:rPr>
      </w:pPr>
      <w:r>
        <w:rPr>
          <w:rFonts w:hint="eastAsia" w:ascii="方正仿宋_GBK" w:hAnsi="方正仿宋_GBK" w:eastAsia="方正仿宋_GBK" w:cs="方正仿宋_GBK"/>
          <w:b w:val="0"/>
          <w:bCs w:val="0"/>
          <w:sz w:val="28"/>
          <w:szCs w:val="28"/>
          <w:lang w:val="en-US" w:eastAsia="zh-CN"/>
        </w:rPr>
        <w:t>（11）铝合金折叠护栏护长度≥1430mm，护栏高度≥460mm，底座主管30*30mm方管，铝型材厚度≥1.5mm，S型银灰色镀锌金属立柱≥5根，金属立柱直径≥20*2mm，护栏底座采用碳钢冲压件内套ABS塑料件，护栏与铝合金管材连接处采用塑料件，铆钉连接处外套ABS塑料装饰扣，自锁开关采用铝合金型材压铸制造，护栏外配有2根ABS装饰防撞条。（制造商需提供单独S型银灰色镀锌金属立柱护栏实物图片并盖鲜章及单独的S型银灰色镀锌金属立柱护栏检测报告复印件）；</w:t>
      </w:r>
    </w:p>
    <w:p w14:paraId="6C6DFA26">
      <w:pPr>
        <w:keepNext w:val="0"/>
        <w:keepLines w:val="0"/>
        <w:pageBreakBefore w:val="0"/>
        <w:kinsoku/>
        <w:wordWrap/>
        <w:overflowPunct/>
        <w:topLinePunct w:val="0"/>
        <w:autoSpaceDE/>
        <w:autoSpaceDN/>
        <w:bidi w:val="0"/>
        <w:adjustRightInd/>
        <w:snapToGrid w:val="0"/>
        <w:spacing w:line="440" w:lineRule="exact"/>
        <w:rPr>
          <w:rFonts w:hint="eastAsia" w:ascii="方正仿宋_GBK" w:hAnsi="方正仿宋_GBK" w:eastAsia="方正仿宋_GBK" w:cs="方正仿宋_GBK"/>
          <w:b w:val="0"/>
          <w:bCs w:val="0"/>
          <w:sz w:val="28"/>
          <w:szCs w:val="28"/>
          <w:lang w:val="en-US" w:eastAsia="zh-CN"/>
        </w:rPr>
      </w:pPr>
      <w:r>
        <w:rPr>
          <w:rFonts w:hint="eastAsia" w:ascii="方正仿宋_GBK" w:hAnsi="方正仿宋_GBK" w:eastAsia="方正仿宋_GBK" w:cs="方正仿宋_GBK"/>
          <w:b w:val="0"/>
          <w:bCs w:val="0"/>
          <w:sz w:val="28"/>
          <w:szCs w:val="28"/>
          <w:lang w:val="en-US" w:eastAsia="zh-CN"/>
        </w:rPr>
        <w:t>（12）床体两侧各焊接两个护栏安装支点长≥120×宽40×厚1.5mm碳钢冲压件，安装支点间距880±5mm，护栏内侧焊接两个安装支点长≥105×宽50×厚1.5mm碳钢冲压件，进行内扣重叠安装在由螺丝固定，护栏安装完成后床板与护栏支撑点间距45±5mm；</w:t>
      </w:r>
    </w:p>
    <w:p w14:paraId="52F6D65F">
      <w:pPr>
        <w:keepNext w:val="0"/>
        <w:keepLines w:val="0"/>
        <w:pageBreakBefore w:val="0"/>
        <w:kinsoku/>
        <w:wordWrap/>
        <w:overflowPunct/>
        <w:topLinePunct w:val="0"/>
        <w:autoSpaceDE/>
        <w:autoSpaceDN/>
        <w:bidi w:val="0"/>
        <w:adjustRightInd/>
        <w:snapToGrid w:val="0"/>
        <w:spacing w:line="440" w:lineRule="exact"/>
        <w:rPr>
          <w:rFonts w:hint="eastAsia" w:ascii="方正仿宋_GBK" w:hAnsi="方正仿宋_GBK" w:eastAsia="方正仿宋_GBK" w:cs="方正仿宋_GBK"/>
          <w:b w:val="0"/>
          <w:bCs w:val="0"/>
          <w:sz w:val="28"/>
          <w:szCs w:val="28"/>
          <w:lang w:val="en-US" w:eastAsia="zh-CN"/>
        </w:rPr>
      </w:pPr>
      <w:r>
        <w:rPr>
          <w:rFonts w:hint="eastAsia" w:ascii="方正仿宋_GBK" w:hAnsi="方正仿宋_GBK" w:eastAsia="方正仿宋_GBK" w:cs="方正仿宋_GBK"/>
          <w:b w:val="0"/>
          <w:bCs w:val="0"/>
          <w:sz w:val="28"/>
          <w:szCs w:val="28"/>
          <w:lang w:val="en-US" w:eastAsia="zh-CN"/>
        </w:rPr>
        <w:t>（13）小腿板床面支撑采用伸缩式滑条，滑条伸缩调节范围≥140mm,在伸缩范围内可调节位数有6档；滑条外壳采用t2.0冷轧钢板，手动提拉到外壳档位缺口位置自动定位自锁；</w:t>
      </w:r>
    </w:p>
    <w:p w14:paraId="07235C18">
      <w:pPr>
        <w:keepNext w:val="0"/>
        <w:keepLines w:val="0"/>
        <w:pageBreakBefore w:val="0"/>
        <w:kinsoku/>
        <w:wordWrap/>
        <w:overflowPunct/>
        <w:topLinePunct w:val="0"/>
        <w:autoSpaceDE/>
        <w:autoSpaceDN/>
        <w:bidi w:val="0"/>
        <w:adjustRightInd/>
        <w:snapToGrid w:val="0"/>
        <w:spacing w:line="440" w:lineRule="exact"/>
        <w:rPr>
          <w:rFonts w:hint="eastAsia" w:ascii="方正仿宋_GBK" w:hAnsi="方正仿宋_GBK" w:eastAsia="方正仿宋_GBK" w:cs="方正仿宋_GBK"/>
          <w:b w:val="0"/>
          <w:bCs w:val="0"/>
          <w:sz w:val="28"/>
          <w:szCs w:val="28"/>
          <w:lang w:val="en-US" w:eastAsia="zh-CN"/>
        </w:rPr>
      </w:pPr>
      <w:r>
        <w:rPr>
          <w:rFonts w:hint="eastAsia" w:ascii="方正仿宋_GBK" w:hAnsi="方正仿宋_GBK" w:eastAsia="方正仿宋_GBK" w:cs="方正仿宋_GBK"/>
          <w:b w:val="0"/>
          <w:bCs w:val="0"/>
          <w:sz w:val="28"/>
          <w:szCs w:val="28"/>
          <w:lang w:val="en-US" w:eastAsia="zh-CN"/>
        </w:rPr>
        <w:t>（14）床整体金属采用电泳加静电粉末喷涂双重涂层技术，（提供电泳喷粉涂装生产线加工设备现场工作图片及购买加工设备发票复印件）；</w:t>
      </w:r>
    </w:p>
    <w:p w14:paraId="3CB69F65">
      <w:pPr>
        <w:keepNext w:val="0"/>
        <w:keepLines w:val="0"/>
        <w:pageBreakBefore w:val="0"/>
        <w:kinsoku/>
        <w:wordWrap/>
        <w:overflowPunct/>
        <w:topLinePunct w:val="0"/>
        <w:autoSpaceDE/>
        <w:autoSpaceDN/>
        <w:bidi w:val="0"/>
        <w:adjustRightInd/>
        <w:snapToGrid w:val="0"/>
        <w:spacing w:line="440" w:lineRule="exact"/>
        <w:rPr>
          <w:rFonts w:hint="eastAsia" w:ascii="方正仿宋_GBK" w:hAnsi="方正仿宋_GBK" w:eastAsia="方正仿宋_GBK" w:cs="方正仿宋_GBK"/>
          <w:b w:val="0"/>
          <w:bCs w:val="0"/>
          <w:sz w:val="28"/>
          <w:szCs w:val="28"/>
          <w:lang w:val="en-US" w:eastAsia="zh-CN"/>
        </w:rPr>
      </w:pPr>
      <w:r>
        <w:rPr>
          <w:rFonts w:hint="eastAsia" w:ascii="方正仿宋_GBK" w:hAnsi="方正仿宋_GBK" w:eastAsia="方正仿宋_GBK" w:cs="方正仿宋_GBK"/>
          <w:b w:val="0"/>
          <w:bCs w:val="0"/>
          <w:sz w:val="28"/>
          <w:szCs w:val="28"/>
          <w:lang w:val="en-US" w:eastAsia="zh-CN"/>
        </w:rPr>
        <w:t>（15）床头板由全新ABS材料注塑成形，床头、床尾板的外形尺寸：900×48×480±5mm、床头、床尾两端扶手镂空规格为：95×145±5mm，床头、床尾中间扶手镂空规格为：508×75±5mm， 床头、床尾与床框直插式旋转锁紧， 床体框架上带有ABS标识锁紧开关，床头上沿中距地面805±5mm，床头床尾板插轴中心距615±5mm，插轴长度为63±5mm，制造商需提供床头实物数据证明盖鲜章并作为验收要求；</w:t>
      </w:r>
    </w:p>
    <w:p w14:paraId="54034A14">
      <w:pPr>
        <w:keepNext w:val="0"/>
        <w:keepLines w:val="0"/>
        <w:pageBreakBefore w:val="0"/>
        <w:kinsoku/>
        <w:wordWrap/>
        <w:overflowPunct/>
        <w:topLinePunct w:val="0"/>
        <w:autoSpaceDE/>
        <w:autoSpaceDN/>
        <w:bidi w:val="0"/>
        <w:adjustRightInd/>
        <w:snapToGrid w:val="0"/>
        <w:spacing w:line="440" w:lineRule="exact"/>
        <w:rPr>
          <w:rFonts w:hint="eastAsia" w:ascii="方正仿宋_GBK" w:hAnsi="方正仿宋_GBK" w:eastAsia="方正仿宋_GBK" w:cs="方正仿宋_GBK"/>
          <w:b w:val="0"/>
          <w:bCs w:val="0"/>
          <w:sz w:val="28"/>
          <w:szCs w:val="28"/>
          <w:lang w:val="en-US" w:eastAsia="zh-CN"/>
        </w:rPr>
      </w:pPr>
      <w:r>
        <w:rPr>
          <w:rFonts w:hint="eastAsia" w:ascii="方正仿宋_GBK" w:hAnsi="方正仿宋_GBK" w:eastAsia="方正仿宋_GBK" w:cs="方正仿宋_GBK"/>
          <w:b w:val="0"/>
          <w:bCs w:val="0"/>
          <w:sz w:val="28"/>
          <w:szCs w:val="28"/>
          <w:lang w:val="en-US" w:eastAsia="zh-CN"/>
        </w:rPr>
        <w:t>（16）床头脚与床尾脚轴距1380±5mm,宽度轴距620±5mm，安装方式上下连接均采用L型角铁，床脚下连接有模压成型凸筋且与床架上连接角铁凹槽匹配，配置四只单刹脚轮，脚轮直径≥125mm，脚轮有自由、锁定功能,制动与解锁双踏板, 安装完成后脚轮底部到主框架净空间距为390±5mm；</w:t>
      </w:r>
    </w:p>
    <w:p w14:paraId="5B627578">
      <w:pPr>
        <w:keepNext w:val="0"/>
        <w:keepLines w:val="0"/>
        <w:pageBreakBefore w:val="0"/>
        <w:kinsoku/>
        <w:wordWrap/>
        <w:overflowPunct/>
        <w:topLinePunct w:val="0"/>
        <w:autoSpaceDE/>
        <w:autoSpaceDN/>
        <w:bidi w:val="0"/>
        <w:adjustRightInd/>
        <w:snapToGrid w:val="0"/>
        <w:spacing w:line="440" w:lineRule="exact"/>
        <w:rPr>
          <w:rFonts w:hint="eastAsia" w:ascii="方正仿宋_GBK" w:hAnsi="方正仿宋_GBK" w:eastAsia="方正仿宋_GBK" w:cs="方正仿宋_GBK"/>
          <w:b w:val="0"/>
          <w:bCs w:val="0"/>
          <w:sz w:val="28"/>
          <w:szCs w:val="28"/>
          <w:lang w:val="en-US" w:eastAsia="zh-CN"/>
        </w:rPr>
      </w:pPr>
      <w:r>
        <w:rPr>
          <w:rFonts w:hint="eastAsia" w:ascii="方正仿宋_GBK" w:hAnsi="方正仿宋_GBK" w:eastAsia="方正仿宋_GBK" w:cs="方正仿宋_GBK"/>
          <w:b w:val="0"/>
          <w:bCs w:val="0"/>
          <w:sz w:val="28"/>
          <w:szCs w:val="28"/>
          <w:lang w:val="en-US" w:eastAsia="zh-CN"/>
        </w:rPr>
        <w:t>（17）隐藏式餐板架由碳钢角钢折边成形，位于两组摇把中间下方位置，餐板由ABS材料一次注塑成形，规格：930×300×30±5mm（不带伸缩，不带弧形）重量≥1.9KG，制造商需提供重量及规格实物数据证明盖鲜章并作为验收要求；</w:t>
      </w:r>
    </w:p>
    <w:p w14:paraId="4E5C4983">
      <w:pPr>
        <w:keepNext w:val="0"/>
        <w:keepLines w:val="0"/>
        <w:pageBreakBefore w:val="0"/>
        <w:kinsoku/>
        <w:wordWrap/>
        <w:overflowPunct/>
        <w:topLinePunct w:val="0"/>
        <w:autoSpaceDE/>
        <w:autoSpaceDN/>
        <w:bidi w:val="0"/>
        <w:adjustRightInd/>
        <w:snapToGrid w:val="0"/>
        <w:spacing w:line="440" w:lineRule="exact"/>
        <w:rPr>
          <w:rFonts w:hint="eastAsia" w:ascii="方正仿宋_GBK" w:hAnsi="方正仿宋_GBK" w:eastAsia="方正仿宋_GBK" w:cs="方正仿宋_GBK"/>
          <w:b w:val="0"/>
          <w:bCs w:val="0"/>
          <w:sz w:val="28"/>
          <w:szCs w:val="28"/>
          <w:lang w:val="en-US" w:eastAsia="zh-CN"/>
        </w:rPr>
      </w:pPr>
      <w:r>
        <w:rPr>
          <w:rFonts w:hint="eastAsia" w:ascii="方正仿宋_GBK" w:hAnsi="方正仿宋_GBK" w:eastAsia="方正仿宋_GBK" w:cs="方正仿宋_GBK"/>
          <w:b w:val="0"/>
          <w:bCs w:val="0"/>
          <w:sz w:val="28"/>
          <w:szCs w:val="28"/>
          <w:lang w:val="en-US" w:eastAsia="zh-CN"/>
        </w:rPr>
        <w:t>（18）三折床垫：≥长1930*宽820*高80mm，外罩面料选用防水浸透面料，可拆洗，床垫由≥30mm椰丝垫和≥50mm高弹海棉制作，单个重量≥10KG，制造商需提供重量及规格实物数据证明盖鲜章并作为验收标准要求；</w:t>
      </w:r>
    </w:p>
    <w:p w14:paraId="5EA9FE2B">
      <w:pPr>
        <w:keepNext w:val="0"/>
        <w:keepLines w:val="0"/>
        <w:pageBreakBefore w:val="0"/>
        <w:kinsoku/>
        <w:wordWrap/>
        <w:overflowPunct/>
        <w:topLinePunct w:val="0"/>
        <w:autoSpaceDE/>
        <w:autoSpaceDN/>
        <w:bidi w:val="0"/>
        <w:adjustRightInd/>
        <w:snapToGrid w:val="0"/>
        <w:spacing w:line="440" w:lineRule="exact"/>
        <w:rPr>
          <w:rFonts w:hint="eastAsia" w:ascii="方正仿宋_GBK" w:hAnsi="方正仿宋_GBK" w:eastAsia="方正仿宋_GBK" w:cs="方正仿宋_GBK"/>
          <w:b w:val="0"/>
          <w:bCs w:val="0"/>
          <w:sz w:val="28"/>
          <w:szCs w:val="28"/>
          <w:lang w:val="en-US" w:eastAsia="zh-CN"/>
        </w:rPr>
      </w:pPr>
      <w:r>
        <w:rPr>
          <w:rFonts w:hint="eastAsia" w:ascii="方正仿宋_GBK" w:hAnsi="方正仿宋_GBK" w:eastAsia="方正仿宋_GBK" w:cs="方正仿宋_GBK"/>
          <w:b w:val="0"/>
          <w:bCs w:val="0"/>
          <w:sz w:val="28"/>
          <w:szCs w:val="28"/>
          <w:lang w:val="en-US" w:eastAsia="zh-CN"/>
        </w:rPr>
        <w:t>（19）配置：输液架插孔4个,ABS防撞保护轮4个,餐桌板放置架1个，ABS可活动挂钩4个。</w:t>
      </w:r>
    </w:p>
    <w:p w14:paraId="7A37963B">
      <w:pPr>
        <w:keepNext w:val="0"/>
        <w:keepLines w:val="0"/>
        <w:pageBreakBefore w:val="0"/>
        <w:kinsoku/>
        <w:wordWrap/>
        <w:overflowPunct/>
        <w:topLinePunct w:val="0"/>
        <w:autoSpaceDE/>
        <w:autoSpaceDN/>
        <w:bidi w:val="0"/>
        <w:adjustRightInd/>
        <w:snapToGrid w:val="0"/>
        <w:spacing w:line="440" w:lineRule="exact"/>
        <w:rPr>
          <w:rFonts w:hint="eastAsia" w:ascii="方正仿宋_GBK" w:hAnsi="方正仿宋_GBK" w:eastAsia="方正仿宋_GBK" w:cs="方正仿宋_GBK"/>
          <w:b/>
          <w:bCs/>
          <w:sz w:val="28"/>
          <w:szCs w:val="28"/>
          <w:lang w:val="en-US" w:eastAsia="zh-CN"/>
        </w:rPr>
      </w:pPr>
      <w:r>
        <w:rPr>
          <w:rFonts w:hint="eastAsia" w:ascii="方正仿宋_GBK" w:hAnsi="方正仿宋_GBK" w:eastAsia="方正仿宋_GBK" w:cs="方正仿宋_GBK"/>
          <w:b/>
          <w:bCs/>
          <w:sz w:val="28"/>
          <w:szCs w:val="28"/>
          <w:lang w:val="en-US" w:eastAsia="zh-CN"/>
        </w:rPr>
        <w:t>11.气垫床</w:t>
      </w:r>
    </w:p>
    <w:p w14:paraId="42FC52C6">
      <w:pPr>
        <w:keepNext w:val="0"/>
        <w:keepLines w:val="0"/>
        <w:pageBreakBefore w:val="0"/>
        <w:kinsoku/>
        <w:wordWrap/>
        <w:overflowPunct/>
        <w:topLinePunct w:val="0"/>
        <w:autoSpaceDE/>
        <w:autoSpaceDN/>
        <w:bidi w:val="0"/>
        <w:adjustRightInd/>
        <w:snapToGrid w:val="0"/>
        <w:spacing w:line="440" w:lineRule="exact"/>
        <w:rPr>
          <w:rFonts w:hint="eastAsia" w:ascii="方正仿宋_GBK" w:hAnsi="方正仿宋_GBK" w:eastAsia="方正仿宋_GBK" w:cs="方正仿宋_GBK"/>
          <w:b w:val="0"/>
          <w:bCs w:val="0"/>
          <w:sz w:val="28"/>
          <w:szCs w:val="28"/>
          <w:lang w:val="en-US" w:eastAsia="zh-CN"/>
        </w:rPr>
      </w:pPr>
      <w:r>
        <w:rPr>
          <w:rFonts w:hint="eastAsia" w:ascii="方正仿宋_GBK" w:hAnsi="方正仿宋_GBK" w:eastAsia="方正仿宋_GBK" w:cs="方正仿宋_GBK"/>
          <w:b w:val="0"/>
          <w:bCs w:val="0"/>
          <w:sz w:val="28"/>
          <w:szCs w:val="28"/>
          <w:lang w:val="en-US" w:eastAsia="zh-CN"/>
        </w:rPr>
        <w:t>（1）用途及要求：用于预防和辅助治疗压疮；</w:t>
      </w:r>
    </w:p>
    <w:p w14:paraId="6B663CDD">
      <w:pPr>
        <w:keepNext w:val="0"/>
        <w:keepLines w:val="0"/>
        <w:pageBreakBefore w:val="0"/>
        <w:kinsoku/>
        <w:wordWrap/>
        <w:overflowPunct/>
        <w:topLinePunct w:val="0"/>
        <w:autoSpaceDE/>
        <w:autoSpaceDN/>
        <w:bidi w:val="0"/>
        <w:adjustRightInd/>
        <w:snapToGrid w:val="0"/>
        <w:spacing w:line="440" w:lineRule="exact"/>
        <w:rPr>
          <w:rFonts w:hint="eastAsia" w:ascii="方正仿宋_GBK" w:hAnsi="方正仿宋_GBK" w:eastAsia="方正仿宋_GBK" w:cs="方正仿宋_GBK"/>
          <w:b w:val="0"/>
          <w:bCs w:val="0"/>
          <w:sz w:val="28"/>
          <w:szCs w:val="28"/>
          <w:lang w:val="en-US" w:eastAsia="zh-CN"/>
        </w:rPr>
      </w:pPr>
      <w:r>
        <w:rPr>
          <w:rFonts w:hint="eastAsia" w:ascii="方正仿宋_GBK" w:hAnsi="方正仿宋_GBK" w:eastAsia="方正仿宋_GBK" w:cs="方正仿宋_GBK"/>
          <w:b w:val="0"/>
          <w:bCs w:val="0"/>
          <w:sz w:val="28"/>
          <w:szCs w:val="28"/>
          <w:lang w:val="en-US" w:eastAsia="zh-CN"/>
        </w:rPr>
        <w:t>（2）功率≥8.5VA；</w:t>
      </w:r>
    </w:p>
    <w:p w14:paraId="767FA84E">
      <w:pPr>
        <w:keepNext w:val="0"/>
        <w:keepLines w:val="0"/>
        <w:pageBreakBefore w:val="0"/>
        <w:kinsoku/>
        <w:wordWrap/>
        <w:overflowPunct/>
        <w:topLinePunct w:val="0"/>
        <w:autoSpaceDE/>
        <w:autoSpaceDN/>
        <w:bidi w:val="0"/>
        <w:adjustRightInd/>
        <w:snapToGrid w:val="0"/>
        <w:spacing w:line="440" w:lineRule="exact"/>
        <w:rPr>
          <w:rFonts w:hint="eastAsia" w:ascii="方正仿宋_GBK" w:hAnsi="方正仿宋_GBK" w:eastAsia="方正仿宋_GBK" w:cs="方正仿宋_GBK"/>
          <w:b w:val="0"/>
          <w:bCs w:val="0"/>
          <w:sz w:val="28"/>
          <w:szCs w:val="28"/>
          <w:lang w:val="en-US" w:eastAsia="zh-CN"/>
        </w:rPr>
      </w:pPr>
      <w:r>
        <w:rPr>
          <w:rFonts w:hint="eastAsia" w:ascii="方正仿宋_GBK" w:hAnsi="方正仿宋_GBK" w:eastAsia="方正仿宋_GBK" w:cs="方正仿宋_GBK"/>
          <w:b w:val="0"/>
          <w:bCs w:val="0"/>
          <w:sz w:val="28"/>
          <w:szCs w:val="28"/>
          <w:lang w:val="en-US" w:eastAsia="zh-CN"/>
        </w:rPr>
        <w:t>（3）最大允许工作压力≥15KPa；</w:t>
      </w:r>
    </w:p>
    <w:p w14:paraId="64636ED2">
      <w:pPr>
        <w:keepNext w:val="0"/>
        <w:keepLines w:val="0"/>
        <w:pageBreakBefore w:val="0"/>
        <w:kinsoku/>
        <w:wordWrap/>
        <w:overflowPunct/>
        <w:topLinePunct w:val="0"/>
        <w:autoSpaceDE/>
        <w:autoSpaceDN/>
        <w:bidi w:val="0"/>
        <w:adjustRightInd/>
        <w:snapToGrid w:val="0"/>
        <w:spacing w:line="440" w:lineRule="exact"/>
        <w:rPr>
          <w:rFonts w:hint="eastAsia" w:ascii="方正仿宋_GBK" w:hAnsi="方正仿宋_GBK" w:eastAsia="方正仿宋_GBK" w:cs="方正仿宋_GBK"/>
          <w:b w:val="0"/>
          <w:bCs w:val="0"/>
          <w:sz w:val="28"/>
          <w:szCs w:val="28"/>
          <w:lang w:val="en-US" w:eastAsia="zh-CN"/>
        </w:rPr>
      </w:pPr>
      <w:r>
        <w:rPr>
          <w:rFonts w:hint="eastAsia" w:ascii="方正仿宋_GBK" w:hAnsi="方正仿宋_GBK" w:eastAsia="方正仿宋_GBK" w:cs="方正仿宋_GBK"/>
          <w:b w:val="0"/>
          <w:bCs w:val="0"/>
          <w:sz w:val="28"/>
          <w:szCs w:val="28"/>
          <w:lang w:val="en-US" w:eastAsia="zh-CN"/>
        </w:rPr>
        <w:t>（4）噪音≤45dB（A）；</w:t>
      </w:r>
    </w:p>
    <w:p w14:paraId="794F4D43">
      <w:pPr>
        <w:keepNext w:val="0"/>
        <w:keepLines w:val="0"/>
        <w:pageBreakBefore w:val="0"/>
        <w:kinsoku/>
        <w:wordWrap/>
        <w:overflowPunct/>
        <w:topLinePunct w:val="0"/>
        <w:autoSpaceDE/>
        <w:autoSpaceDN/>
        <w:bidi w:val="0"/>
        <w:adjustRightInd/>
        <w:snapToGrid w:val="0"/>
        <w:spacing w:line="440" w:lineRule="exact"/>
        <w:rPr>
          <w:rFonts w:hint="eastAsia" w:ascii="方正仿宋_GBK" w:hAnsi="方正仿宋_GBK" w:eastAsia="方正仿宋_GBK" w:cs="方正仿宋_GBK"/>
          <w:b w:val="0"/>
          <w:bCs w:val="0"/>
          <w:sz w:val="28"/>
          <w:szCs w:val="28"/>
          <w:lang w:val="en-US" w:eastAsia="zh-CN"/>
        </w:rPr>
      </w:pPr>
      <w:r>
        <w:rPr>
          <w:rFonts w:hint="eastAsia" w:ascii="方正仿宋_GBK" w:hAnsi="方正仿宋_GBK" w:eastAsia="方正仿宋_GBK" w:cs="方正仿宋_GBK"/>
          <w:b w:val="0"/>
          <w:bCs w:val="0"/>
          <w:sz w:val="28"/>
          <w:szCs w:val="28"/>
          <w:lang w:val="en-US" w:eastAsia="zh-CN"/>
        </w:rPr>
        <w:t>（5）气垫外形尺寸≥（185cm×80cm）；</w:t>
      </w:r>
    </w:p>
    <w:p w14:paraId="5FD0696A">
      <w:pPr>
        <w:keepNext w:val="0"/>
        <w:keepLines w:val="0"/>
        <w:pageBreakBefore w:val="0"/>
        <w:kinsoku/>
        <w:wordWrap/>
        <w:overflowPunct/>
        <w:topLinePunct w:val="0"/>
        <w:autoSpaceDE/>
        <w:autoSpaceDN/>
        <w:bidi w:val="0"/>
        <w:adjustRightInd/>
        <w:snapToGrid w:val="0"/>
        <w:spacing w:line="440" w:lineRule="exact"/>
        <w:rPr>
          <w:rFonts w:hint="eastAsia" w:ascii="方正仿宋_GBK" w:hAnsi="方正仿宋_GBK" w:eastAsia="方正仿宋_GBK" w:cs="方正仿宋_GBK"/>
          <w:b w:val="0"/>
          <w:bCs w:val="0"/>
          <w:sz w:val="28"/>
          <w:szCs w:val="28"/>
          <w:lang w:val="en-US" w:eastAsia="zh-CN"/>
        </w:rPr>
      </w:pPr>
      <w:r>
        <w:rPr>
          <w:rFonts w:hint="eastAsia" w:ascii="方正仿宋_GBK" w:hAnsi="方正仿宋_GBK" w:eastAsia="方正仿宋_GBK" w:cs="方正仿宋_GBK"/>
          <w:b w:val="0"/>
          <w:bCs w:val="0"/>
          <w:sz w:val="28"/>
          <w:szCs w:val="28"/>
          <w:lang w:val="en-US" w:eastAsia="zh-CN"/>
        </w:rPr>
        <w:t>（6）净重≤6.5kg。</w:t>
      </w:r>
    </w:p>
    <w:p w14:paraId="33187F71">
      <w:pPr>
        <w:keepNext w:val="0"/>
        <w:keepLines w:val="0"/>
        <w:pageBreakBefore w:val="0"/>
        <w:kinsoku/>
        <w:wordWrap/>
        <w:overflowPunct/>
        <w:topLinePunct w:val="0"/>
        <w:autoSpaceDE/>
        <w:autoSpaceDN/>
        <w:bidi w:val="0"/>
        <w:adjustRightInd/>
        <w:snapToGrid w:val="0"/>
        <w:spacing w:line="440" w:lineRule="exact"/>
        <w:rPr>
          <w:rFonts w:hint="eastAsia" w:ascii="方正仿宋_GBK" w:hAnsi="方正仿宋_GBK" w:eastAsia="方正仿宋_GBK" w:cs="方正仿宋_GBK"/>
          <w:b/>
          <w:bCs/>
          <w:sz w:val="28"/>
          <w:szCs w:val="28"/>
          <w:lang w:val="en-US" w:eastAsia="zh-CN"/>
        </w:rPr>
      </w:pPr>
      <w:r>
        <w:rPr>
          <w:rFonts w:hint="eastAsia" w:ascii="方正仿宋_GBK" w:hAnsi="方正仿宋_GBK" w:eastAsia="方正仿宋_GBK" w:cs="方正仿宋_GBK"/>
          <w:b/>
          <w:bCs/>
          <w:sz w:val="28"/>
          <w:szCs w:val="28"/>
          <w:lang w:val="en-US" w:eastAsia="zh-CN"/>
        </w:rPr>
        <w:t>12.检查床</w:t>
      </w:r>
    </w:p>
    <w:p w14:paraId="3FF290A1">
      <w:pPr>
        <w:keepNext w:val="0"/>
        <w:keepLines w:val="0"/>
        <w:pageBreakBefore w:val="0"/>
        <w:kinsoku/>
        <w:wordWrap/>
        <w:overflowPunct/>
        <w:topLinePunct w:val="0"/>
        <w:autoSpaceDE/>
        <w:autoSpaceDN/>
        <w:bidi w:val="0"/>
        <w:adjustRightInd/>
        <w:snapToGrid w:val="0"/>
        <w:spacing w:line="440" w:lineRule="exact"/>
        <w:rPr>
          <w:rFonts w:hint="eastAsia" w:ascii="方正仿宋_GBK" w:hAnsi="方正仿宋_GBK" w:eastAsia="方正仿宋_GBK" w:cs="方正仿宋_GBK"/>
          <w:b w:val="0"/>
          <w:bCs w:val="0"/>
          <w:sz w:val="28"/>
          <w:szCs w:val="28"/>
          <w:lang w:val="en-US" w:eastAsia="zh-CN"/>
        </w:rPr>
      </w:pPr>
      <w:r>
        <w:rPr>
          <w:rFonts w:hint="eastAsia" w:ascii="方正仿宋_GBK" w:hAnsi="方正仿宋_GBK" w:eastAsia="方正仿宋_GBK" w:cs="方正仿宋_GBK"/>
          <w:b w:val="0"/>
          <w:bCs w:val="0"/>
          <w:sz w:val="28"/>
          <w:szCs w:val="28"/>
          <w:lang w:val="en-US" w:eastAsia="zh-CN"/>
        </w:rPr>
        <w:t>（1）检查床尺寸≥（1900mm×650mm×650mm）；</w:t>
      </w:r>
    </w:p>
    <w:p w14:paraId="2DED2EE8">
      <w:pPr>
        <w:keepNext w:val="0"/>
        <w:keepLines w:val="0"/>
        <w:pageBreakBefore w:val="0"/>
        <w:kinsoku/>
        <w:wordWrap/>
        <w:overflowPunct/>
        <w:topLinePunct w:val="0"/>
        <w:autoSpaceDE/>
        <w:autoSpaceDN/>
        <w:bidi w:val="0"/>
        <w:adjustRightInd/>
        <w:snapToGrid w:val="0"/>
        <w:spacing w:line="440" w:lineRule="exact"/>
        <w:rPr>
          <w:rFonts w:hint="eastAsia" w:ascii="方正仿宋_GBK" w:hAnsi="方正仿宋_GBK" w:eastAsia="方正仿宋_GBK" w:cs="方正仿宋_GBK"/>
          <w:b w:val="0"/>
          <w:bCs w:val="0"/>
          <w:sz w:val="28"/>
          <w:szCs w:val="28"/>
          <w:lang w:val="en-US" w:eastAsia="zh-CN"/>
        </w:rPr>
      </w:pPr>
      <w:r>
        <w:rPr>
          <w:rFonts w:hint="eastAsia" w:ascii="方正仿宋_GBK" w:hAnsi="方正仿宋_GBK" w:eastAsia="方正仿宋_GBK" w:cs="方正仿宋_GBK"/>
          <w:b w:val="0"/>
          <w:bCs w:val="0"/>
          <w:sz w:val="28"/>
          <w:szCs w:val="28"/>
          <w:lang w:val="en-US" w:eastAsia="zh-CN"/>
        </w:rPr>
        <w:t>（2）床面主材料厚度≥1mm；</w:t>
      </w:r>
    </w:p>
    <w:p w14:paraId="1BB65723">
      <w:pPr>
        <w:keepNext w:val="0"/>
        <w:keepLines w:val="0"/>
        <w:pageBreakBefore w:val="0"/>
        <w:kinsoku/>
        <w:wordWrap/>
        <w:overflowPunct/>
        <w:topLinePunct w:val="0"/>
        <w:autoSpaceDE/>
        <w:autoSpaceDN/>
        <w:bidi w:val="0"/>
        <w:adjustRightInd/>
        <w:snapToGrid w:val="0"/>
        <w:spacing w:line="440" w:lineRule="exact"/>
        <w:rPr>
          <w:rFonts w:hint="eastAsia" w:ascii="方正仿宋_GBK" w:hAnsi="方正仿宋_GBK" w:eastAsia="方正仿宋_GBK" w:cs="方正仿宋_GBK"/>
          <w:b w:val="0"/>
          <w:bCs w:val="0"/>
          <w:sz w:val="28"/>
          <w:szCs w:val="28"/>
          <w:lang w:val="en-US" w:eastAsia="zh-CN"/>
        </w:rPr>
      </w:pPr>
      <w:r>
        <w:rPr>
          <w:rFonts w:hint="eastAsia" w:ascii="方正仿宋_GBK" w:hAnsi="方正仿宋_GBK" w:eastAsia="方正仿宋_GBK" w:cs="方正仿宋_GBK"/>
          <w:b w:val="0"/>
          <w:bCs w:val="0"/>
          <w:sz w:val="28"/>
          <w:szCs w:val="28"/>
          <w:lang w:val="en-US" w:eastAsia="zh-CN"/>
        </w:rPr>
        <w:t>（3）床体钢件金属须抗酸碱、耐腐蚀、耐褪色，管壁内外均有双重涂层防锈；</w:t>
      </w:r>
    </w:p>
    <w:p w14:paraId="1933F1CC">
      <w:pPr>
        <w:keepNext w:val="0"/>
        <w:keepLines w:val="0"/>
        <w:pageBreakBefore w:val="0"/>
        <w:kinsoku/>
        <w:wordWrap/>
        <w:overflowPunct/>
        <w:topLinePunct w:val="0"/>
        <w:autoSpaceDE/>
        <w:autoSpaceDN/>
        <w:bidi w:val="0"/>
        <w:adjustRightInd/>
        <w:snapToGrid w:val="0"/>
        <w:spacing w:line="440" w:lineRule="exact"/>
        <w:rPr>
          <w:rFonts w:hint="eastAsia" w:ascii="方正仿宋_GBK" w:hAnsi="方正仿宋_GBK" w:eastAsia="方正仿宋_GBK" w:cs="方正仿宋_GBK"/>
          <w:b w:val="0"/>
          <w:bCs w:val="0"/>
          <w:sz w:val="28"/>
          <w:szCs w:val="28"/>
          <w:lang w:val="en-US" w:eastAsia="zh-CN"/>
        </w:rPr>
      </w:pPr>
      <w:r>
        <w:rPr>
          <w:rFonts w:hint="eastAsia" w:ascii="方正仿宋_GBK" w:hAnsi="方正仿宋_GBK" w:eastAsia="方正仿宋_GBK" w:cs="方正仿宋_GBK"/>
          <w:b w:val="0"/>
          <w:bCs w:val="0"/>
          <w:sz w:val="28"/>
          <w:szCs w:val="28"/>
          <w:lang w:val="en-US" w:eastAsia="zh-CN"/>
        </w:rPr>
        <w:t>（4）床面额定载荷为≥135kg；</w:t>
      </w:r>
    </w:p>
    <w:p w14:paraId="549051FC">
      <w:pPr>
        <w:keepNext w:val="0"/>
        <w:keepLines w:val="0"/>
        <w:pageBreakBefore w:val="0"/>
        <w:kinsoku/>
        <w:wordWrap/>
        <w:overflowPunct/>
        <w:topLinePunct w:val="0"/>
        <w:autoSpaceDE/>
        <w:autoSpaceDN/>
        <w:bidi w:val="0"/>
        <w:adjustRightInd/>
        <w:snapToGrid w:val="0"/>
        <w:spacing w:line="440" w:lineRule="exact"/>
        <w:rPr>
          <w:rFonts w:hint="eastAsia" w:ascii="方正仿宋_GBK" w:hAnsi="方正仿宋_GBK" w:eastAsia="方正仿宋_GBK" w:cs="方正仿宋_GBK"/>
          <w:b w:val="0"/>
          <w:bCs w:val="0"/>
          <w:sz w:val="28"/>
          <w:szCs w:val="28"/>
          <w:lang w:val="en-US" w:eastAsia="zh-CN"/>
        </w:rPr>
      </w:pPr>
      <w:r>
        <w:rPr>
          <w:rFonts w:hint="eastAsia" w:ascii="方正仿宋_GBK" w:hAnsi="方正仿宋_GBK" w:eastAsia="方正仿宋_GBK" w:cs="方正仿宋_GBK"/>
          <w:b w:val="0"/>
          <w:bCs w:val="0"/>
          <w:sz w:val="28"/>
          <w:szCs w:val="28"/>
          <w:lang w:val="en-US" w:eastAsia="zh-CN"/>
        </w:rPr>
        <w:t>（5）四只支撑脚采用≥φ32mm×1.2mm钢焊管，脚架连接管采用≥15×25×1mm钢焊管。</w:t>
      </w:r>
    </w:p>
    <w:p w14:paraId="123F4DD2">
      <w:pPr>
        <w:keepNext w:val="0"/>
        <w:keepLines w:val="0"/>
        <w:pageBreakBefore w:val="0"/>
        <w:kinsoku/>
        <w:wordWrap/>
        <w:overflowPunct/>
        <w:topLinePunct w:val="0"/>
        <w:autoSpaceDE/>
        <w:autoSpaceDN/>
        <w:bidi w:val="0"/>
        <w:adjustRightInd/>
        <w:snapToGrid w:val="0"/>
        <w:spacing w:line="440" w:lineRule="exact"/>
        <w:rPr>
          <w:rFonts w:hint="eastAsia" w:ascii="方正仿宋_GBK" w:hAnsi="方正仿宋_GBK" w:eastAsia="方正仿宋_GBK" w:cs="方正仿宋_GBK"/>
          <w:b w:val="0"/>
          <w:bCs w:val="0"/>
          <w:sz w:val="28"/>
          <w:szCs w:val="28"/>
          <w:lang w:val="en-US" w:eastAsia="zh-CN"/>
        </w:rPr>
      </w:pPr>
      <w:r>
        <w:rPr>
          <w:rFonts w:hint="eastAsia" w:ascii="方正仿宋_GBK" w:hAnsi="方正仿宋_GBK" w:eastAsia="方正仿宋_GBK" w:cs="方正仿宋_GBK"/>
          <w:b w:val="0"/>
          <w:bCs w:val="0"/>
          <w:sz w:val="28"/>
          <w:szCs w:val="28"/>
          <w:lang w:val="en-US" w:eastAsia="zh-CN"/>
        </w:rPr>
        <w:t>（6）脚架与台面连接，配拉杆组件紧固；</w:t>
      </w:r>
    </w:p>
    <w:p w14:paraId="4FC485B6">
      <w:pPr>
        <w:keepNext w:val="0"/>
        <w:keepLines w:val="0"/>
        <w:pageBreakBefore w:val="0"/>
        <w:kinsoku/>
        <w:wordWrap/>
        <w:overflowPunct/>
        <w:topLinePunct w:val="0"/>
        <w:autoSpaceDE/>
        <w:autoSpaceDN/>
        <w:bidi w:val="0"/>
        <w:adjustRightInd/>
        <w:snapToGrid w:val="0"/>
        <w:spacing w:line="440" w:lineRule="exact"/>
        <w:rPr>
          <w:rFonts w:hint="eastAsia" w:ascii="方正仿宋_GBK" w:hAnsi="方正仿宋_GBK" w:eastAsia="方正仿宋_GBK" w:cs="方正仿宋_GBK"/>
          <w:b w:val="0"/>
          <w:bCs w:val="0"/>
          <w:sz w:val="28"/>
          <w:szCs w:val="28"/>
          <w:lang w:val="en-US" w:eastAsia="zh-CN"/>
        </w:rPr>
      </w:pPr>
      <w:r>
        <w:rPr>
          <w:rFonts w:hint="eastAsia" w:ascii="方正仿宋_GBK" w:hAnsi="方正仿宋_GBK" w:eastAsia="方正仿宋_GBK" w:cs="方正仿宋_GBK"/>
          <w:b w:val="0"/>
          <w:bCs w:val="0"/>
          <w:sz w:val="28"/>
          <w:szCs w:val="28"/>
          <w:lang w:val="en-US" w:eastAsia="zh-CN"/>
        </w:rPr>
        <w:t>（7）床面表面采用高级人造革，内面采用高密度海绵。</w:t>
      </w:r>
    </w:p>
    <w:p w14:paraId="59995747">
      <w:pPr>
        <w:keepNext w:val="0"/>
        <w:keepLines w:val="0"/>
        <w:pageBreakBefore w:val="0"/>
        <w:kinsoku/>
        <w:wordWrap/>
        <w:overflowPunct/>
        <w:topLinePunct w:val="0"/>
        <w:autoSpaceDE/>
        <w:autoSpaceDN/>
        <w:bidi w:val="0"/>
        <w:adjustRightInd/>
        <w:snapToGrid w:val="0"/>
        <w:spacing w:line="440" w:lineRule="exact"/>
        <w:rPr>
          <w:rFonts w:hint="eastAsia" w:ascii="方正仿宋_GBK" w:hAnsi="方正仿宋_GBK" w:eastAsia="方正仿宋_GBK" w:cs="方正仿宋_GBK"/>
          <w:b/>
          <w:bCs/>
          <w:sz w:val="28"/>
          <w:szCs w:val="28"/>
          <w:lang w:val="en-US" w:eastAsia="zh-CN"/>
        </w:rPr>
      </w:pPr>
      <w:r>
        <w:rPr>
          <w:rFonts w:hint="eastAsia" w:ascii="方正仿宋_GBK" w:hAnsi="方正仿宋_GBK" w:eastAsia="方正仿宋_GBK" w:cs="方正仿宋_GBK"/>
          <w:b/>
          <w:bCs/>
          <w:sz w:val="28"/>
          <w:szCs w:val="28"/>
          <w:lang w:val="en-US" w:eastAsia="zh-CN"/>
        </w:rPr>
        <w:t>13.轮椅</w:t>
      </w:r>
    </w:p>
    <w:p w14:paraId="47374035">
      <w:pPr>
        <w:keepNext w:val="0"/>
        <w:keepLines w:val="0"/>
        <w:pageBreakBefore w:val="0"/>
        <w:kinsoku/>
        <w:wordWrap/>
        <w:overflowPunct/>
        <w:topLinePunct w:val="0"/>
        <w:autoSpaceDE/>
        <w:autoSpaceDN/>
        <w:bidi w:val="0"/>
        <w:adjustRightInd/>
        <w:snapToGrid w:val="0"/>
        <w:spacing w:line="440" w:lineRule="exact"/>
        <w:rPr>
          <w:rFonts w:hint="eastAsia" w:ascii="方正仿宋_GBK" w:hAnsi="方正仿宋_GBK" w:eastAsia="方正仿宋_GBK" w:cs="方正仿宋_GBK"/>
          <w:b w:val="0"/>
          <w:bCs w:val="0"/>
          <w:sz w:val="28"/>
          <w:szCs w:val="28"/>
          <w:lang w:val="en-US" w:eastAsia="zh-CN"/>
        </w:rPr>
      </w:pPr>
      <w:r>
        <w:rPr>
          <w:rFonts w:hint="eastAsia" w:ascii="方正仿宋_GBK" w:hAnsi="方正仿宋_GBK" w:eastAsia="方正仿宋_GBK" w:cs="方正仿宋_GBK"/>
          <w:b w:val="0"/>
          <w:bCs w:val="0"/>
          <w:sz w:val="28"/>
          <w:szCs w:val="28"/>
          <w:lang w:val="en-US" w:eastAsia="zh-CN"/>
        </w:rPr>
        <w:t>（1）免充气后轮≥24英寸、PVC万向前轮≥7英寸，折叠三挡踏板；</w:t>
      </w:r>
    </w:p>
    <w:p w14:paraId="685A2679">
      <w:pPr>
        <w:keepNext w:val="0"/>
        <w:keepLines w:val="0"/>
        <w:pageBreakBefore w:val="0"/>
        <w:kinsoku/>
        <w:wordWrap/>
        <w:overflowPunct/>
        <w:topLinePunct w:val="0"/>
        <w:autoSpaceDE/>
        <w:autoSpaceDN/>
        <w:bidi w:val="0"/>
        <w:adjustRightInd/>
        <w:snapToGrid w:val="0"/>
        <w:spacing w:line="440" w:lineRule="exact"/>
        <w:rPr>
          <w:rFonts w:hint="eastAsia" w:ascii="方正仿宋_GBK" w:hAnsi="方正仿宋_GBK" w:eastAsia="方正仿宋_GBK" w:cs="方正仿宋_GBK"/>
          <w:b w:val="0"/>
          <w:bCs w:val="0"/>
          <w:sz w:val="28"/>
          <w:szCs w:val="28"/>
          <w:lang w:val="en-US" w:eastAsia="zh-CN"/>
        </w:rPr>
      </w:pPr>
      <w:r>
        <w:rPr>
          <w:rFonts w:hint="eastAsia" w:ascii="方正仿宋_GBK" w:hAnsi="方正仿宋_GBK" w:eastAsia="方正仿宋_GBK" w:cs="方正仿宋_GBK"/>
          <w:b w:val="0"/>
          <w:bCs w:val="0"/>
          <w:sz w:val="28"/>
          <w:szCs w:val="28"/>
          <w:lang w:val="en-US" w:eastAsia="zh-CN"/>
        </w:rPr>
        <w:t>（2）尺寸≥1000*250*900mm(土50mm) ，手握-地面距离≥900mm(±30mm)；</w:t>
      </w:r>
    </w:p>
    <w:p w14:paraId="164B1CE2">
      <w:pPr>
        <w:keepNext w:val="0"/>
        <w:keepLines w:val="0"/>
        <w:pageBreakBefore w:val="0"/>
        <w:kinsoku/>
        <w:wordWrap/>
        <w:overflowPunct/>
        <w:topLinePunct w:val="0"/>
        <w:autoSpaceDE/>
        <w:autoSpaceDN/>
        <w:bidi w:val="0"/>
        <w:adjustRightInd/>
        <w:snapToGrid w:val="0"/>
        <w:spacing w:line="440" w:lineRule="exact"/>
        <w:rPr>
          <w:rFonts w:hint="eastAsia" w:ascii="方正仿宋_GBK" w:hAnsi="方正仿宋_GBK" w:eastAsia="方正仿宋_GBK" w:cs="方正仿宋_GBK"/>
          <w:b w:val="0"/>
          <w:bCs w:val="0"/>
          <w:sz w:val="28"/>
          <w:szCs w:val="28"/>
          <w:lang w:val="en-US" w:eastAsia="zh-CN"/>
        </w:rPr>
      </w:pPr>
      <w:r>
        <w:rPr>
          <w:rFonts w:hint="eastAsia" w:ascii="方正仿宋_GBK" w:hAnsi="方正仿宋_GBK" w:eastAsia="方正仿宋_GBK" w:cs="方正仿宋_GBK"/>
          <w:b w:val="0"/>
          <w:bCs w:val="0"/>
          <w:sz w:val="28"/>
          <w:szCs w:val="28"/>
          <w:lang w:val="en-US" w:eastAsia="zh-CN"/>
        </w:rPr>
        <w:t>（3）背靠宽度≥420mm，座宽≥460mm( 土30mm)；</w:t>
      </w:r>
    </w:p>
    <w:p w14:paraId="0A8997B3">
      <w:pPr>
        <w:keepNext w:val="0"/>
        <w:keepLines w:val="0"/>
        <w:pageBreakBefore w:val="0"/>
        <w:kinsoku/>
        <w:wordWrap/>
        <w:overflowPunct/>
        <w:topLinePunct w:val="0"/>
        <w:autoSpaceDE/>
        <w:autoSpaceDN/>
        <w:bidi w:val="0"/>
        <w:adjustRightInd/>
        <w:snapToGrid w:val="0"/>
        <w:spacing w:line="440" w:lineRule="exact"/>
        <w:rPr>
          <w:rFonts w:hint="eastAsia" w:ascii="方正仿宋_GBK" w:hAnsi="方正仿宋_GBK" w:eastAsia="方正仿宋_GBK" w:cs="方正仿宋_GBK"/>
          <w:b w:val="0"/>
          <w:bCs w:val="0"/>
          <w:sz w:val="28"/>
          <w:szCs w:val="28"/>
          <w:lang w:val="en-US" w:eastAsia="zh-CN"/>
        </w:rPr>
      </w:pPr>
      <w:r>
        <w:rPr>
          <w:rFonts w:hint="eastAsia" w:ascii="方正仿宋_GBK" w:hAnsi="方正仿宋_GBK" w:eastAsia="方正仿宋_GBK" w:cs="方正仿宋_GBK"/>
          <w:b w:val="0"/>
          <w:bCs w:val="0"/>
          <w:sz w:val="28"/>
          <w:szCs w:val="28"/>
          <w:lang w:val="en-US" w:eastAsia="zh-CN"/>
        </w:rPr>
        <w:t>（4）背靠高度≥460mm(±30mm)；</w:t>
      </w:r>
    </w:p>
    <w:p w14:paraId="2C1FFC10">
      <w:pPr>
        <w:keepNext w:val="0"/>
        <w:keepLines w:val="0"/>
        <w:pageBreakBefore w:val="0"/>
        <w:kinsoku/>
        <w:wordWrap/>
        <w:overflowPunct/>
        <w:topLinePunct w:val="0"/>
        <w:autoSpaceDE/>
        <w:autoSpaceDN/>
        <w:bidi w:val="0"/>
        <w:adjustRightInd/>
        <w:snapToGrid w:val="0"/>
        <w:spacing w:line="440" w:lineRule="exact"/>
        <w:rPr>
          <w:rFonts w:hint="eastAsia" w:ascii="方正仿宋_GBK" w:hAnsi="方正仿宋_GBK" w:eastAsia="方正仿宋_GBK" w:cs="方正仿宋_GBK"/>
          <w:b w:val="0"/>
          <w:bCs w:val="0"/>
          <w:sz w:val="28"/>
          <w:szCs w:val="28"/>
          <w:lang w:val="en-US" w:eastAsia="zh-CN"/>
        </w:rPr>
      </w:pPr>
      <w:r>
        <w:rPr>
          <w:rFonts w:hint="eastAsia" w:ascii="方正仿宋_GBK" w:hAnsi="方正仿宋_GBK" w:eastAsia="方正仿宋_GBK" w:cs="方正仿宋_GBK"/>
          <w:b w:val="0"/>
          <w:bCs w:val="0"/>
          <w:sz w:val="28"/>
          <w:szCs w:val="28"/>
          <w:lang w:val="en-US" w:eastAsia="zh-CN"/>
        </w:rPr>
        <w:t>（5）座高≥480mm(±30mm)；</w:t>
      </w:r>
    </w:p>
    <w:p w14:paraId="29649BC3">
      <w:pPr>
        <w:keepNext w:val="0"/>
        <w:keepLines w:val="0"/>
        <w:pageBreakBefore w:val="0"/>
        <w:kinsoku/>
        <w:wordWrap/>
        <w:overflowPunct/>
        <w:topLinePunct w:val="0"/>
        <w:autoSpaceDE/>
        <w:autoSpaceDN/>
        <w:bidi w:val="0"/>
        <w:adjustRightInd/>
        <w:snapToGrid w:val="0"/>
        <w:spacing w:line="440" w:lineRule="exact"/>
        <w:rPr>
          <w:rFonts w:hint="eastAsia" w:ascii="方正仿宋_GBK" w:hAnsi="方正仿宋_GBK" w:eastAsia="方正仿宋_GBK" w:cs="方正仿宋_GBK"/>
          <w:b w:val="0"/>
          <w:bCs w:val="0"/>
          <w:sz w:val="28"/>
          <w:szCs w:val="28"/>
          <w:lang w:val="en-US" w:eastAsia="zh-CN"/>
        </w:rPr>
      </w:pPr>
      <w:r>
        <w:rPr>
          <w:rFonts w:hint="eastAsia" w:ascii="方正仿宋_GBK" w:hAnsi="方正仿宋_GBK" w:eastAsia="方正仿宋_GBK" w:cs="方正仿宋_GBK"/>
          <w:b w:val="0"/>
          <w:bCs w:val="0"/>
          <w:sz w:val="28"/>
          <w:szCs w:val="28"/>
          <w:lang w:val="en-US" w:eastAsia="zh-CN"/>
        </w:rPr>
        <w:t>（6）座 深 ≥400mm(±3 0mm)；</w:t>
      </w:r>
    </w:p>
    <w:p w14:paraId="1D1B96C1">
      <w:pPr>
        <w:keepNext w:val="0"/>
        <w:keepLines w:val="0"/>
        <w:pageBreakBefore w:val="0"/>
        <w:kinsoku/>
        <w:wordWrap/>
        <w:overflowPunct/>
        <w:topLinePunct w:val="0"/>
        <w:autoSpaceDE/>
        <w:autoSpaceDN/>
        <w:bidi w:val="0"/>
        <w:adjustRightInd/>
        <w:snapToGrid w:val="0"/>
        <w:spacing w:line="440" w:lineRule="exact"/>
        <w:rPr>
          <w:rFonts w:hint="eastAsia" w:ascii="方正仿宋_GBK" w:hAnsi="方正仿宋_GBK" w:eastAsia="方正仿宋_GBK" w:cs="方正仿宋_GBK"/>
          <w:b w:val="0"/>
          <w:bCs w:val="0"/>
          <w:sz w:val="28"/>
          <w:szCs w:val="28"/>
          <w:lang w:val="en-US" w:eastAsia="zh-CN"/>
        </w:rPr>
      </w:pPr>
      <w:r>
        <w:rPr>
          <w:rFonts w:hint="eastAsia" w:ascii="方正仿宋_GBK" w:hAnsi="方正仿宋_GBK" w:eastAsia="方正仿宋_GBK" w:cs="方正仿宋_GBK"/>
          <w:b w:val="0"/>
          <w:bCs w:val="0"/>
          <w:sz w:val="28"/>
          <w:szCs w:val="28"/>
          <w:lang w:val="en-US" w:eastAsia="zh-CN"/>
        </w:rPr>
        <w:t>（7）承 重 ≥100Kg；</w:t>
      </w:r>
    </w:p>
    <w:p w14:paraId="2A8FF5F9">
      <w:pPr>
        <w:keepNext w:val="0"/>
        <w:keepLines w:val="0"/>
        <w:pageBreakBefore w:val="0"/>
        <w:kinsoku/>
        <w:wordWrap/>
        <w:overflowPunct/>
        <w:topLinePunct w:val="0"/>
        <w:autoSpaceDE/>
        <w:autoSpaceDN/>
        <w:bidi w:val="0"/>
        <w:adjustRightInd/>
        <w:snapToGrid w:val="0"/>
        <w:spacing w:line="440" w:lineRule="exact"/>
        <w:rPr>
          <w:rFonts w:hint="eastAsia" w:ascii="方正仿宋_GBK" w:hAnsi="方正仿宋_GBK" w:eastAsia="方正仿宋_GBK" w:cs="方正仿宋_GBK"/>
          <w:b w:val="0"/>
          <w:bCs w:val="0"/>
          <w:sz w:val="28"/>
          <w:szCs w:val="28"/>
          <w:lang w:val="en-US" w:eastAsia="zh-CN"/>
        </w:rPr>
      </w:pPr>
      <w:r>
        <w:rPr>
          <w:rFonts w:hint="eastAsia" w:ascii="方正仿宋_GBK" w:hAnsi="方正仿宋_GBK" w:eastAsia="方正仿宋_GBK" w:cs="方正仿宋_GBK"/>
          <w:b w:val="0"/>
          <w:bCs w:val="0"/>
          <w:sz w:val="28"/>
          <w:szCs w:val="28"/>
          <w:lang w:val="en-US" w:eastAsia="zh-CN"/>
        </w:rPr>
        <w:t>（8）管壁厚度≥1.2mm；</w:t>
      </w:r>
    </w:p>
    <w:p w14:paraId="300FCB8B">
      <w:pPr>
        <w:keepNext w:val="0"/>
        <w:keepLines w:val="0"/>
        <w:pageBreakBefore w:val="0"/>
        <w:kinsoku/>
        <w:wordWrap/>
        <w:overflowPunct/>
        <w:topLinePunct w:val="0"/>
        <w:autoSpaceDE/>
        <w:autoSpaceDN/>
        <w:bidi w:val="0"/>
        <w:adjustRightInd/>
        <w:snapToGrid w:val="0"/>
        <w:spacing w:line="440" w:lineRule="exact"/>
        <w:rPr>
          <w:rFonts w:hint="eastAsia" w:ascii="方正仿宋_GBK" w:hAnsi="方正仿宋_GBK" w:eastAsia="方正仿宋_GBK" w:cs="方正仿宋_GBK"/>
          <w:b w:val="0"/>
          <w:bCs w:val="0"/>
          <w:sz w:val="28"/>
          <w:szCs w:val="28"/>
          <w:lang w:val="en-US" w:eastAsia="zh-CN"/>
        </w:rPr>
      </w:pPr>
      <w:r>
        <w:rPr>
          <w:rFonts w:hint="eastAsia" w:ascii="方正仿宋_GBK" w:hAnsi="方正仿宋_GBK" w:eastAsia="方正仿宋_GBK" w:cs="方正仿宋_GBK"/>
          <w:b w:val="0"/>
          <w:bCs w:val="0"/>
          <w:sz w:val="28"/>
          <w:szCs w:val="28"/>
          <w:lang w:val="en-US" w:eastAsia="zh-CN"/>
        </w:rPr>
        <w:t>（9）座垫材质为牛津纺布，轮胎材质为橡胶；</w:t>
      </w:r>
    </w:p>
    <w:p w14:paraId="29F113C7">
      <w:pPr>
        <w:keepNext w:val="0"/>
        <w:keepLines w:val="0"/>
        <w:pageBreakBefore w:val="0"/>
        <w:kinsoku/>
        <w:wordWrap/>
        <w:overflowPunct/>
        <w:topLinePunct w:val="0"/>
        <w:autoSpaceDE/>
        <w:autoSpaceDN/>
        <w:bidi w:val="0"/>
        <w:adjustRightInd/>
        <w:snapToGrid w:val="0"/>
        <w:spacing w:line="440" w:lineRule="exact"/>
        <w:rPr>
          <w:rFonts w:hint="default" w:ascii="方正仿宋_GBK" w:hAnsi="方正仿宋_GBK" w:eastAsia="方正仿宋_GBK" w:cs="方正仿宋_GBK"/>
          <w:b w:val="0"/>
          <w:bCs w:val="0"/>
          <w:sz w:val="28"/>
          <w:szCs w:val="28"/>
          <w:lang w:val="en-US" w:eastAsia="zh-CN"/>
        </w:rPr>
      </w:pPr>
      <w:r>
        <w:rPr>
          <w:rFonts w:hint="eastAsia" w:ascii="方正仿宋_GBK" w:hAnsi="方正仿宋_GBK" w:eastAsia="方正仿宋_GBK" w:cs="方正仿宋_GBK"/>
          <w:b w:val="0"/>
          <w:bCs w:val="0"/>
          <w:sz w:val="28"/>
          <w:szCs w:val="28"/>
          <w:lang w:val="en-US" w:eastAsia="zh-CN"/>
        </w:rPr>
        <w:t>（10）焊接输液杆，印刷区人民医院和科室名称。</w:t>
      </w:r>
    </w:p>
    <w:p w14:paraId="34C8E5D3">
      <w:pPr>
        <w:keepNext w:val="0"/>
        <w:keepLines w:val="0"/>
        <w:pageBreakBefore w:val="0"/>
        <w:kinsoku/>
        <w:wordWrap/>
        <w:overflowPunct/>
        <w:topLinePunct w:val="0"/>
        <w:autoSpaceDE/>
        <w:autoSpaceDN/>
        <w:bidi w:val="0"/>
        <w:adjustRightInd/>
        <w:snapToGrid w:val="0"/>
        <w:spacing w:line="440" w:lineRule="exact"/>
        <w:rPr>
          <w:rFonts w:hint="eastAsia" w:ascii="方正仿宋_GBK" w:hAnsi="方正仿宋_GBK" w:eastAsia="方正仿宋_GBK" w:cs="方正仿宋_GBK"/>
          <w:b/>
          <w:bCs/>
          <w:sz w:val="28"/>
          <w:szCs w:val="28"/>
          <w:lang w:val="en-US" w:eastAsia="zh-CN"/>
        </w:rPr>
      </w:pPr>
      <w:r>
        <w:rPr>
          <w:rFonts w:hint="eastAsia" w:ascii="方正仿宋_GBK" w:hAnsi="方正仿宋_GBK" w:eastAsia="方正仿宋_GBK" w:cs="方正仿宋_GBK"/>
          <w:b/>
          <w:bCs/>
          <w:sz w:val="28"/>
          <w:szCs w:val="28"/>
          <w:lang w:val="en-US" w:eastAsia="zh-CN"/>
        </w:rPr>
        <w:t>14.雾化机</w:t>
      </w:r>
    </w:p>
    <w:p w14:paraId="76403B8C">
      <w:pPr>
        <w:keepNext w:val="0"/>
        <w:keepLines w:val="0"/>
        <w:pageBreakBefore w:val="0"/>
        <w:kinsoku/>
        <w:wordWrap/>
        <w:overflowPunct/>
        <w:topLinePunct w:val="0"/>
        <w:autoSpaceDE/>
        <w:autoSpaceDN/>
        <w:bidi w:val="0"/>
        <w:adjustRightInd/>
        <w:snapToGrid w:val="0"/>
        <w:spacing w:line="440" w:lineRule="exact"/>
        <w:rPr>
          <w:rFonts w:hint="eastAsia" w:ascii="方正仿宋_GBK" w:hAnsi="方正仿宋_GBK" w:eastAsia="方正仿宋_GBK" w:cs="方正仿宋_GBK"/>
          <w:b w:val="0"/>
          <w:bCs w:val="0"/>
          <w:sz w:val="28"/>
          <w:szCs w:val="28"/>
          <w:lang w:val="en-US" w:eastAsia="zh-CN"/>
        </w:rPr>
      </w:pPr>
      <w:r>
        <w:rPr>
          <w:rFonts w:hint="eastAsia" w:ascii="方正仿宋_GBK" w:hAnsi="方正仿宋_GBK" w:eastAsia="方正仿宋_GBK" w:cs="方正仿宋_GBK"/>
          <w:b w:val="0"/>
          <w:bCs w:val="0"/>
          <w:sz w:val="28"/>
          <w:szCs w:val="28"/>
          <w:lang w:val="en-US" w:eastAsia="zh-CN"/>
        </w:rPr>
        <w:t>（1）运行模式：连续运行；</w:t>
      </w:r>
    </w:p>
    <w:p w14:paraId="0D00E780">
      <w:pPr>
        <w:keepNext w:val="0"/>
        <w:keepLines w:val="0"/>
        <w:pageBreakBefore w:val="0"/>
        <w:kinsoku/>
        <w:wordWrap/>
        <w:overflowPunct/>
        <w:topLinePunct w:val="0"/>
        <w:autoSpaceDE/>
        <w:autoSpaceDN/>
        <w:bidi w:val="0"/>
        <w:adjustRightInd/>
        <w:snapToGrid w:val="0"/>
        <w:spacing w:line="440" w:lineRule="exact"/>
        <w:rPr>
          <w:rFonts w:hint="eastAsia" w:ascii="方正仿宋_GBK" w:hAnsi="方正仿宋_GBK" w:eastAsia="方正仿宋_GBK" w:cs="方正仿宋_GBK"/>
          <w:b w:val="0"/>
          <w:bCs w:val="0"/>
          <w:sz w:val="28"/>
          <w:szCs w:val="28"/>
          <w:lang w:val="en-US" w:eastAsia="zh-CN"/>
        </w:rPr>
      </w:pPr>
      <w:r>
        <w:rPr>
          <w:rFonts w:hint="eastAsia" w:ascii="方正仿宋_GBK" w:hAnsi="方正仿宋_GBK" w:eastAsia="方正仿宋_GBK" w:cs="方正仿宋_GBK"/>
          <w:b w:val="0"/>
          <w:bCs w:val="0"/>
          <w:sz w:val="28"/>
          <w:szCs w:val="28"/>
          <w:lang w:val="en-US" w:eastAsia="zh-CN"/>
        </w:rPr>
        <w:t>（2）额定电压：~220V/50Hz；</w:t>
      </w:r>
    </w:p>
    <w:p w14:paraId="5E48A030">
      <w:pPr>
        <w:keepNext w:val="0"/>
        <w:keepLines w:val="0"/>
        <w:pageBreakBefore w:val="0"/>
        <w:kinsoku/>
        <w:wordWrap/>
        <w:overflowPunct/>
        <w:topLinePunct w:val="0"/>
        <w:autoSpaceDE/>
        <w:autoSpaceDN/>
        <w:bidi w:val="0"/>
        <w:adjustRightInd/>
        <w:snapToGrid w:val="0"/>
        <w:spacing w:line="440" w:lineRule="exact"/>
        <w:rPr>
          <w:rFonts w:hint="eastAsia" w:ascii="方正仿宋_GBK" w:hAnsi="方正仿宋_GBK" w:eastAsia="方正仿宋_GBK" w:cs="方正仿宋_GBK"/>
          <w:b w:val="0"/>
          <w:bCs w:val="0"/>
          <w:sz w:val="28"/>
          <w:szCs w:val="28"/>
          <w:lang w:val="en-US" w:eastAsia="zh-CN"/>
        </w:rPr>
      </w:pPr>
      <w:r>
        <w:rPr>
          <w:rFonts w:hint="eastAsia" w:ascii="方正仿宋_GBK" w:hAnsi="方正仿宋_GBK" w:eastAsia="方正仿宋_GBK" w:cs="方正仿宋_GBK"/>
          <w:b w:val="0"/>
          <w:bCs w:val="0"/>
          <w:sz w:val="28"/>
          <w:szCs w:val="28"/>
          <w:lang w:val="en-US" w:eastAsia="zh-CN"/>
        </w:rPr>
        <w:t>（3）一次最大装药量：≤10mL；</w:t>
      </w:r>
    </w:p>
    <w:p w14:paraId="3F78ED71">
      <w:pPr>
        <w:keepNext w:val="0"/>
        <w:keepLines w:val="0"/>
        <w:pageBreakBefore w:val="0"/>
        <w:kinsoku/>
        <w:wordWrap/>
        <w:overflowPunct/>
        <w:topLinePunct w:val="0"/>
        <w:autoSpaceDE/>
        <w:autoSpaceDN/>
        <w:bidi w:val="0"/>
        <w:adjustRightInd/>
        <w:snapToGrid w:val="0"/>
        <w:spacing w:line="440" w:lineRule="exact"/>
        <w:rPr>
          <w:rFonts w:hint="eastAsia" w:ascii="方正仿宋_GBK" w:hAnsi="方正仿宋_GBK" w:eastAsia="方正仿宋_GBK" w:cs="方正仿宋_GBK"/>
          <w:b w:val="0"/>
          <w:bCs w:val="0"/>
          <w:sz w:val="28"/>
          <w:szCs w:val="28"/>
          <w:lang w:val="en-US" w:eastAsia="zh-CN"/>
        </w:rPr>
      </w:pPr>
      <w:r>
        <w:rPr>
          <w:rFonts w:hint="eastAsia" w:ascii="方正仿宋_GBK" w:hAnsi="方正仿宋_GBK" w:eastAsia="方正仿宋_GBK" w:cs="方正仿宋_GBK"/>
          <w:b w:val="0"/>
          <w:bCs w:val="0"/>
          <w:sz w:val="28"/>
          <w:szCs w:val="28"/>
          <w:lang w:val="en-US" w:eastAsia="zh-CN"/>
        </w:rPr>
        <w:t>（4）噪音：≤65dB；</w:t>
      </w:r>
    </w:p>
    <w:p w14:paraId="0638A22F">
      <w:pPr>
        <w:keepNext w:val="0"/>
        <w:keepLines w:val="0"/>
        <w:pageBreakBefore w:val="0"/>
        <w:kinsoku/>
        <w:wordWrap/>
        <w:overflowPunct/>
        <w:topLinePunct w:val="0"/>
        <w:autoSpaceDE/>
        <w:autoSpaceDN/>
        <w:bidi w:val="0"/>
        <w:adjustRightInd/>
        <w:snapToGrid w:val="0"/>
        <w:spacing w:line="440" w:lineRule="exact"/>
        <w:rPr>
          <w:rFonts w:hint="eastAsia" w:ascii="方正仿宋_GBK" w:hAnsi="方正仿宋_GBK" w:eastAsia="方正仿宋_GBK" w:cs="方正仿宋_GBK"/>
          <w:b w:val="0"/>
          <w:bCs w:val="0"/>
          <w:sz w:val="28"/>
          <w:szCs w:val="28"/>
          <w:lang w:val="en-US" w:eastAsia="zh-CN"/>
        </w:rPr>
      </w:pPr>
      <w:r>
        <w:rPr>
          <w:rFonts w:hint="eastAsia" w:ascii="方正仿宋_GBK" w:hAnsi="方正仿宋_GBK" w:eastAsia="方正仿宋_GBK" w:cs="方正仿宋_GBK"/>
          <w:b w:val="0"/>
          <w:bCs w:val="0"/>
          <w:sz w:val="28"/>
          <w:szCs w:val="28"/>
          <w:lang w:val="en-US" w:eastAsia="zh-CN"/>
        </w:rPr>
        <w:t>（5）输出气压：90kpa-120kpa。</w:t>
      </w:r>
    </w:p>
    <w:p w14:paraId="47C419CD">
      <w:pPr>
        <w:keepNext w:val="0"/>
        <w:keepLines w:val="0"/>
        <w:pageBreakBefore w:val="0"/>
        <w:kinsoku/>
        <w:wordWrap/>
        <w:overflowPunct/>
        <w:topLinePunct w:val="0"/>
        <w:autoSpaceDE/>
        <w:autoSpaceDN/>
        <w:bidi w:val="0"/>
        <w:adjustRightInd/>
        <w:snapToGrid w:val="0"/>
        <w:spacing w:line="440" w:lineRule="exact"/>
        <w:rPr>
          <w:rFonts w:hint="eastAsia" w:ascii="方正仿宋_GBK" w:hAnsi="方正仿宋_GBK" w:eastAsia="方正仿宋_GBK" w:cs="方正仿宋_GBK"/>
          <w:b/>
          <w:bCs/>
          <w:sz w:val="28"/>
          <w:szCs w:val="28"/>
          <w:lang w:val="en-US" w:eastAsia="zh-CN"/>
        </w:rPr>
      </w:pPr>
      <w:r>
        <w:rPr>
          <w:rFonts w:hint="eastAsia" w:ascii="方正仿宋_GBK" w:hAnsi="方正仿宋_GBK" w:eastAsia="方正仿宋_GBK" w:cs="方正仿宋_GBK"/>
          <w:b/>
          <w:bCs/>
          <w:sz w:val="28"/>
          <w:szCs w:val="28"/>
          <w:lang w:val="en-US" w:eastAsia="zh-CN"/>
        </w:rPr>
        <w:t>15.空气消毒机（壁挂式）</w:t>
      </w:r>
    </w:p>
    <w:p w14:paraId="6F7F7FCE">
      <w:pPr>
        <w:keepNext w:val="0"/>
        <w:keepLines w:val="0"/>
        <w:pageBreakBefore w:val="0"/>
        <w:kinsoku/>
        <w:wordWrap/>
        <w:overflowPunct/>
        <w:topLinePunct w:val="0"/>
        <w:autoSpaceDE/>
        <w:autoSpaceDN/>
        <w:bidi w:val="0"/>
        <w:adjustRightInd/>
        <w:snapToGrid w:val="0"/>
        <w:spacing w:line="440" w:lineRule="exact"/>
        <w:rPr>
          <w:rFonts w:hint="eastAsia" w:ascii="方正仿宋_GBK" w:hAnsi="方正仿宋_GBK" w:eastAsia="方正仿宋_GBK" w:cs="方正仿宋_GBK"/>
          <w:b w:val="0"/>
          <w:bCs w:val="0"/>
          <w:sz w:val="28"/>
          <w:szCs w:val="28"/>
          <w:lang w:val="en-US" w:eastAsia="zh-CN"/>
        </w:rPr>
      </w:pPr>
      <w:r>
        <w:rPr>
          <w:rFonts w:hint="eastAsia" w:ascii="方正仿宋_GBK" w:hAnsi="方正仿宋_GBK" w:eastAsia="方正仿宋_GBK" w:cs="方正仿宋_GBK"/>
          <w:b w:val="0"/>
          <w:bCs w:val="0"/>
          <w:sz w:val="28"/>
          <w:szCs w:val="28"/>
          <w:lang w:val="en-US" w:eastAsia="zh-CN"/>
        </w:rPr>
        <w:t>（1）采用等离子体＋静电吸附消毒灭菌，杀菌广谱、彻底；内含活性炭分子过滤器、初效过滤器，可有效除去空气中的挥发性气体、各种异味以及过滤毛发、粉尘等大尘埃颗粒；</w:t>
      </w:r>
    </w:p>
    <w:p w14:paraId="1C0171B1">
      <w:pPr>
        <w:keepNext w:val="0"/>
        <w:keepLines w:val="0"/>
        <w:pageBreakBefore w:val="0"/>
        <w:kinsoku/>
        <w:wordWrap/>
        <w:overflowPunct/>
        <w:topLinePunct w:val="0"/>
        <w:autoSpaceDE/>
        <w:autoSpaceDN/>
        <w:bidi w:val="0"/>
        <w:adjustRightInd/>
        <w:snapToGrid w:val="0"/>
        <w:spacing w:line="440" w:lineRule="exact"/>
        <w:rPr>
          <w:rFonts w:hint="eastAsia" w:ascii="方正仿宋_GBK" w:hAnsi="方正仿宋_GBK" w:eastAsia="方正仿宋_GBK" w:cs="方正仿宋_GBK"/>
          <w:b w:val="0"/>
          <w:bCs w:val="0"/>
          <w:sz w:val="28"/>
          <w:szCs w:val="28"/>
          <w:lang w:val="en-US" w:eastAsia="zh-CN"/>
        </w:rPr>
      </w:pPr>
      <w:r>
        <w:rPr>
          <w:rFonts w:hint="eastAsia" w:ascii="方正仿宋_GBK" w:hAnsi="方正仿宋_GBK" w:eastAsia="方正仿宋_GBK" w:cs="方正仿宋_GBK"/>
          <w:b w:val="0"/>
          <w:bCs w:val="0"/>
          <w:sz w:val="28"/>
          <w:szCs w:val="28"/>
          <w:lang w:val="en-US" w:eastAsia="zh-CN"/>
        </w:rPr>
        <w:t>（2）医用等离子体空气消毒器壳体采用优质冷轧钢板，结构强度高，完全阻燃；表面静电喷涂，防尘效果好、使用寿命长、安全系数高；</w:t>
      </w:r>
    </w:p>
    <w:p w14:paraId="3A30C347">
      <w:pPr>
        <w:keepNext w:val="0"/>
        <w:keepLines w:val="0"/>
        <w:pageBreakBefore w:val="0"/>
        <w:kinsoku/>
        <w:wordWrap/>
        <w:overflowPunct/>
        <w:topLinePunct w:val="0"/>
        <w:autoSpaceDE/>
        <w:autoSpaceDN/>
        <w:bidi w:val="0"/>
        <w:adjustRightInd/>
        <w:snapToGrid w:val="0"/>
        <w:spacing w:line="440" w:lineRule="exact"/>
        <w:rPr>
          <w:rFonts w:hint="eastAsia" w:ascii="方正仿宋_GBK" w:hAnsi="方正仿宋_GBK" w:eastAsia="方正仿宋_GBK" w:cs="方正仿宋_GBK"/>
          <w:b w:val="0"/>
          <w:bCs w:val="0"/>
          <w:sz w:val="28"/>
          <w:szCs w:val="28"/>
          <w:lang w:val="en-US" w:eastAsia="zh-CN"/>
        </w:rPr>
      </w:pPr>
      <w:r>
        <w:rPr>
          <w:rFonts w:hint="eastAsia" w:ascii="方正仿宋_GBK" w:hAnsi="方正仿宋_GBK" w:eastAsia="方正仿宋_GBK" w:cs="方正仿宋_GBK"/>
          <w:b w:val="0"/>
          <w:bCs w:val="0"/>
          <w:sz w:val="28"/>
          <w:szCs w:val="28"/>
          <w:lang w:val="en-US" w:eastAsia="zh-CN"/>
        </w:rPr>
        <w:t>（3）整机重量≤17kg，外观尺寸≤900×360×170（mm</w:t>
      </w:r>
      <w:r>
        <w:rPr>
          <w:rFonts w:hint="eastAsia" w:ascii="方正仿宋_GBK" w:hAnsi="方正仿宋_GBK" w:eastAsia="方正仿宋_GBK" w:cs="方正仿宋_GBK"/>
          <w:b w:val="0"/>
          <w:bCs w:val="0"/>
          <w:sz w:val="28"/>
          <w:szCs w:val="28"/>
          <w:vertAlign w:val="superscript"/>
          <w:lang w:val="en-US" w:eastAsia="zh-CN"/>
        </w:rPr>
        <w:t>3</w:t>
      </w:r>
      <w:r>
        <w:rPr>
          <w:rFonts w:hint="eastAsia" w:ascii="方正仿宋_GBK" w:hAnsi="方正仿宋_GBK" w:eastAsia="方正仿宋_GBK" w:cs="方正仿宋_GBK"/>
          <w:b w:val="0"/>
          <w:bCs w:val="0"/>
          <w:sz w:val="28"/>
          <w:szCs w:val="28"/>
          <w:lang w:val="en-US" w:eastAsia="zh-CN"/>
        </w:rPr>
        <w:t>），采用壁挂式安装方式，不占用地面空间，噪音：＜54.5dB；</w:t>
      </w:r>
    </w:p>
    <w:p w14:paraId="525AEFD4">
      <w:pPr>
        <w:keepNext w:val="0"/>
        <w:keepLines w:val="0"/>
        <w:pageBreakBefore w:val="0"/>
        <w:kinsoku/>
        <w:wordWrap/>
        <w:overflowPunct/>
        <w:topLinePunct w:val="0"/>
        <w:autoSpaceDE/>
        <w:autoSpaceDN/>
        <w:bidi w:val="0"/>
        <w:adjustRightInd/>
        <w:snapToGrid w:val="0"/>
        <w:spacing w:line="440" w:lineRule="exact"/>
        <w:rPr>
          <w:rFonts w:hint="eastAsia" w:ascii="方正仿宋_GBK" w:hAnsi="方正仿宋_GBK" w:eastAsia="方正仿宋_GBK" w:cs="方正仿宋_GBK"/>
          <w:b w:val="0"/>
          <w:bCs w:val="0"/>
          <w:sz w:val="28"/>
          <w:szCs w:val="28"/>
          <w:lang w:val="en-US" w:eastAsia="zh-CN"/>
        </w:rPr>
      </w:pPr>
      <w:r>
        <w:rPr>
          <w:rFonts w:hint="eastAsia" w:ascii="方正仿宋_GBK" w:hAnsi="方正仿宋_GBK" w:eastAsia="方正仿宋_GBK" w:cs="方正仿宋_GBK"/>
          <w:b w:val="0"/>
          <w:bCs w:val="0"/>
          <w:sz w:val="28"/>
          <w:szCs w:val="28"/>
          <w:lang w:val="en-US" w:eastAsia="zh-CN"/>
        </w:rPr>
        <w:t>（4)人机共存，可在有人状态下进行连续动态消毒，对人及物品没有任何伤害</w:t>
      </w:r>
    </w:p>
    <w:p w14:paraId="139DFD2D">
      <w:pPr>
        <w:keepNext w:val="0"/>
        <w:keepLines w:val="0"/>
        <w:pageBreakBefore w:val="0"/>
        <w:kinsoku/>
        <w:wordWrap/>
        <w:overflowPunct/>
        <w:topLinePunct w:val="0"/>
        <w:autoSpaceDE/>
        <w:autoSpaceDN/>
        <w:bidi w:val="0"/>
        <w:adjustRightInd/>
        <w:snapToGrid w:val="0"/>
        <w:spacing w:line="440" w:lineRule="exact"/>
        <w:rPr>
          <w:rFonts w:hint="eastAsia" w:ascii="方正仿宋_GBK" w:hAnsi="方正仿宋_GBK" w:eastAsia="方正仿宋_GBK" w:cs="方正仿宋_GBK"/>
          <w:b w:val="0"/>
          <w:bCs w:val="0"/>
          <w:sz w:val="28"/>
          <w:szCs w:val="28"/>
          <w:lang w:val="en-US" w:eastAsia="zh-CN"/>
        </w:rPr>
      </w:pPr>
      <w:r>
        <w:rPr>
          <w:rFonts w:hint="eastAsia" w:ascii="方正仿宋_GBK" w:hAnsi="方正仿宋_GBK" w:eastAsia="方正仿宋_GBK" w:cs="方正仿宋_GBK"/>
          <w:b w:val="0"/>
          <w:bCs w:val="0"/>
          <w:sz w:val="28"/>
          <w:szCs w:val="28"/>
          <w:lang w:val="en-US" w:eastAsia="zh-CN"/>
        </w:rPr>
        <w:t>（5)高风档运行风量≥585m³/h，可适用60m³体积及以下的场所；</w:t>
      </w:r>
    </w:p>
    <w:p w14:paraId="74570682">
      <w:pPr>
        <w:keepNext w:val="0"/>
        <w:keepLines w:val="0"/>
        <w:pageBreakBefore w:val="0"/>
        <w:kinsoku/>
        <w:wordWrap/>
        <w:overflowPunct/>
        <w:topLinePunct w:val="0"/>
        <w:autoSpaceDE/>
        <w:autoSpaceDN/>
        <w:bidi w:val="0"/>
        <w:adjustRightInd/>
        <w:snapToGrid w:val="0"/>
        <w:spacing w:line="440" w:lineRule="exact"/>
        <w:rPr>
          <w:rFonts w:hint="eastAsia" w:ascii="方正仿宋_GBK" w:hAnsi="方正仿宋_GBK" w:eastAsia="方正仿宋_GBK" w:cs="方正仿宋_GBK"/>
          <w:b w:val="0"/>
          <w:bCs w:val="0"/>
          <w:sz w:val="28"/>
          <w:szCs w:val="28"/>
          <w:lang w:val="en-US" w:eastAsia="zh-CN"/>
        </w:rPr>
      </w:pPr>
      <w:r>
        <w:rPr>
          <w:rFonts w:hint="eastAsia" w:ascii="方正仿宋_GBK" w:hAnsi="方正仿宋_GBK" w:eastAsia="方正仿宋_GBK" w:cs="方正仿宋_GBK"/>
          <w:b w:val="0"/>
          <w:bCs w:val="0"/>
          <w:sz w:val="28"/>
          <w:szCs w:val="28"/>
          <w:lang w:val="en-US" w:eastAsia="zh-CN"/>
        </w:rPr>
        <w:t>（6)额定功率≤49W±4.9W；电源AC220V 50Hz；</w:t>
      </w:r>
    </w:p>
    <w:p w14:paraId="5F4146DE">
      <w:pPr>
        <w:keepNext w:val="0"/>
        <w:keepLines w:val="0"/>
        <w:pageBreakBefore w:val="0"/>
        <w:kinsoku/>
        <w:wordWrap/>
        <w:overflowPunct/>
        <w:topLinePunct w:val="0"/>
        <w:autoSpaceDE/>
        <w:autoSpaceDN/>
        <w:bidi w:val="0"/>
        <w:adjustRightInd/>
        <w:snapToGrid w:val="0"/>
        <w:spacing w:line="440" w:lineRule="exact"/>
        <w:rPr>
          <w:rFonts w:hint="eastAsia" w:ascii="方正仿宋_GBK" w:hAnsi="方正仿宋_GBK" w:eastAsia="方正仿宋_GBK" w:cs="方正仿宋_GBK"/>
          <w:b w:val="0"/>
          <w:bCs w:val="0"/>
          <w:sz w:val="28"/>
          <w:szCs w:val="28"/>
          <w:lang w:val="en-US" w:eastAsia="zh-CN"/>
        </w:rPr>
      </w:pPr>
      <w:r>
        <w:rPr>
          <w:rFonts w:hint="eastAsia" w:ascii="方正仿宋_GBK" w:hAnsi="方正仿宋_GBK" w:eastAsia="方正仿宋_GBK" w:cs="方正仿宋_GBK"/>
          <w:b w:val="0"/>
          <w:bCs w:val="0"/>
          <w:sz w:val="28"/>
          <w:szCs w:val="28"/>
          <w:lang w:val="en-US" w:eastAsia="zh-CN"/>
        </w:rPr>
        <w:t>（7)等离子体电场强度≥8500V；集尘区电场强度达到4000V；</w:t>
      </w:r>
    </w:p>
    <w:p w14:paraId="4A15B62B">
      <w:pPr>
        <w:keepNext w:val="0"/>
        <w:keepLines w:val="0"/>
        <w:pageBreakBefore w:val="0"/>
        <w:kinsoku/>
        <w:wordWrap/>
        <w:overflowPunct/>
        <w:topLinePunct w:val="0"/>
        <w:autoSpaceDE/>
        <w:autoSpaceDN/>
        <w:bidi w:val="0"/>
        <w:adjustRightInd/>
        <w:snapToGrid w:val="0"/>
        <w:spacing w:line="440" w:lineRule="exact"/>
        <w:rPr>
          <w:rFonts w:hint="eastAsia" w:ascii="方正仿宋_GBK" w:hAnsi="方正仿宋_GBK" w:eastAsia="方正仿宋_GBK" w:cs="方正仿宋_GBK"/>
          <w:b w:val="0"/>
          <w:bCs w:val="0"/>
          <w:sz w:val="28"/>
          <w:szCs w:val="28"/>
          <w:lang w:val="en-US" w:eastAsia="zh-CN"/>
        </w:rPr>
      </w:pPr>
      <w:r>
        <w:rPr>
          <w:rFonts w:hint="eastAsia" w:ascii="方正仿宋_GBK" w:hAnsi="方正仿宋_GBK" w:eastAsia="方正仿宋_GBK" w:cs="方正仿宋_GBK"/>
          <w:b w:val="0"/>
          <w:bCs w:val="0"/>
          <w:sz w:val="28"/>
          <w:szCs w:val="28"/>
          <w:lang w:val="en-US" w:eastAsia="zh-CN"/>
        </w:rPr>
        <w:t>（8)电场产生的等离子体密度可达5.6×1018_1.25×1019m-3，等离子体发生器寿命≥30000h；</w:t>
      </w:r>
    </w:p>
    <w:p w14:paraId="4AD64E79">
      <w:pPr>
        <w:keepNext w:val="0"/>
        <w:keepLines w:val="0"/>
        <w:pageBreakBefore w:val="0"/>
        <w:kinsoku/>
        <w:wordWrap/>
        <w:overflowPunct/>
        <w:topLinePunct w:val="0"/>
        <w:autoSpaceDE/>
        <w:autoSpaceDN/>
        <w:bidi w:val="0"/>
        <w:adjustRightInd/>
        <w:snapToGrid w:val="0"/>
        <w:spacing w:line="440" w:lineRule="exact"/>
        <w:rPr>
          <w:rFonts w:hint="eastAsia" w:ascii="方正仿宋_GBK" w:hAnsi="方正仿宋_GBK" w:eastAsia="方正仿宋_GBK" w:cs="方正仿宋_GBK"/>
          <w:b w:val="0"/>
          <w:bCs w:val="0"/>
          <w:sz w:val="28"/>
          <w:szCs w:val="28"/>
          <w:vertAlign w:val="superscript"/>
          <w:lang w:val="en-US" w:eastAsia="zh-CN"/>
        </w:rPr>
      </w:pPr>
      <w:r>
        <w:rPr>
          <w:rFonts w:hint="eastAsia" w:ascii="方正仿宋_GBK" w:hAnsi="方正仿宋_GBK" w:eastAsia="方正仿宋_GBK" w:cs="方正仿宋_GBK"/>
          <w:b w:val="0"/>
          <w:bCs w:val="0"/>
          <w:sz w:val="28"/>
          <w:szCs w:val="28"/>
          <w:lang w:val="en-US" w:eastAsia="zh-CN"/>
        </w:rPr>
        <w:t>（9)配备负离子发生器，所产生负离子密度≥4.82×107个/cm</w:t>
      </w:r>
      <w:r>
        <w:rPr>
          <w:rFonts w:hint="eastAsia" w:ascii="方正仿宋_GBK" w:hAnsi="方正仿宋_GBK" w:eastAsia="方正仿宋_GBK" w:cs="方正仿宋_GBK"/>
          <w:b w:val="0"/>
          <w:bCs w:val="0"/>
          <w:sz w:val="28"/>
          <w:szCs w:val="28"/>
          <w:vertAlign w:val="superscript"/>
          <w:lang w:val="en-US" w:eastAsia="zh-CN"/>
        </w:rPr>
        <w:t>3</w:t>
      </w:r>
      <w:r>
        <w:rPr>
          <w:rFonts w:hint="eastAsia" w:ascii="方正仿宋_GBK" w:hAnsi="方正仿宋_GBK" w:eastAsia="方正仿宋_GBK" w:cs="方正仿宋_GBK"/>
          <w:b w:val="0"/>
          <w:bCs w:val="0"/>
          <w:sz w:val="28"/>
          <w:szCs w:val="28"/>
          <w:lang w:val="en-US" w:eastAsia="zh-CN"/>
        </w:rPr>
        <w:t>。</w:t>
      </w:r>
    </w:p>
    <w:p w14:paraId="3E029E91">
      <w:pPr>
        <w:keepNext w:val="0"/>
        <w:keepLines w:val="0"/>
        <w:pageBreakBefore w:val="0"/>
        <w:kinsoku/>
        <w:wordWrap/>
        <w:overflowPunct/>
        <w:topLinePunct w:val="0"/>
        <w:autoSpaceDE/>
        <w:autoSpaceDN/>
        <w:bidi w:val="0"/>
        <w:adjustRightInd/>
        <w:snapToGrid w:val="0"/>
        <w:spacing w:line="440" w:lineRule="exact"/>
        <w:rPr>
          <w:rFonts w:hint="eastAsia" w:ascii="方正仿宋_GBK" w:hAnsi="方正仿宋_GBK" w:eastAsia="方正仿宋_GBK" w:cs="方正仿宋_GBK"/>
          <w:b/>
          <w:bCs/>
          <w:sz w:val="28"/>
          <w:szCs w:val="28"/>
          <w:lang w:val="en-US" w:eastAsia="zh-CN"/>
        </w:rPr>
      </w:pPr>
      <w:r>
        <w:rPr>
          <w:rFonts w:hint="eastAsia" w:ascii="方正仿宋_GBK" w:hAnsi="方正仿宋_GBK" w:eastAsia="方正仿宋_GBK" w:cs="方正仿宋_GBK"/>
          <w:b/>
          <w:bCs/>
          <w:sz w:val="28"/>
          <w:szCs w:val="28"/>
          <w:lang w:val="en-US" w:eastAsia="zh-CN"/>
        </w:rPr>
        <w:t>16.空气消毒机（移动式）</w:t>
      </w:r>
    </w:p>
    <w:p w14:paraId="68CEAC2B">
      <w:pPr>
        <w:keepNext w:val="0"/>
        <w:keepLines w:val="0"/>
        <w:pageBreakBefore w:val="0"/>
        <w:kinsoku/>
        <w:wordWrap/>
        <w:overflowPunct/>
        <w:topLinePunct w:val="0"/>
        <w:autoSpaceDE/>
        <w:autoSpaceDN/>
        <w:bidi w:val="0"/>
        <w:adjustRightInd/>
        <w:snapToGrid w:val="0"/>
        <w:spacing w:line="440" w:lineRule="exact"/>
        <w:rPr>
          <w:rFonts w:hint="eastAsia" w:ascii="方正仿宋_GBK" w:hAnsi="方正仿宋_GBK" w:eastAsia="方正仿宋_GBK" w:cs="方正仿宋_GBK"/>
          <w:b w:val="0"/>
          <w:bCs w:val="0"/>
          <w:sz w:val="28"/>
          <w:szCs w:val="28"/>
          <w:lang w:val="en-US" w:eastAsia="zh-CN"/>
        </w:rPr>
      </w:pPr>
      <w:r>
        <w:rPr>
          <w:rFonts w:hint="eastAsia" w:ascii="方正仿宋_GBK" w:hAnsi="方正仿宋_GBK" w:eastAsia="方正仿宋_GBK" w:cs="方正仿宋_GBK"/>
          <w:b w:val="0"/>
          <w:bCs w:val="0"/>
          <w:sz w:val="28"/>
          <w:szCs w:val="28"/>
          <w:lang w:val="en-US" w:eastAsia="zh-CN"/>
        </w:rPr>
        <w:t>（1)采用等离子体＋静电吸附消毒灭菌，杀菌广谱、彻底；内含复合式过滤器，可有效除去空气中的挥发性气体、各种异味以及过滤毛发、粉尘等大尘埃颗粒；</w:t>
      </w:r>
    </w:p>
    <w:p w14:paraId="34C04BB9">
      <w:pPr>
        <w:keepNext w:val="0"/>
        <w:keepLines w:val="0"/>
        <w:pageBreakBefore w:val="0"/>
        <w:kinsoku/>
        <w:wordWrap/>
        <w:overflowPunct/>
        <w:topLinePunct w:val="0"/>
        <w:autoSpaceDE/>
        <w:autoSpaceDN/>
        <w:bidi w:val="0"/>
        <w:adjustRightInd/>
        <w:snapToGrid w:val="0"/>
        <w:spacing w:line="440" w:lineRule="exact"/>
        <w:rPr>
          <w:rFonts w:hint="eastAsia" w:ascii="方正仿宋_GBK" w:hAnsi="方正仿宋_GBK" w:eastAsia="方正仿宋_GBK" w:cs="方正仿宋_GBK"/>
          <w:b w:val="0"/>
          <w:bCs w:val="0"/>
          <w:sz w:val="28"/>
          <w:szCs w:val="28"/>
          <w:lang w:val="en-US" w:eastAsia="zh-CN"/>
        </w:rPr>
      </w:pPr>
      <w:r>
        <w:rPr>
          <w:rFonts w:hint="eastAsia" w:ascii="方正仿宋_GBK" w:hAnsi="方正仿宋_GBK" w:eastAsia="方正仿宋_GBK" w:cs="方正仿宋_GBK"/>
          <w:b w:val="0"/>
          <w:bCs w:val="0"/>
          <w:sz w:val="28"/>
          <w:szCs w:val="28"/>
          <w:lang w:val="en-US" w:eastAsia="zh-CN"/>
        </w:rPr>
        <w:t>（2)医用等离子体空气消毒器壳体采用优质冷轧钢板，结构强度高，完全阻燃；表面静电喷涂，防尘效果好、使用寿命长、安全系数高；</w:t>
      </w:r>
    </w:p>
    <w:p w14:paraId="1B70D43C">
      <w:pPr>
        <w:keepNext w:val="0"/>
        <w:keepLines w:val="0"/>
        <w:pageBreakBefore w:val="0"/>
        <w:kinsoku/>
        <w:wordWrap/>
        <w:overflowPunct/>
        <w:topLinePunct w:val="0"/>
        <w:autoSpaceDE/>
        <w:autoSpaceDN/>
        <w:bidi w:val="0"/>
        <w:adjustRightInd/>
        <w:snapToGrid w:val="0"/>
        <w:spacing w:line="440" w:lineRule="exact"/>
        <w:rPr>
          <w:rFonts w:hint="eastAsia" w:ascii="方正仿宋_GBK" w:hAnsi="方正仿宋_GBK" w:eastAsia="方正仿宋_GBK" w:cs="方正仿宋_GBK"/>
          <w:b w:val="0"/>
          <w:bCs w:val="0"/>
          <w:sz w:val="28"/>
          <w:szCs w:val="28"/>
          <w:lang w:val="en-US" w:eastAsia="zh-CN"/>
        </w:rPr>
      </w:pPr>
      <w:r>
        <w:rPr>
          <w:rFonts w:hint="eastAsia" w:ascii="方正仿宋_GBK" w:hAnsi="方正仿宋_GBK" w:eastAsia="方正仿宋_GBK" w:cs="方正仿宋_GBK"/>
          <w:b w:val="0"/>
          <w:bCs w:val="0"/>
          <w:sz w:val="28"/>
          <w:szCs w:val="28"/>
          <w:lang w:val="en-US" w:eastAsia="zh-CN"/>
        </w:rPr>
        <w:t>（3）四个万向脚轮，可任意移动；</w:t>
      </w:r>
    </w:p>
    <w:p w14:paraId="4966E8A6">
      <w:pPr>
        <w:keepNext w:val="0"/>
        <w:keepLines w:val="0"/>
        <w:pageBreakBefore w:val="0"/>
        <w:kinsoku/>
        <w:wordWrap/>
        <w:overflowPunct/>
        <w:topLinePunct w:val="0"/>
        <w:autoSpaceDE/>
        <w:autoSpaceDN/>
        <w:bidi w:val="0"/>
        <w:adjustRightInd/>
        <w:snapToGrid w:val="0"/>
        <w:spacing w:line="440" w:lineRule="exact"/>
        <w:rPr>
          <w:rFonts w:hint="eastAsia" w:ascii="方正仿宋_GBK" w:hAnsi="方正仿宋_GBK" w:eastAsia="方正仿宋_GBK" w:cs="方正仿宋_GBK"/>
          <w:b w:val="0"/>
          <w:bCs w:val="0"/>
          <w:sz w:val="28"/>
          <w:szCs w:val="28"/>
          <w:lang w:val="en-US" w:eastAsia="zh-CN"/>
        </w:rPr>
      </w:pPr>
      <w:r>
        <w:rPr>
          <w:rFonts w:hint="eastAsia" w:ascii="方正仿宋_GBK" w:hAnsi="方正仿宋_GBK" w:eastAsia="方正仿宋_GBK" w:cs="方正仿宋_GBK"/>
          <w:b w:val="0"/>
          <w:bCs w:val="0"/>
          <w:sz w:val="28"/>
          <w:szCs w:val="28"/>
          <w:lang w:val="en-US" w:eastAsia="zh-CN"/>
        </w:rPr>
        <w:t xml:space="preserve">（4）人机共存，可在有人状态下进行连续动态消毒，对人及物品没有任何伤害 </w:t>
      </w:r>
    </w:p>
    <w:p w14:paraId="7DDDD47A">
      <w:pPr>
        <w:keepNext w:val="0"/>
        <w:keepLines w:val="0"/>
        <w:pageBreakBefore w:val="0"/>
        <w:kinsoku/>
        <w:wordWrap/>
        <w:overflowPunct/>
        <w:topLinePunct w:val="0"/>
        <w:autoSpaceDE/>
        <w:autoSpaceDN/>
        <w:bidi w:val="0"/>
        <w:adjustRightInd/>
        <w:snapToGrid w:val="0"/>
        <w:spacing w:line="440" w:lineRule="exact"/>
        <w:rPr>
          <w:rFonts w:hint="eastAsia" w:ascii="方正仿宋_GBK" w:hAnsi="方正仿宋_GBK" w:eastAsia="方正仿宋_GBK" w:cs="方正仿宋_GBK"/>
          <w:b w:val="0"/>
          <w:bCs w:val="0"/>
          <w:sz w:val="28"/>
          <w:szCs w:val="28"/>
          <w:lang w:val="en-US" w:eastAsia="zh-CN"/>
        </w:rPr>
      </w:pPr>
      <w:r>
        <w:rPr>
          <w:rFonts w:hint="eastAsia" w:ascii="方正仿宋_GBK" w:hAnsi="方正仿宋_GBK" w:eastAsia="方正仿宋_GBK" w:cs="方正仿宋_GBK"/>
          <w:b w:val="0"/>
          <w:bCs w:val="0"/>
          <w:sz w:val="28"/>
          <w:szCs w:val="28"/>
          <w:lang w:val="en-US" w:eastAsia="zh-CN"/>
        </w:rPr>
        <w:t>（5）额定循环风量≥600m³/h，可适用60m³体积及以下的场所；</w:t>
      </w:r>
    </w:p>
    <w:p w14:paraId="5C164CEB">
      <w:pPr>
        <w:keepNext w:val="0"/>
        <w:keepLines w:val="0"/>
        <w:pageBreakBefore w:val="0"/>
        <w:kinsoku/>
        <w:wordWrap/>
        <w:overflowPunct/>
        <w:topLinePunct w:val="0"/>
        <w:autoSpaceDE/>
        <w:autoSpaceDN/>
        <w:bidi w:val="0"/>
        <w:adjustRightInd/>
        <w:snapToGrid w:val="0"/>
        <w:spacing w:line="440" w:lineRule="exact"/>
        <w:rPr>
          <w:rFonts w:hint="eastAsia" w:ascii="方正仿宋_GBK" w:hAnsi="方正仿宋_GBK" w:eastAsia="方正仿宋_GBK" w:cs="方正仿宋_GBK"/>
          <w:b w:val="0"/>
          <w:bCs w:val="0"/>
          <w:sz w:val="28"/>
          <w:szCs w:val="28"/>
          <w:lang w:val="en-US" w:eastAsia="zh-CN"/>
        </w:rPr>
      </w:pPr>
      <w:r>
        <w:rPr>
          <w:rFonts w:hint="eastAsia" w:ascii="方正仿宋_GBK" w:hAnsi="方正仿宋_GBK" w:eastAsia="方正仿宋_GBK" w:cs="方正仿宋_GBK"/>
          <w:b w:val="0"/>
          <w:bCs w:val="0"/>
          <w:sz w:val="28"/>
          <w:szCs w:val="28"/>
          <w:lang w:val="en-US" w:eastAsia="zh-CN"/>
        </w:rPr>
        <w:t>（6）等离子体发生器电场强度≥8500V；</w:t>
      </w:r>
    </w:p>
    <w:p w14:paraId="79E745E5">
      <w:pPr>
        <w:keepNext w:val="0"/>
        <w:keepLines w:val="0"/>
        <w:pageBreakBefore w:val="0"/>
        <w:kinsoku/>
        <w:wordWrap/>
        <w:overflowPunct/>
        <w:topLinePunct w:val="0"/>
        <w:autoSpaceDE/>
        <w:autoSpaceDN/>
        <w:bidi w:val="0"/>
        <w:adjustRightInd/>
        <w:snapToGrid w:val="0"/>
        <w:spacing w:line="440" w:lineRule="exact"/>
        <w:rPr>
          <w:rFonts w:hint="eastAsia" w:ascii="方正仿宋_GBK" w:hAnsi="方正仿宋_GBK" w:eastAsia="方正仿宋_GBK" w:cs="方正仿宋_GBK"/>
          <w:b w:val="0"/>
          <w:bCs w:val="0"/>
          <w:sz w:val="28"/>
          <w:szCs w:val="28"/>
          <w:lang w:val="en-US" w:eastAsia="zh-CN"/>
        </w:rPr>
      </w:pPr>
      <w:r>
        <w:rPr>
          <w:rFonts w:hint="eastAsia" w:ascii="方正仿宋_GBK" w:hAnsi="方正仿宋_GBK" w:eastAsia="方正仿宋_GBK" w:cs="方正仿宋_GBK"/>
          <w:b w:val="0"/>
          <w:bCs w:val="0"/>
          <w:sz w:val="28"/>
          <w:szCs w:val="28"/>
          <w:lang w:val="en-US" w:eastAsia="zh-CN"/>
        </w:rPr>
        <w:t>（7）等离子体发生器集尘区电场强度≥4100V；</w:t>
      </w:r>
    </w:p>
    <w:p w14:paraId="2BCF0612">
      <w:pPr>
        <w:keepNext w:val="0"/>
        <w:keepLines w:val="0"/>
        <w:pageBreakBefore w:val="0"/>
        <w:kinsoku/>
        <w:wordWrap/>
        <w:overflowPunct/>
        <w:topLinePunct w:val="0"/>
        <w:autoSpaceDE/>
        <w:autoSpaceDN/>
        <w:bidi w:val="0"/>
        <w:adjustRightInd/>
        <w:snapToGrid w:val="0"/>
        <w:spacing w:line="440" w:lineRule="exact"/>
        <w:rPr>
          <w:rFonts w:hint="eastAsia" w:ascii="方正仿宋_GBK" w:hAnsi="方正仿宋_GBK" w:eastAsia="方正仿宋_GBK" w:cs="方正仿宋_GBK"/>
          <w:b w:val="0"/>
          <w:bCs w:val="0"/>
          <w:sz w:val="28"/>
          <w:szCs w:val="28"/>
          <w:lang w:val="en-US" w:eastAsia="zh-CN"/>
        </w:rPr>
      </w:pPr>
      <w:r>
        <w:rPr>
          <w:rFonts w:hint="eastAsia" w:ascii="方正仿宋_GBK" w:hAnsi="方正仿宋_GBK" w:eastAsia="方正仿宋_GBK" w:cs="方正仿宋_GBK"/>
          <w:b w:val="0"/>
          <w:bCs w:val="0"/>
          <w:sz w:val="28"/>
          <w:szCs w:val="28"/>
          <w:lang w:val="en-US" w:eastAsia="zh-CN"/>
        </w:rPr>
        <w:t>（8）等离子体发生器产生的等离子体密度至少满足5.6×10¹⁸-1.25×10¹⁹ m³（每立方米粒子数）；</w:t>
      </w:r>
    </w:p>
    <w:p w14:paraId="723E290C">
      <w:pPr>
        <w:keepNext w:val="0"/>
        <w:keepLines w:val="0"/>
        <w:pageBreakBefore w:val="0"/>
        <w:kinsoku/>
        <w:wordWrap/>
        <w:overflowPunct/>
        <w:topLinePunct w:val="0"/>
        <w:autoSpaceDE/>
        <w:autoSpaceDN/>
        <w:bidi w:val="0"/>
        <w:adjustRightInd/>
        <w:snapToGrid w:val="0"/>
        <w:spacing w:line="440" w:lineRule="exact"/>
        <w:rPr>
          <w:rFonts w:hint="eastAsia" w:ascii="方正仿宋_GBK" w:hAnsi="方正仿宋_GBK" w:eastAsia="方正仿宋_GBK" w:cs="方正仿宋_GBK"/>
          <w:b w:val="0"/>
          <w:bCs w:val="0"/>
          <w:sz w:val="28"/>
          <w:szCs w:val="28"/>
          <w:lang w:val="en-US" w:eastAsia="zh-CN"/>
        </w:rPr>
      </w:pPr>
      <w:r>
        <w:rPr>
          <w:rFonts w:hint="eastAsia" w:ascii="方正仿宋_GBK" w:hAnsi="方正仿宋_GBK" w:eastAsia="方正仿宋_GBK" w:cs="方正仿宋_GBK"/>
          <w:b w:val="0"/>
          <w:bCs w:val="0"/>
          <w:sz w:val="28"/>
          <w:szCs w:val="28"/>
          <w:lang w:val="en-US" w:eastAsia="zh-CN"/>
        </w:rPr>
        <w:t>（9）等离子体发生器使用寿命≥50000h，高压电源使用寿命≥50000h。</w:t>
      </w:r>
    </w:p>
    <w:p w14:paraId="508EC617">
      <w:pPr>
        <w:keepNext w:val="0"/>
        <w:keepLines w:val="0"/>
        <w:pageBreakBefore w:val="0"/>
        <w:kinsoku/>
        <w:wordWrap/>
        <w:overflowPunct/>
        <w:topLinePunct w:val="0"/>
        <w:autoSpaceDE/>
        <w:autoSpaceDN/>
        <w:bidi w:val="0"/>
        <w:adjustRightInd/>
        <w:snapToGrid w:val="0"/>
        <w:spacing w:line="440" w:lineRule="exact"/>
        <w:rPr>
          <w:rFonts w:hint="eastAsia" w:ascii="方正仿宋_GBK" w:hAnsi="方正仿宋_GBK" w:eastAsia="方正仿宋_GBK" w:cs="方正仿宋_GBK"/>
          <w:b/>
          <w:bCs/>
          <w:sz w:val="28"/>
          <w:szCs w:val="28"/>
          <w:lang w:val="en-US" w:eastAsia="zh-CN"/>
        </w:rPr>
      </w:pPr>
      <w:r>
        <w:rPr>
          <w:rFonts w:hint="eastAsia" w:ascii="方正仿宋_GBK" w:hAnsi="方正仿宋_GBK" w:eastAsia="方正仿宋_GBK" w:cs="方正仿宋_GBK"/>
          <w:b/>
          <w:bCs/>
          <w:sz w:val="28"/>
          <w:szCs w:val="28"/>
          <w:lang w:val="en-US" w:eastAsia="zh-CN"/>
        </w:rPr>
        <w:t>17.心电监护仪</w:t>
      </w:r>
    </w:p>
    <w:p w14:paraId="27BB86A9">
      <w:pPr>
        <w:keepNext w:val="0"/>
        <w:keepLines w:val="0"/>
        <w:pageBreakBefore w:val="0"/>
        <w:kinsoku/>
        <w:wordWrap/>
        <w:overflowPunct/>
        <w:topLinePunct w:val="0"/>
        <w:autoSpaceDE/>
        <w:autoSpaceDN/>
        <w:bidi w:val="0"/>
        <w:adjustRightInd/>
        <w:snapToGrid w:val="0"/>
        <w:spacing w:line="440" w:lineRule="exact"/>
        <w:rPr>
          <w:rFonts w:hint="eastAsia" w:ascii="方正仿宋_GBK" w:hAnsi="方正仿宋_GBK" w:eastAsia="方正仿宋_GBK" w:cs="方正仿宋_GBK"/>
          <w:b w:val="0"/>
          <w:bCs w:val="0"/>
          <w:sz w:val="28"/>
          <w:szCs w:val="28"/>
          <w:lang w:val="en-US" w:eastAsia="zh-CN"/>
        </w:rPr>
      </w:pPr>
      <w:r>
        <w:rPr>
          <w:rFonts w:hint="eastAsia" w:ascii="方正仿宋_GBK" w:hAnsi="方正仿宋_GBK" w:eastAsia="方正仿宋_GBK" w:cs="方正仿宋_GBK"/>
          <w:b w:val="0"/>
          <w:bCs w:val="0"/>
          <w:sz w:val="28"/>
          <w:szCs w:val="28"/>
          <w:lang w:val="en-US" w:eastAsia="zh-CN"/>
        </w:rPr>
        <w:t>（1）一体式监护仪,可用于监护成人,儿童,新生儿患者。</w:t>
      </w:r>
    </w:p>
    <w:p w14:paraId="2E991480">
      <w:pPr>
        <w:keepNext w:val="0"/>
        <w:keepLines w:val="0"/>
        <w:pageBreakBefore w:val="0"/>
        <w:kinsoku/>
        <w:wordWrap/>
        <w:overflowPunct/>
        <w:topLinePunct w:val="0"/>
        <w:autoSpaceDE/>
        <w:autoSpaceDN/>
        <w:bidi w:val="0"/>
        <w:adjustRightInd/>
        <w:snapToGrid w:val="0"/>
        <w:spacing w:line="440" w:lineRule="exact"/>
        <w:rPr>
          <w:rFonts w:hint="eastAsia" w:ascii="方正仿宋_GBK" w:hAnsi="方正仿宋_GBK" w:eastAsia="方正仿宋_GBK" w:cs="方正仿宋_GBK"/>
          <w:b w:val="0"/>
          <w:bCs w:val="0"/>
          <w:sz w:val="28"/>
          <w:szCs w:val="28"/>
          <w:lang w:val="en-US" w:eastAsia="zh-CN"/>
        </w:rPr>
      </w:pPr>
      <w:r>
        <w:rPr>
          <w:rFonts w:hint="eastAsia" w:ascii="方正仿宋_GBK" w:hAnsi="方正仿宋_GBK" w:eastAsia="方正仿宋_GBK" w:cs="方正仿宋_GBK"/>
          <w:b w:val="0"/>
          <w:bCs w:val="0"/>
          <w:sz w:val="28"/>
          <w:szCs w:val="28"/>
          <w:lang w:val="en-US" w:eastAsia="zh-CN"/>
        </w:rPr>
        <w:t>（2）≥10寸彩色LCD显示屏，LED背光，彩色高分辨率达800*600，8通道波形显示。</w:t>
      </w:r>
    </w:p>
    <w:p w14:paraId="46E39112">
      <w:pPr>
        <w:keepNext w:val="0"/>
        <w:keepLines w:val="0"/>
        <w:pageBreakBefore w:val="0"/>
        <w:kinsoku/>
        <w:wordWrap/>
        <w:overflowPunct/>
        <w:topLinePunct w:val="0"/>
        <w:autoSpaceDE/>
        <w:autoSpaceDN/>
        <w:bidi w:val="0"/>
        <w:adjustRightInd/>
        <w:snapToGrid w:val="0"/>
        <w:spacing w:line="440" w:lineRule="exact"/>
        <w:rPr>
          <w:rFonts w:hint="eastAsia" w:ascii="方正仿宋_GBK" w:hAnsi="方正仿宋_GBK" w:eastAsia="方正仿宋_GBK" w:cs="方正仿宋_GBK"/>
          <w:b w:val="0"/>
          <w:bCs w:val="0"/>
          <w:sz w:val="28"/>
          <w:szCs w:val="28"/>
          <w:lang w:val="en-US" w:eastAsia="zh-CN"/>
        </w:rPr>
      </w:pPr>
      <w:r>
        <w:rPr>
          <w:rFonts w:hint="eastAsia" w:ascii="方正仿宋_GBK" w:hAnsi="方正仿宋_GBK" w:eastAsia="方正仿宋_GBK" w:cs="方正仿宋_GBK"/>
          <w:b w:val="0"/>
          <w:bCs w:val="0"/>
          <w:sz w:val="28"/>
          <w:szCs w:val="28"/>
          <w:lang w:val="en-US" w:eastAsia="zh-CN"/>
        </w:rPr>
        <w:t>（3）可选配触摸屏。</w:t>
      </w:r>
    </w:p>
    <w:p w14:paraId="4A68F246">
      <w:pPr>
        <w:keepNext w:val="0"/>
        <w:keepLines w:val="0"/>
        <w:pageBreakBefore w:val="0"/>
        <w:kinsoku/>
        <w:wordWrap/>
        <w:overflowPunct/>
        <w:topLinePunct w:val="0"/>
        <w:autoSpaceDE/>
        <w:autoSpaceDN/>
        <w:bidi w:val="0"/>
        <w:adjustRightInd/>
        <w:snapToGrid w:val="0"/>
        <w:spacing w:line="440" w:lineRule="exact"/>
        <w:rPr>
          <w:rFonts w:hint="eastAsia" w:ascii="方正仿宋_GBK" w:hAnsi="方正仿宋_GBK" w:eastAsia="方正仿宋_GBK" w:cs="方正仿宋_GBK"/>
          <w:b w:val="0"/>
          <w:bCs w:val="0"/>
          <w:sz w:val="28"/>
          <w:szCs w:val="28"/>
          <w:lang w:val="en-US" w:eastAsia="zh-CN"/>
        </w:rPr>
      </w:pPr>
      <w:r>
        <w:rPr>
          <w:rFonts w:hint="eastAsia" w:ascii="方正仿宋_GBK" w:hAnsi="方正仿宋_GBK" w:eastAsia="方正仿宋_GBK" w:cs="方正仿宋_GBK"/>
          <w:b w:val="0"/>
          <w:bCs w:val="0"/>
          <w:sz w:val="28"/>
          <w:szCs w:val="28"/>
          <w:lang w:val="en-US" w:eastAsia="zh-CN"/>
        </w:rPr>
        <w:t>（4）标准配置可监测心电，呼吸，无创血压，血氧饱和度，脉搏和体温。</w:t>
      </w:r>
    </w:p>
    <w:p w14:paraId="361BA7C7">
      <w:pPr>
        <w:keepNext w:val="0"/>
        <w:keepLines w:val="0"/>
        <w:pageBreakBefore w:val="0"/>
        <w:kinsoku/>
        <w:wordWrap/>
        <w:overflowPunct/>
        <w:topLinePunct w:val="0"/>
        <w:autoSpaceDE/>
        <w:autoSpaceDN/>
        <w:bidi w:val="0"/>
        <w:adjustRightInd/>
        <w:snapToGrid w:val="0"/>
        <w:spacing w:line="440" w:lineRule="exact"/>
        <w:rPr>
          <w:rFonts w:hint="eastAsia" w:ascii="方正仿宋_GBK" w:hAnsi="方正仿宋_GBK" w:eastAsia="方正仿宋_GBK" w:cs="方正仿宋_GBK"/>
          <w:b w:val="0"/>
          <w:bCs w:val="0"/>
          <w:sz w:val="28"/>
          <w:szCs w:val="28"/>
          <w:lang w:val="en-US" w:eastAsia="zh-CN"/>
        </w:rPr>
      </w:pPr>
      <w:r>
        <w:rPr>
          <w:rFonts w:hint="eastAsia" w:ascii="方正仿宋_GBK" w:hAnsi="方正仿宋_GBK" w:eastAsia="方正仿宋_GBK" w:cs="方正仿宋_GBK"/>
          <w:b w:val="0"/>
          <w:bCs w:val="0"/>
          <w:sz w:val="28"/>
          <w:szCs w:val="28"/>
          <w:lang w:val="en-US" w:eastAsia="zh-CN"/>
        </w:rPr>
        <w:t>（5）具备ECG多导同步分析功能，同时分析多个心电导联，个别导联干扰情况下仍能准确监测。</w:t>
      </w:r>
    </w:p>
    <w:p w14:paraId="52B695C4">
      <w:pPr>
        <w:keepNext w:val="0"/>
        <w:keepLines w:val="0"/>
        <w:pageBreakBefore w:val="0"/>
        <w:kinsoku/>
        <w:wordWrap/>
        <w:overflowPunct/>
        <w:topLinePunct w:val="0"/>
        <w:autoSpaceDE/>
        <w:autoSpaceDN/>
        <w:bidi w:val="0"/>
        <w:adjustRightInd/>
        <w:snapToGrid w:val="0"/>
        <w:spacing w:line="440" w:lineRule="exact"/>
        <w:rPr>
          <w:rFonts w:hint="eastAsia" w:ascii="方正仿宋_GBK" w:hAnsi="方正仿宋_GBK" w:eastAsia="方正仿宋_GBK" w:cs="方正仿宋_GBK"/>
          <w:b w:val="0"/>
          <w:bCs w:val="0"/>
          <w:sz w:val="28"/>
          <w:szCs w:val="28"/>
          <w:lang w:val="en-US" w:eastAsia="zh-CN"/>
        </w:rPr>
      </w:pPr>
      <w:r>
        <w:rPr>
          <w:rFonts w:hint="eastAsia" w:ascii="方正仿宋_GBK" w:hAnsi="方正仿宋_GBK" w:eastAsia="方正仿宋_GBK" w:cs="方正仿宋_GBK"/>
          <w:b w:val="0"/>
          <w:bCs w:val="0"/>
          <w:sz w:val="28"/>
          <w:szCs w:val="28"/>
          <w:lang w:val="en-US" w:eastAsia="zh-CN"/>
        </w:rPr>
        <w:t>（6）具备智能导联脱落监测功能，个别导联脱落的情况下仍能保持监护。</w:t>
      </w:r>
    </w:p>
    <w:p w14:paraId="20F48446">
      <w:pPr>
        <w:keepNext w:val="0"/>
        <w:keepLines w:val="0"/>
        <w:pageBreakBefore w:val="0"/>
        <w:kinsoku/>
        <w:wordWrap/>
        <w:overflowPunct/>
        <w:topLinePunct w:val="0"/>
        <w:autoSpaceDE/>
        <w:autoSpaceDN/>
        <w:bidi w:val="0"/>
        <w:adjustRightInd/>
        <w:snapToGrid w:val="0"/>
        <w:spacing w:line="440" w:lineRule="exact"/>
        <w:rPr>
          <w:rFonts w:hint="eastAsia" w:ascii="方正仿宋_GBK" w:hAnsi="方正仿宋_GBK" w:eastAsia="方正仿宋_GBK" w:cs="方正仿宋_GBK"/>
          <w:b w:val="0"/>
          <w:bCs w:val="0"/>
          <w:sz w:val="28"/>
          <w:szCs w:val="28"/>
          <w:lang w:val="en-US" w:eastAsia="zh-CN"/>
        </w:rPr>
      </w:pPr>
      <w:r>
        <w:rPr>
          <w:rFonts w:hint="eastAsia" w:ascii="方正仿宋_GBK" w:hAnsi="方正仿宋_GBK" w:eastAsia="方正仿宋_GBK" w:cs="方正仿宋_GBK"/>
          <w:b w:val="0"/>
          <w:bCs w:val="0"/>
          <w:sz w:val="28"/>
          <w:szCs w:val="28"/>
          <w:lang w:val="en-US" w:eastAsia="zh-CN"/>
        </w:rPr>
        <w:t>（7）可显示PI血氧灌注指数，有效反映血氧灌注情况。</w:t>
      </w:r>
    </w:p>
    <w:p w14:paraId="22C7F765">
      <w:pPr>
        <w:keepNext w:val="0"/>
        <w:keepLines w:val="0"/>
        <w:pageBreakBefore w:val="0"/>
        <w:kinsoku/>
        <w:wordWrap/>
        <w:overflowPunct/>
        <w:topLinePunct w:val="0"/>
        <w:autoSpaceDE/>
        <w:autoSpaceDN/>
        <w:bidi w:val="0"/>
        <w:adjustRightInd/>
        <w:snapToGrid w:val="0"/>
        <w:spacing w:line="440" w:lineRule="exact"/>
        <w:rPr>
          <w:rFonts w:hint="eastAsia" w:ascii="方正仿宋_GBK" w:hAnsi="方正仿宋_GBK" w:eastAsia="方正仿宋_GBK" w:cs="方正仿宋_GBK"/>
          <w:b w:val="0"/>
          <w:bCs w:val="0"/>
          <w:sz w:val="28"/>
          <w:szCs w:val="28"/>
          <w:lang w:val="en-US" w:eastAsia="zh-CN"/>
        </w:rPr>
      </w:pPr>
      <w:r>
        <w:rPr>
          <w:rFonts w:hint="eastAsia" w:ascii="方正仿宋_GBK" w:hAnsi="方正仿宋_GBK" w:eastAsia="方正仿宋_GBK" w:cs="方正仿宋_GBK"/>
          <w:b w:val="0"/>
          <w:bCs w:val="0"/>
          <w:sz w:val="28"/>
          <w:szCs w:val="28"/>
          <w:lang w:val="en-US" w:eastAsia="zh-CN"/>
        </w:rPr>
        <w:t>（8）采用专利的抗干扰和弱灌注血氧技术。</w:t>
      </w:r>
    </w:p>
    <w:p w14:paraId="462E3475">
      <w:pPr>
        <w:keepNext w:val="0"/>
        <w:keepLines w:val="0"/>
        <w:pageBreakBefore w:val="0"/>
        <w:kinsoku/>
        <w:wordWrap/>
        <w:overflowPunct/>
        <w:topLinePunct w:val="0"/>
        <w:autoSpaceDE/>
        <w:autoSpaceDN/>
        <w:bidi w:val="0"/>
        <w:adjustRightInd/>
        <w:snapToGrid w:val="0"/>
        <w:spacing w:line="440" w:lineRule="exact"/>
        <w:rPr>
          <w:rFonts w:hint="eastAsia" w:ascii="方正仿宋_GBK" w:hAnsi="方正仿宋_GBK" w:eastAsia="方正仿宋_GBK" w:cs="方正仿宋_GBK"/>
          <w:b w:val="0"/>
          <w:bCs w:val="0"/>
          <w:sz w:val="28"/>
          <w:szCs w:val="28"/>
          <w:lang w:val="en-US" w:eastAsia="zh-CN"/>
        </w:rPr>
      </w:pPr>
      <w:r>
        <w:rPr>
          <w:rFonts w:hint="eastAsia" w:ascii="方正仿宋_GBK" w:hAnsi="方正仿宋_GBK" w:eastAsia="方正仿宋_GBK" w:cs="方正仿宋_GBK"/>
          <w:b w:val="0"/>
          <w:bCs w:val="0"/>
          <w:sz w:val="28"/>
          <w:szCs w:val="28"/>
          <w:lang w:val="en-US" w:eastAsia="zh-CN"/>
        </w:rPr>
        <w:t>（9）NIBP和BP的测量范围宽，大大提升边界情况的测量准确性。</w:t>
      </w:r>
    </w:p>
    <w:p w14:paraId="4E80F988">
      <w:pPr>
        <w:keepNext w:val="0"/>
        <w:keepLines w:val="0"/>
        <w:pageBreakBefore w:val="0"/>
        <w:kinsoku/>
        <w:wordWrap/>
        <w:overflowPunct/>
        <w:topLinePunct w:val="0"/>
        <w:autoSpaceDE/>
        <w:autoSpaceDN/>
        <w:bidi w:val="0"/>
        <w:adjustRightInd/>
        <w:snapToGrid w:val="0"/>
        <w:spacing w:line="440" w:lineRule="exact"/>
        <w:rPr>
          <w:rFonts w:hint="eastAsia" w:ascii="方正仿宋_GBK" w:hAnsi="方正仿宋_GBK" w:eastAsia="方正仿宋_GBK" w:cs="方正仿宋_GBK"/>
          <w:b w:val="0"/>
          <w:bCs w:val="0"/>
          <w:sz w:val="28"/>
          <w:szCs w:val="28"/>
          <w:lang w:val="en-US" w:eastAsia="zh-CN"/>
        </w:rPr>
      </w:pPr>
      <w:r>
        <w:rPr>
          <w:rFonts w:hint="eastAsia" w:ascii="方正仿宋_GBK" w:hAnsi="方正仿宋_GBK" w:eastAsia="方正仿宋_GBK" w:cs="方正仿宋_GBK"/>
          <w:b w:val="0"/>
          <w:bCs w:val="0"/>
          <w:sz w:val="28"/>
          <w:szCs w:val="28"/>
          <w:lang w:val="en-US" w:eastAsia="zh-CN"/>
        </w:rPr>
        <w:t>成人:sys 25-290     dia 10-250   avr 15-260</w:t>
      </w:r>
    </w:p>
    <w:p w14:paraId="737C81CA">
      <w:pPr>
        <w:keepNext w:val="0"/>
        <w:keepLines w:val="0"/>
        <w:pageBreakBefore w:val="0"/>
        <w:kinsoku/>
        <w:wordWrap/>
        <w:overflowPunct/>
        <w:topLinePunct w:val="0"/>
        <w:autoSpaceDE/>
        <w:autoSpaceDN/>
        <w:bidi w:val="0"/>
        <w:adjustRightInd/>
        <w:snapToGrid w:val="0"/>
        <w:spacing w:line="440" w:lineRule="exact"/>
        <w:rPr>
          <w:rFonts w:hint="eastAsia" w:ascii="方正仿宋_GBK" w:hAnsi="方正仿宋_GBK" w:eastAsia="方正仿宋_GBK" w:cs="方正仿宋_GBK"/>
          <w:b w:val="0"/>
          <w:bCs w:val="0"/>
          <w:sz w:val="28"/>
          <w:szCs w:val="28"/>
          <w:lang w:val="en-US" w:eastAsia="zh-CN"/>
        </w:rPr>
      </w:pPr>
      <w:r>
        <w:rPr>
          <w:rFonts w:hint="eastAsia" w:ascii="方正仿宋_GBK" w:hAnsi="方正仿宋_GBK" w:eastAsia="方正仿宋_GBK" w:cs="方正仿宋_GBK"/>
          <w:b w:val="0"/>
          <w:bCs w:val="0"/>
          <w:sz w:val="28"/>
          <w:szCs w:val="28"/>
          <w:lang w:val="en-US" w:eastAsia="zh-CN"/>
        </w:rPr>
        <w:t>小儿: sys:25-240    dia:10-200    avr:15-215</w:t>
      </w:r>
    </w:p>
    <w:p w14:paraId="35D8A7C5">
      <w:pPr>
        <w:keepNext w:val="0"/>
        <w:keepLines w:val="0"/>
        <w:pageBreakBefore w:val="0"/>
        <w:kinsoku/>
        <w:wordWrap/>
        <w:overflowPunct/>
        <w:topLinePunct w:val="0"/>
        <w:autoSpaceDE/>
        <w:autoSpaceDN/>
        <w:bidi w:val="0"/>
        <w:adjustRightInd/>
        <w:snapToGrid w:val="0"/>
        <w:spacing w:line="440" w:lineRule="exact"/>
        <w:rPr>
          <w:rFonts w:hint="eastAsia" w:ascii="方正仿宋_GBK" w:hAnsi="方正仿宋_GBK" w:eastAsia="方正仿宋_GBK" w:cs="方正仿宋_GBK"/>
          <w:b w:val="0"/>
          <w:bCs w:val="0"/>
          <w:sz w:val="28"/>
          <w:szCs w:val="28"/>
          <w:lang w:val="en-US" w:eastAsia="zh-CN"/>
        </w:rPr>
      </w:pPr>
      <w:r>
        <w:rPr>
          <w:rFonts w:hint="eastAsia" w:ascii="方正仿宋_GBK" w:hAnsi="方正仿宋_GBK" w:eastAsia="方正仿宋_GBK" w:cs="方正仿宋_GBK"/>
          <w:b w:val="0"/>
          <w:bCs w:val="0"/>
          <w:sz w:val="28"/>
          <w:szCs w:val="28"/>
          <w:lang w:val="en-US" w:eastAsia="zh-CN"/>
        </w:rPr>
        <w:t>新生儿: sys:25-140  dia:10-115   avr:15-125</w:t>
      </w:r>
    </w:p>
    <w:p w14:paraId="45EEBF10">
      <w:pPr>
        <w:keepNext w:val="0"/>
        <w:keepLines w:val="0"/>
        <w:pageBreakBefore w:val="0"/>
        <w:kinsoku/>
        <w:wordWrap/>
        <w:overflowPunct/>
        <w:topLinePunct w:val="0"/>
        <w:autoSpaceDE/>
        <w:autoSpaceDN/>
        <w:bidi w:val="0"/>
        <w:adjustRightInd/>
        <w:snapToGrid w:val="0"/>
        <w:spacing w:line="440" w:lineRule="exact"/>
        <w:rPr>
          <w:rFonts w:hint="eastAsia" w:ascii="方正仿宋_GBK" w:hAnsi="方正仿宋_GBK" w:eastAsia="方正仿宋_GBK" w:cs="方正仿宋_GBK"/>
          <w:b w:val="0"/>
          <w:bCs w:val="0"/>
          <w:sz w:val="28"/>
          <w:szCs w:val="28"/>
          <w:lang w:val="en-US" w:eastAsia="zh-CN"/>
        </w:rPr>
      </w:pPr>
      <w:r>
        <w:rPr>
          <w:rFonts w:hint="eastAsia" w:ascii="方正仿宋_GBK" w:hAnsi="方正仿宋_GBK" w:eastAsia="方正仿宋_GBK" w:cs="方正仿宋_GBK"/>
          <w:b w:val="0"/>
          <w:bCs w:val="0"/>
          <w:sz w:val="28"/>
          <w:szCs w:val="28"/>
          <w:lang w:val="en-US" w:eastAsia="zh-CN"/>
        </w:rPr>
        <w:t>（10）支持心率变化统计和动态血压分析。</w:t>
      </w:r>
    </w:p>
    <w:p w14:paraId="2C5440A9">
      <w:pPr>
        <w:keepNext w:val="0"/>
        <w:keepLines w:val="0"/>
        <w:pageBreakBefore w:val="0"/>
        <w:kinsoku/>
        <w:wordWrap/>
        <w:overflowPunct/>
        <w:topLinePunct w:val="0"/>
        <w:autoSpaceDE/>
        <w:autoSpaceDN/>
        <w:bidi w:val="0"/>
        <w:adjustRightInd/>
        <w:snapToGrid w:val="0"/>
        <w:spacing w:line="440" w:lineRule="exact"/>
        <w:rPr>
          <w:rFonts w:hint="eastAsia" w:ascii="方正仿宋_GBK" w:hAnsi="方正仿宋_GBK" w:eastAsia="方正仿宋_GBK" w:cs="方正仿宋_GBK"/>
          <w:b w:val="0"/>
          <w:bCs w:val="0"/>
          <w:sz w:val="28"/>
          <w:szCs w:val="28"/>
          <w:lang w:val="en-US" w:eastAsia="zh-CN"/>
        </w:rPr>
      </w:pPr>
      <w:r>
        <w:rPr>
          <w:rFonts w:hint="eastAsia" w:ascii="方正仿宋_GBK" w:hAnsi="方正仿宋_GBK" w:eastAsia="方正仿宋_GBK" w:cs="方正仿宋_GBK"/>
          <w:b w:val="0"/>
          <w:bCs w:val="0"/>
          <w:sz w:val="28"/>
          <w:szCs w:val="28"/>
          <w:lang w:val="en-US" w:eastAsia="zh-CN"/>
        </w:rPr>
        <w:t>（11）具备趋势共存界面、呼吸氧合图界面，大字体显示界面，及标准显示界面等多种显示界面。</w:t>
      </w:r>
    </w:p>
    <w:p w14:paraId="4F0A322F">
      <w:pPr>
        <w:keepNext w:val="0"/>
        <w:keepLines w:val="0"/>
        <w:pageBreakBefore w:val="0"/>
        <w:kinsoku/>
        <w:wordWrap/>
        <w:overflowPunct/>
        <w:topLinePunct w:val="0"/>
        <w:autoSpaceDE/>
        <w:autoSpaceDN/>
        <w:bidi w:val="0"/>
        <w:adjustRightInd/>
        <w:snapToGrid w:val="0"/>
        <w:spacing w:line="440" w:lineRule="exact"/>
        <w:rPr>
          <w:rFonts w:hint="eastAsia" w:ascii="方正仿宋_GBK" w:hAnsi="方正仿宋_GBK" w:eastAsia="方正仿宋_GBK" w:cs="方正仿宋_GBK"/>
          <w:b w:val="0"/>
          <w:bCs w:val="0"/>
          <w:sz w:val="28"/>
          <w:szCs w:val="28"/>
          <w:lang w:val="en-US" w:eastAsia="zh-CN"/>
        </w:rPr>
      </w:pPr>
      <w:r>
        <w:rPr>
          <w:rFonts w:hint="eastAsia" w:ascii="方正仿宋_GBK" w:hAnsi="方正仿宋_GBK" w:eastAsia="方正仿宋_GBK" w:cs="方正仿宋_GBK"/>
          <w:b w:val="0"/>
          <w:bCs w:val="0"/>
          <w:sz w:val="28"/>
          <w:szCs w:val="28"/>
          <w:lang w:val="en-US" w:eastAsia="zh-CN"/>
        </w:rPr>
        <w:t>（12）具备成人、小儿、新生儿三种病人配置，支持U盘导入导出配置。</w:t>
      </w:r>
    </w:p>
    <w:p w14:paraId="7E7A0E92">
      <w:pPr>
        <w:keepNext w:val="0"/>
        <w:keepLines w:val="0"/>
        <w:pageBreakBefore w:val="0"/>
        <w:kinsoku/>
        <w:wordWrap/>
        <w:overflowPunct/>
        <w:topLinePunct w:val="0"/>
        <w:autoSpaceDE/>
        <w:autoSpaceDN/>
        <w:bidi w:val="0"/>
        <w:adjustRightInd/>
        <w:snapToGrid w:val="0"/>
        <w:spacing w:line="440" w:lineRule="exact"/>
        <w:rPr>
          <w:rFonts w:hint="eastAsia" w:ascii="方正仿宋_GBK" w:hAnsi="方正仿宋_GBK" w:eastAsia="方正仿宋_GBK" w:cs="方正仿宋_GBK"/>
          <w:b w:val="0"/>
          <w:bCs w:val="0"/>
          <w:sz w:val="28"/>
          <w:szCs w:val="28"/>
          <w:lang w:val="en-US" w:eastAsia="zh-CN"/>
        </w:rPr>
      </w:pPr>
      <w:r>
        <w:rPr>
          <w:rFonts w:hint="eastAsia" w:ascii="方正仿宋_GBK" w:hAnsi="方正仿宋_GBK" w:eastAsia="方正仿宋_GBK" w:cs="方正仿宋_GBK"/>
          <w:b w:val="0"/>
          <w:bCs w:val="0"/>
          <w:sz w:val="28"/>
          <w:szCs w:val="28"/>
          <w:lang w:val="en-US" w:eastAsia="zh-CN"/>
        </w:rPr>
        <w:t>（13）标配普通锂电池，工作时间可达4小时；可选配高容量锂电池，工作时间达8小时。</w:t>
      </w:r>
    </w:p>
    <w:p w14:paraId="6E06268D">
      <w:pPr>
        <w:keepNext w:val="0"/>
        <w:keepLines w:val="0"/>
        <w:pageBreakBefore w:val="0"/>
        <w:kinsoku/>
        <w:wordWrap/>
        <w:overflowPunct/>
        <w:topLinePunct w:val="0"/>
        <w:autoSpaceDE/>
        <w:autoSpaceDN/>
        <w:bidi w:val="0"/>
        <w:adjustRightInd/>
        <w:snapToGrid w:val="0"/>
        <w:spacing w:line="440" w:lineRule="exact"/>
        <w:rPr>
          <w:rFonts w:hint="eastAsia" w:ascii="方正仿宋_GBK" w:hAnsi="方正仿宋_GBK" w:eastAsia="方正仿宋_GBK" w:cs="方正仿宋_GBK"/>
          <w:b w:val="0"/>
          <w:bCs w:val="0"/>
          <w:sz w:val="28"/>
          <w:szCs w:val="28"/>
          <w:lang w:val="en-US" w:eastAsia="zh-CN"/>
        </w:rPr>
      </w:pPr>
      <w:r>
        <w:rPr>
          <w:rFonts w:hint="eastAsia" w:ascii="方正仿宋_GBK" w:hAnsi="方正仿宋_GBK" w:eastAsia="方正仿宋_GBK" w:cs="方正仿宋_GBK"/>
          <w:b w:val="0"/>
          <w:bCs w:val="0"/>
          <w:sz w:val="28"/>
          <w:szCs w:val="28"/>
          <w:lang w:val="en-US" w:eastAsia="zh-CN"/>
        </w:rPr>
        <w:t>（14）支持3通道记录仪。</w:t>
      </w:r>
    </w:p>
    <w:p w14:paraId="7C097911">
      <w:pPr>
        <w:keepNext w:val="0"/>
        <w:keepLines w:val="0"/>
        <w:pageBreakBefore w:val="0"/>
        <w:kinsoku/>
        <w:wordWrap/>
        <w:overflowPunct/>
        <w:topLinePunct w:val="0"/>
        <w:autoSpaceDE/>
        <w:autoSpaceDN/>
        <w:bidi w:val="0"/>
        <w:adjustRightInd/>
        <w:snapToGrid w:val="0"/>
        <w:spacing w:line="440" w:lineRule="exact"/>
        <w:rPr>
          <w:rFonts w:hint="eastAsia" w:ascii="方正仿宋_GBK" w:hAnsi="方正仿宋_GBK" w:eastAsia="方正仿宋_GBK" w:cs="方正仿宋_GBK"/>
          <w:b w:val="0"/>
          <w:bCs w:val="0"/>
          <w:sz w:val="28"/>
          <w:szCs w:val="28"/>
          <w:lang w:val="en-US" w:eastAsia="zh-CN"/>
        </w:rPr>
      </w:pPr>
      <w:r>
        <w:rPr>
          <w:rFonts w:hint="eastAsia" w:ascii="方正仿宋_GBK" w:hAnsi="方正仿宋_GBK" w:eastAsia="方正仿宋_GBK" w:cs="方正仿宋_GBK"/>
          <w:b w:val="0"/>
          <w:bCs w:val="0"/>
          <w:sz w:val="28"/>
          <w:szCs w:val="28"/>
          <w:lang w:val="en-US" w:eastAsia="zh-CN"/>
        </w:rPr>
        <w:t>（15）整机无风扇设计，降低环境噪音干扰。</w:t>
      </w:r>
    </w:p>
    <w:p w14:paraId="34EA835B">
      <w:pPr>
        <w:keepNext w:val="0"/>
        <w:keepLines w:val="0"/>
        <w:pageBreakBefore w:val="0"/>
        <w:kinsoku/>
        <w:wordWrap/>
        <w:overflowPunct/>
        <w:topLinePunct w:val="0"/>
        <w:autoSpaceDE/>
        <w:autoSpaceDN/>
        <w:bidi w:val="0"/>
        <w:adjustRightInd/>
        <w:snapToGrid w:val="0"/>
        <w:spacing w:line="440" w:lineRule="exact"/>
        <w:rPr>
          <w:rFonts w:hint="eastAsia" w:ascii="方正仿宋_GBK" w:hAnsi="方正仿宋_GBK" w:eastAsia="方正仿宋_GBK" w:cs="方正仿宋_GBK"/>
          <w:b w:val="0"/>
          <w:bCs w:val="0"/>
          <w:sz w:val="28"/>
          <w:szCs w:val="28"/>
          <w:lang w:val="en-US" w:eastAsia="zh-CN"/>
        </w:rPr>
      </w:pPr>
      <w:r>
        <w:rPr>
          <w:rFonts w:hint="eastAsia" w:ascii="方正仿宋_GBK" w:hAnsi="方正仿宋_GBK" w:eastAsia="方正仿宋_GBK" w:cs="方正仿宋_GBK"/>
          <w:b w:val="0"/>
          <w:bCs w:val="0"/>
          <w:sz w:val="28"/>
          <w:szCs w:val="28"/>
          <w:lang w:val="en-US" w:eastAsia="zh-CN"/>
        </w:rPr>
        <w:t>（16）独创支持附件收纳盒设计，让床旁附件管理更有序、更高效。</w:t>
      </w:r>
    </w:p>
    <w:p w14:paraId="272713ED">
      <w:pPr>
        <w:keepNext w:val="0"/>
        <w:keepLines w:val="0"/>
        <w:pageBreakBefore w:val="0"/>
        <w:kinsoku/>
        <w:wordWrap/>
        <w:overflowPunct/>
        <w:topLinePunct w:val="0"/>
        <w:autoSpaceDE/>
        <w:autoSpaceDN/>
        <w:bidi w:val="0"/>
        <w:adjustRightInd/>
        <w:snapToGrid w:val="0"/>
        <w:spacing w:line="440" w:lineRule="exact"/>
        <w:rPr>
          <w:rFonts w:hint="eastAsia" w:ascii="方正仿宋_GBK" w:hAnsi="方正仿宋_GBK" w:eastAsia="方正仿宋_GBK" w:cs="方正仿宋_GBK"/>
          <w:b w:val="0"/>
          <w:bCs w:val="0"/>
          <w:sz w:val="28"/>
          <w:szCs w:val="28"/>
          <w:lang w:val="en-US" w:eastAsia="zh-CN"/>
        </w:rPr>
      </w:pPr>
      <w:r>
        <w:rPr>
          <w:rFonts w:hint="eastAsia" w:ascii="方正仿宋_GBK" w:hAnsi="方正仿宋_GBK" w:eastAsia="方正仿宋_GBK" w:cs="方正仿宋_GBK"/>
          <w:b w:val="0"/>
          <w:bCs w:val="0"/>
          <w:sz w:val="28"/>
          <w:szCs w:val="28"/>
          <w:lang w:val="en-US" w:eastAsia="zh-CN"/>
        </w:rPr>
        <w:t>（17）防水等级达到IPX1标准。</w:t>
      </w:r>
    </w:p>
    <w:p w14:paraId="4E61D36A">
      <w:pPr>
        <w:keepNext w:val="0"/>
        <w:keepLines w:val="0"/>
        <w:pageBreakBefore w:val="0"/>
        <w:kinsoku/>
        <w:wordWrap/>
        <w:overflowPunct/>
        <w:topLinePunct w:val="0"/>
        <w:autoSpaceDE/>
        <w:autoSpaceDN/>
        <w:bidi w:val="0"/>
        <w:adjustRightInd/>
        <w:snapToGrid w:val="0"/>
        <w:spacing w:line="440" w:lineRule="exact"/>
        <w:rPr>
          <w:rFonts w:hint="eastAsia" w:ascii="方正仿宋_GBK" w:hAnsi="方正仿宋_GBK" w:eastAsia="方正仿宋_GBK" w:cs="方正仿宋_GBK"/>
          <w:b w:val="0"/>
          <w:bCs w:val="0"/>
          <w:sz w:val="28"/>
          <w:szCs w:val="28"/>
          <w:lang w:val="en-US" w:eastAsia="zh-CN"/>
        </w:rPr>
      </w:pPr>
      <w:r>
        <w:rPr>
          <w:rFonts w:hint="eastAsia" w:ascii="方正仿宋_GBK" w:hAnsi="方正仿宋_GBK" w:eastAsia="方正仿宋_GBK" w:cs="方正仿宋_GBK"/>
          <w:b w:val="0"/>
          <w:bCs w:val="0"/>
          <w:sz w:val="28"/>
          <w:szCs w:val="28"/>
          <w:lang w:val="en-US" w:eastAsia="zh-CN"/>
        </w:rPr>
        <w:t>（18）产品使用材料通过UL安全认证。</w:t>
      </w:r>
    </w:p>
    <w:p w14:paraId="2BE6D6CF">
      <w:pPr>
        <w:pStyle w:val="26"/>
        <w:numPr>
          <w:ilvl w:val="0"/>
          <w:numId w:val="0"/>
        </w:numPr>
        <w:rPr>
          <w:rFonts w:hint="eastAsia" w:ascii="方正仿宋_GBK" w:hAnsi="方正仿宋_GBK" w:eastAsia="方正仿宋_GBK" w:cs="方正仿宋_GBK"/>
          <w:b/>
          <w:bCs/>
          <w:sz w:val="28"/>
          <w:szCs w:val="28"/>
          <w:lang w:val="en-US" w:eastAsia="zh-CN"/>
        </w:rPr>
      </w:pPr>
      <w:r>
        <w:rPr>
          <w:rFonts w:hint="eastAsia" w:ascii="方正仿宋_GBK" w:hAnsi="方正仿宋_GBK" w:eastAsia="方正仿宋_GBK" w:cs="方正仿宋_GBK"/>
          <w:b/>
          <w:bCs/>
          <w:sz w:val="28"/>
          <w:szCs w:val="28"/>
          <w:lang w:val="en-US" w:eastAsia="zh-CN"/>
        </w:rPr>
        <w:t>（三）商务需求：（须完全响应）</w:t>
      </w:r>
    </w:p>
    <w:p w14:paraId="4C3E51DE">
      <w:pPr>
        <w:keepNext w:val="0"/>
        <w:keepLines w:val="0"/>
        <w:pageBreakBefore w:val="0"/>
        <w:widowControl w:val="0"/>
        <w:numPr>
          <w:ilvl w:val="0"/>
          <w:numId w:val="0"/>
        </w:numPr>
        <w:kinsoku/>
        <w:wordWrap/>
        <w:overflowPunct/>
        <w:topLinePunct w:val="0"/>
        <w:autoSpaceDE/>
        <w:autoSpaceDN/>
        <w:bidi w:val="0"/>
        <w:adjustRightInd/>
        <w:snapToGrid w:val="0"/>
        <w:spacing w:line="440" w:lineRule="exact"/>
        <w:ind w:left="630" w:leftChars="0" w:right="0" w:rightChars="0"/>
        <w:jc w:val="both"/>
        <w:textAlignment w:val="auto"/>
        <w:outlineLvl w:val="9"/>
        <w:rPr>
          <w:rFonts w:hint="eastAsia" w:ascii="方正仿宋_GBK" w:hAnsi="方正仿宋_GBK" w:eastAsia="方正仿宋_GBK" w:cs="方正仿宋_GBK"/>
          <w:b/>
          <w:bCs/>
          <w:color w:val="auto"/>
          <w:sz w:val="28"/>
          <w:szCs w:val="28"/>
          <w:lang w:val="en-US" w:eastAsia="zh-CN"/>
        </w:rPr>
      </w:pPr>
      <w:r>
        <w:rPr>
          <w:rFonts w:hint="eastAsia" w:ascii="方正仿宋_GBK" w:hAnsi="方正仿宋_GBK" w:eastAsia="方正仿宋_GBK" w:cs="方正仿宋_GBK"/>
          <w:b/>
          <w:bCs/>
          <w:color w:val="auto"/>
          <w:sz w:val="28"/>
          <w:szCs w:val="28"/>
          <w:lang w:val="en-US" w:eastAsia="zh-CN"/>
        </w:rPr>
        <w:t>1.最高限价</w:t>
      </w:r>
    </w:p>
    <w:p w14:paraId="1E829240">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kern w:val="0"/>
          <w:sz w:val="28"/>
          <w:szCs w:val="28"/>
          <w:lang w:val="en-US" w:eastAsia="zh-CN"/>
        </w:rPr>
      </w:pPr>
      <w:r>
        <w:rPr>
          <w:rFonts w:hint="eastAsia" w:ascii="方正仿宋_GBK" w:hAnsi="方正仿宋_GBK" w:eastAsia="方正仿宋_GBK" w:cs="方正仿宋_GBK"/>
          <w:color w:val="auto"/>
          <w:kern w:val="0"/>
          <w:sz w:val="28"/>
          <w:szCs w:val="28"/>
          <w:lang w:val="en-US" w:eastAsia="zh-CN"/>
        </w:rPr>
        <w:t>本项目招采单价，16种设备最高限价40800元。供应商报价为人民币报价，包括但不限于设备费、配套辅材费、运输装卸费、安装调试费、资料装订及邮寄费、税费、保险费、设备计量检测费、质保期内设备保养维护费、易损件费用、验收检测费等完成本项目所需的一切费用。因投标人自身原因造成漏报、少报皆由其自行承担责任，采购人不再补偿。服务期间验收合格前发生的安全责任事故由供应商自行承担。</w:t>
      </w:r>
    </w:p>
    <w:p w14:paraId="6A1713A3">
      <w:pPr>
        <w:keepNext w:val="0"/>
        <w:keepLines w:val="0"/>
        <w:pageBreakBefore w:val="0"/>
        <w:widowControl w:val="0"/>
        <w:numPr>
          <w:ilvl w:val="0"/>
          <w:numId w:val="0"/>
        </w:numPr>
        <w:kinsoku/>
        <w:wordWrap/>
        <w:overflowPunct/>
        <w:topLinePunct w:val="0"/>
        <w:autoSpaceDE/>
        <w:autoSpaceDN/>
        <w:bidi w:val="0"/>
        <w:adjustRightInd/>
        <w:snapToGrid w:val="0"/>
        <w:spacing w:line="440" w:lineRule="exact"/>
        <w:ind w:leftChars="200" w:right="0" w:rightChars="0" w:firstLine="281" w:firstLineChars="100"/>
        <w:jc w:val="both"/>
        <w:textAlignment w:val="auto"/>
        <w:outlineLvl w:val="9"/>
        <w:rPr>
          <w:rFonts w:hint="eastAsia" w:ascii="方正仿宋_GBK" w:hAnsi="方正仿宋_GBK" w:eastAsia="方正仿宋_GBK" w:cs="方正仿宋_GBK"/>
          <w:b/>
          <w:bCs/>
          <w:color w:val="auto"/>
          <w:sz w:val="28"/>
          <w:szCs w:val="28"/>
          <w:lang w:val="en-US" w:eastAsia="zh-CN"/>
        </w:rPr>
      </w:pPr>
      <w:r>
        <w:rPr>
          <w:rFonts w:hint="eastAsia" w:ascii="方正仿宋_GBK" w:hAnsi="方正仿宋_GBK" w:eastAsia="方正仿宋_GBK" w:cs="方正仿宋_GBK"/>
          <w:b/>
          <w:bCs/>
          <w:color w:val="auto"/>
          <w:sz w:val="28"/>
          <w:szCs w:val="28"/>
          <w:lang w:val="en-US" w:eastAsia="zh-CN"/>
        </w:rPr>
        <w:t>2.合同要求</w:t>
      </w:r>
    </w:p>
    <w:p w14:paraId="09663786">
      <w:pPr>
        <w:keepNext w:val="0"/>
        <w:keepLines w:val="0"/>
        <w:pageBreakBefore w:val="0"/>
        <w:widowControl w:val="0"/>
        <w:kinsoku/>
        <w:wordWrap/>
        <w:overflowPunct/>
        <w:topLinePunct w:val="0"/>
        <w:autoSpaceDE/>
        <w:autoSpaceDN/>
        <w:bidi w:val="0"/>
        <w:adjustRightInd/>
        <w:snapToGrid w:val="0"/>
        <w:spacing w:line="440" w:lineRule="exact"/>
        <w:ind w:left="0" w:leftChars="0" w:right="0" w:firstLine="560" w:firstLineChars="200"/>
        <w:jc w:val="both"/>
        <w:textAlignment w:val="auto"/>
        <w:outlineLvl w:val="9"/>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（1）服务期限：3年，合同一年一签，上一年度合同履约合格后续签下一年度。合同期内产品价格单价浮动15%以内送货单价保持不变，价格浮动超过15%须重新协商，协商无果重新招采。</w:t>
      </w:r>
    </w:p>
    <w:p w14:paraId="3206AA58">
      <w:pPr>
        <w:keepNext w:val="0"/>
        <w:keepLines w:val="0"/>
        <w:pageBreakBefore w:val="0"/>
        <w:widowControl w:val="0"/>
        <w:kinsoku/>
        <w:wordWrap/>
        <w:overflowPunct/>
        <w:topLinePunct w:val="0"/>
        <w:autoSpaceDE/>
        <w:autoSpaceDN/>
        <w:bidi w:val="0"/>
        <w:adjustRightInd/>
        <w:snapToGrid w:val="0"/>
        <w:spacing w:line="440" w:lineRule="exact"/>
        <w:ind w:left="0" w:leftChars="0" w:right="0" w:firstLine="560" w:firstLineChars="200"/>
        <w:jc w:val="both"/>
        <w:textAlignment w:val="auto"/>
        <w:outlineLvl w:val="9"/>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2）考核要求：合同期限内，供应商无法保障采购人产品送货及时性，除承担违约责任外，发生3次及以上延迟送货的采购人有权终止合同。质保期内产品有质量问题，供应商未按照售后服务要求提供售后服务的，除承担违约责任外，发生3次及以上延迟送货的采购人有权终止合同。</w:t>
      </w:r>
    </w:p>
    <w:p w14:paraId="2B8E85E0">
      <w:pPr>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（3）培训要求：成交供应商对其提供产品首次使用前进行培训，确保操作人员能正确熟练地使用。</w:t>
      </w:r>
    </w:p>
    <w:p w14:paraId="1B448B4E">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4）合同签订时限：成交供应商在接到成交通知后20日内与采购人签订采购合同和廉洁购销协议，供应商应指定销售代表姓名及联系方式，不得实施商业贿赂等不良行为。为保障产品质量、售后服务和长期稳定供货，合同签订前成交供应商应提供每个产品的授权材料（从厂家到成交供应商完整的授权资料），否则采购人有权拒绝签订合同。</w:t>
      </w:r>
    </w:p>
    <w:p w14:paraId="497C15A7">
      <w:pPr>
        <w:keepNext w:val="0"/>
        <w:keepLines w:val="0"/>
        <w:pageBreakBefore w:val="0"/>
        <w:widowControl w:val="0"/>
        <w:numPr>
          <w:ilvl w:val="0"/>
          <w:numId w:val="0"/>
        </w:numPr>
        <w:kinsoku/>
        <w:wordWrap/>
        <w:overflowPunct/>
        <w:topLinePunct w:val="0"/>
        <w:autoSpaceDE/>
        <w:autoSpaceDN/>
        <w:bidi w:val="0"/>
        <w:adjustRightInd/>
        <w:snapToGrid w:val="0"/>
        <w:spacing w:line="440" w:lineRule="exact"/>
        <w:ind w:left="630" w:leftChars="0" w:right="0" w:rightChars="0"/>
        <w:jc w:val="both"/>
        <w:textAlignment w:val="auto"/>
        <w:outlineLvl w:val="9"/>
        <w:rPr>
          <w:rFonts w:hint="eastAsia" w:ascii="方正仿宋_GBK" w:hAnsi="方正仿宋_GBK" w:eastAsia="方正仿宋_GBK" w:cs="方正仿宋_GBK"/>
          <w:b/>
          <w:bCs/>
          <w:color w:val="auto"/>
          <w:sz w:val="28"/>
          <w:szCs w:val="28"/>
          <w:lang w:val="en-US" w:eastAsia="zh-CN"/>
        </w:rPr>
      </w:pPr>
      <w:r>
        <w:rPr>
          <w:rFonts w:hint="eastAsia" w:ascii="方正仿宋_GBK" w:hAnsi="方正仿宋_GBK" w:eastAsia="方正仿宋_GBK" w:cs="方正仿宋_GBK"/>
          <w:b/>
          <w:bCs/>
          <w:color w:val="auto"/>
          <w:sz w:val="28"/>
          <w:szCs w:val="28"/>
          <w:lang w:val="en-US" w:eastAsia="zh-CN"/>
        </w:rPr>
        <w:t>3.交货期、交货地点及验收方式</w:t>
      </w:r>
    </w:p>
    <w:p w14:paraId="66FDD080">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（1）交货期</w:t>
      </w:r>
    </w:p>
    <w:p w14:paraId="09C97438">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合同签订后，接到采购人通知后5个工作日内完成供货并安装调试，特殊情况不得超过10个工作日。</w:t>
      </w:r>
    </w:p>
    <w:p w14:paraId="7A93435B">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（2）交货地点</w:t>
      </w:r>
    </w:p>
    <w:p w14:paraId="6E6A3F3A">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采购人指定地点，未经采购人验收合格并书面签收前的货物丢失或损坏的风险由供应商承担。</w:t>
      </w:r>
    </w:p>
    <w:p w14:paraId="6A49970F">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（3）验收方式</w:t>
      </w:r>
    </w:p>
    <w:p w14:paraId="58207700">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①货物到达现场后，成交供应商应经采购人或其指定验收单位清点品名、规格、数量；检查外观，作出验收记录，双方签字确认。</w:t>
      </w:r>
    </w:p>
    <w:p w14:paraId="7F65D38B">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②成交供应商应保证货物到达采购人所在地完好无损，生产日期应为1年以内的全新产品，如有缺漏、损坏，由成交供应商负责调换、补齐或赔偿。送货时，产品注册证在有效期内。</w:t>
      </w:r>
    </w:p>
    <w:p w14:paraId="3FE37526">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③成交供应商应提供完备的技术资料、装箱单和合格证等，并派遣专业技术人员进行现场安装调试。验收合格条件如下：设备技术参数与采购合同一致，性能指标达到规定的标准。货物技术资料、装箱单、合格证等资料齐全。在系统试运行期间所出现的问题得到解决，并运行正常。在规定时间内完成交货并验收，并经采购人确认。</w:t>
      </w:r>
    </w:p>
    <w:p w14:paraId="41B79DF0">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④产品在安装调试并试运行1个月无异常，才作为最终验收；特殊情况采购人可根据需要随机抽取一部分货物送有关权威检测部门检测，检测结果作为验收前提条件。</w:t>
      </w:r>
    </w:p>
    <w:p w14:paraId="1835B68C">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⑤成交供应商提供的货物未达到招标文件规定要求，且对采购人造成损失的，由成交供应商承担一切责任，并赔偿所造成的损失。</w:t>
      </w:r>
    </w:p>
    <w:p w14:paraId="413E7492">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⑥采购人需要制造商对成交供应商交付的产品（包括质量、技术参数等）进行确认的，制造商应予以配合，并出具书面意见。</w:t>
      </w:r>
    </w:p>
    <w:p w14:paraId="7DF02638">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⑦产品在验收合格前，在送货、安装、调试过程中发生的一切安全事件和损失均由成交供应商负责，承担一切法律后果和经济损失。</w:t>
      </w:r>
    </w:p>
    <w:p w14:paraId="0B6B645C">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⑧验收合格后，供应商应将产品所有资料移交采购人，包括设备合格证、出厂检测报告、原厂说明书、操作手册、产品外包装等。</w:t>
      </w:r>
    </w:p>
    <w:p w14:paraId="48D5DFF3">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⑨在使用过程中发现质量安全问题，成交供应商应与采购人共同对货物进行调查，必要时双方可封存并委托第三方公司进行检测鉴定，费用由供应商承担。</w:t>
      </w:r>
    </w:p>
    <w:p w14:paraId="1EA16121">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default"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⑩供应商提供的设备按照国家相关要求，应对需要进行计量检测的设备提供有资质的第三方计量检测合格报告。</w:t>
      </w:r>
      <w:r>
        <w:rPr>
          <w:rFonts w:hint="eastAsia" w:ascii="方正仿宋_GBK" w:hAnsi="方正仿宋_GBK" w:eastAsia="方正仿宋_GBK" w:cs="方正仿宋_GBK"/>
          <w:color w:val="auto"/>
          <w:sz w:val="28"/>
          <w:szCs w:val="28"/>
          <w:lang w:val="en-US" w:eastAsia="zh-CN"/>
        </w:rPr>
        <w:br w:type="textWrapping"/>
      </w:r>
      <w:r>
        <w:rPr>
          <w:rFonts w:hint="eastAsia" w:ascii="方正仿宋_GBK" w:hAnsi="方正仿宋_GBK" w:eastAsia="方正仿宋_GBK" w:cs="方正仿宋_GBK"/>
          <w:color w:val="auto"/>
          <w:sz w:val="28"/>
          <w:szCs w:val="28"/>
          <w:lang w:val="en-US" w:eastAsia="zh-CN"/>
        </w:rPr>
        <w:t xml:space="preserve">    ⑪验收产生争议，采购人有权委托有资质的第三方机构进行验收，相关费用由供应商承担。</w:t>
      </w:r>
    </w:p>
    <w:p w14:paraId="47F2CA65">
      <w:pPr>
        <w:keepNext w:val="0"/>
        <w:keepLines w:val="0"/>
        <w:pageBreakBefore w:val="0"/>
        <w:widowControl w:val="0"/>
        <w:numPr>
          <w:ilvl w:val="0"/>
          <w:numId w:val="0"/>
        </w:numPr>
        <w:kinsoku/>
        <w:wordWrap/>
        <w:overflowPunct/>
        <w:topLinePunct w:val="0"/>
        <w:autoSpaceDE/>
        <w:autoSpaceDN/>
        <w:bidi w:val="0"/>
        <w:adjustRightInd/>
        <w:snapToGrid w:val="0"/>
        <w:spacing w:line="440" w:lineRule="exact"/>
        <w:ind w:left="630" w:leftChars="0" w:right="0" w:rightChars="0"/>
        <w:jc w:val="both"/>
        <w:textAlignment w:val="auto"/>
        <w:outlineLvl w:val="9"/>
        <w:rPr>
          <w:rFonts w:hint="eastAsia" w:ascii="方正仿宋_GBK" w:hAnsi="方正仿宋_GBK" w:eastAsia="方正仿宋_GBK" w:cs="方正仿宋_GBK"/>
          <w:b/>
          <w:bCs/>
          <w:color w:val="auto"/>
          <w:sz w:val="28"/>
          <w:szCs w:val="28"/>
          <w:lang w:val="en-US" w:eastAsia="zh-CN"/>
        </w:rPr>
      </w:pPr>
      <w:r>
        <w:rPr>
          <w:rFonts w:hint="eastAsia" w:ascii="方正仿宋_GBK" w:hAnsi="方正仿宋_GBK" w:eastAsia="方正仿宋_GBK" w:cs="方正仿宋_GBK"/>
          <w:b/>
          <w:bCs/>
          <w:color w:val="auto"/>
          <w:sz w:val="28"/>
          <w:szCs w:val="28"/>
          <w:lang w:val="en-US" w:eastAsia="zh-CN"/>
        </w:rPr>
        <w:t>4.付款方式</w:t>
      </w:r>
    </w:p>
    <w:p w14:paraId="3C4CCB6C">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付款方式为按季度付款，根据采购人验收合格数量与供应商据实结算，验收合格产品支付100%。付款时，供应商提供验收记录、培训记录、发票等资料，资料不齐采购人有权拒绝支付。如发现供应商提供虚假发票将被列入采购人不良记录供应商库，同时采购人有权拒绝支付发票内容的款项，并向有关部门进行举报。</w:t>
      </w:r>
    </w:p>
    <w:p w14:paraId="66F6061D">
      <w:pPr>
        <w:keepNext w:val="0"/>
        <w:keepLines w:val="0"/>
        <w:pageBreakBefore w:val="0"/>
        <w:widowControl w:val="0"/>
        <w:numPr>
          <w:ilvl w:val="0"/>
          <w:numId w:val="0"/>
        </w:numPr>
        <w:kinsoku/>
        <w:wordWrap/>
        <w:overflowPunct/>
        <w:topLinePunct w:val="0"/>
        <w:autoSpaceDE/>
        <w:autoSpaceDN/>
        <w:bidi w:val="0"/>
        <w:adjustRightInd/>
        <w:snapToGrid w:val="0"/>
        <w:spacing w:line="440" w:lineRule="exact"/>
        <w:ind w:left="630" w:leftChars="0" w:right="0" w:rightChars="0"/>
        <w:jc w:val="both"/>
        <w:textAlignment w:val="auto"/>
        <w:outlineLvl w:val="9"/>
        <w:rPr>
          <w:rFonts w:hint="eastAsia" w:ascii="方正仿宋_GBK" w:hAnsi="方正仿宋_GBK" w:eastAsia="方正仿宋_GBK" w:cs="方正仿宋_GBK"/>
          <w:b/>
          <w:bCs/>
          <w:color w:val="auto"/>
          <w:sz w:val="28"/>
          <w:szCs w:val="28"/>
          <w:lang w:val="en-US" w:eastAsia="zh-CN"/>
        </w:rPr>
      </w:pPr>
      <w:r>
        <w:rPr>
          <w:rFonts w:hint="eastAsia" w:ascii="方正仿宋_GBK" w:hAnsi="方正仿宋_GBK" w:eastAsia="方正仿宋_GBK" w:cs="方正仿宋_GBK"/>
          <w:b/>
          <w:bCs/>
          <w:color w:val="auto"/>
          <w:sz w:val="28"/>
          <w:szCs w:val="28"/>
          <w:lang w:val="en-US" w:eastAsia="zh-CN"/>
        </w:rPr>
        <w:t>5.履约保证金</w:t>
      </w:r>
    </w:p>
    <w:p w14:paraId="6765EA3B">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合同签订前，供应商应缴纳1万元的履约保证金，保证金形式可以为现金、转账或见索即付不可撤销的保函。保证金将用于合同期内供应商履约行为的担保，如发生违约行为，采购人将按照违约责任约定要求供应商承担违约金（可在货款或履约保证金中抵扣，履约保证金减少的供应商应及时补足至1万元）。供应商无违约行为，合同权利义务终止后，采购人一次性无息退还履约保证金。</w:t>
      </w:r>
    </w:p>
    <w:p w14:paraId="453ED9F9">
      <w:pPr>
        <w:keepNext w:val="0"/>
        <w:keepLines w:val="0"/>
        <w:pageBreakBefore w:val="0"/>
        <w:widowControl w:val="0"/>
        <w:numPr>
          <w:ilvl w:val="0"/>
          <w:numId w:val="0"/>
        </w:numPr>
        <w:kinsoku/>
        <w:wordWrap/>
        <w:overflowPunct/>
        <w:topLinePunct w:val="0"/>
        <w:autoSpaceDE/>
        <w:autoSpaceDN/>
        <w:bidi w:val="0"/>
        <w:adjustRightInd/>
        <w:snapToGrid w:val="0"/>
        <w:spacing w:line="440" w:lineRule="exact"/>
        <w:ind w:left="630" w:leftChars="0" w:right="0" w:rightChars="0"/>
        <w:jc w:val="both"/>
        <w:textAlignment w:val="auto"/>
        <w:outlineLvl w:val="9"/>
        <w:rPr>
          <w:rFonts w:hint="eastAsia" w:ascii="方正仿宋_GBK" w:hAnsi="方正仿宋_GBK" w:eastAsia="方正仿宋_GBK" w:cs="方正仿宋_GBK"/>
          <w:b/>
          <w:bCs/>
          <w:color w:val="auto"/>
          <w:sz w:val="28"/>
          <w:szCs w:val="28"/>
          <w:lang w:val="en-US" w:eastAsia="zh-CN"/>
        </w:rPr>
      </w:pPr>
      <w:r>
        <w:rPr>
          <w:rFonts w:hint="eastAsia" w:ascii="方正仿宋_GBK" w:hAnsi="方正仿宋_GBK" w:eastAsia="方正仿宋_GBK" w:cs="方正仿宋_GBK"/>
          <w:b/>
          <w:bCs/>
          <w:color w:val="auto"/>
          <w:sz w:val="28"/>
          <w:szCs w:val="28"/>
          <w:lang w:val="en-US" w:eastAsia="zh-CN"/>
        </w:rPr>
        <w:t>6.质量保证及售后服务</w:t>
      </w:r>
    </w:p>
    <w:p w14:paraId="56B2AEE7">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（1）产品质量保证期：</w:t>
      </w:r>
    </w:p>
    <w:p w14:paraId="5FF8D17D">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①供应商应明确承诺：质保期从最终验收合格之日起计算，设备整机质保不低于5年。质保期内维修，成交供应商免费提供所有设备原厂配件。设备突发故障维修的时长不纳入正常质保期限，质保期限根据维修时长相应顺延。保证设备质保期内开机率达95%(按365日/年计算)，且满足采购人采购以及供应商响应的设备使用功能，否则保修期双倍顺延。质保期内同一质量问题或故障经成交供应商两次维修后再次出现的，采购人有权要求成交供应商免费更换全新设备或退货处理。</w:t>
      </w:r>
    </w:p>
    <w:p w14:paraId="63A561C7">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②产品属于国家规定“三包”范围的，其产品质量保证期不得低于“三包”规定。</w:t>
      </w:r>
    </w:p>
    <w:p w14:paraId="5D7763B5">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③供应商的质量保证期承诺优于国家“三包”规定的，按供应商实际承诺执行。</w:t>
      </w:r>
    </w:p>
    <w:p w14:paraId="20360703">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④软件要求：供应商设备所提供的软件需正版化或取得相应的授权资料，终身免费升级，升级前应通知并得到采购人明确同意。采购人购买设备后生产厂家或供应商不得对本产品设置使用次数和试用时间限制。</w:t>
      </w:r>
    </w:p>
    <w:p w14:paraId="54830969">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⑤系统对接：凡涉及与医院HIS、LIS、PACS、电生理系统、病例信息系统等系统连接设备，要求具有标准数字接口，实现数据传输及提取，由成交供应商承担相应费用，供应商在响应投标前可实地踏勘评估费用；若报价产品没有匹配的接口，由成交供应商负责改造并承担相应费用；设备中所有数据归采购人所有，要求定期进行数据归档，如设备数据加密需免费提供解密数据，由成交供应商负责提供并承担相应费用，成交供应商无法履约时由生产厂家提供相关技术支持及费用（如涉及）。</w:t>
      </w:r>
    </w:p>
    <w:p w14:paraId="72AB690E">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⑥设备维保服务与采购人是否使用专用或同品牌耗材无关联、无绑定。成交供应商不得以采购人未使用其专用耗材、同品牌耗材或指定耗材为由，拒绝履行维保义务、拒绝提供维修服务或附加不合理条件，同时承诺专机专用耗材价格在设备全使用周期不得涨价（如涉及）。</w:t>
      </w:r>
    </w:p>
    <w:p w14:paraId="100583C2">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（2）售后服务内容</w:t>
      </w:r>
    </w:p>
    <w:p w14:paraId="0B231861">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1.供应商和制造商在质量保证期内应当为采购人提供以下技术支持和服务：</w:t>
      </w:r>
    </w:p>
    <w:p w14:paraId="334CB520">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1.1电话咨询</w:t>
      </w:r>
    </w:p>
    <w:p w14:paraId="2B797D52">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成交供应商和制造商应当为采购人提供技术援助电话，解答采购人在使用中遇到的问题，及时为采购人提出解决问题的建议。</w:t>
      </w:r>
    </w:p>
    <w:p w14:paraId="79EAEBA5">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1.2现场响应</w:t>
      </w:r>
    </w:p>
    <w:p w14:paraId="64B71D6B">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采购人遇到使用及技术问题，电话咨询不能解决的，成交供应商应在24小内响应，维修到达现场时间≤2小时（本地），维修到达现场时间≤24小时（外地）。</w:t>
      </w:r>
    </w:p>
    <w:p w14:paraId="6F754165">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1.3技术升级</w:t>
      </w:r>
    </w:p>
    <w:p w14:paraId="795FA59B">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在质保期内，如果成交供应商和制造商的产品技术升级，成交供应商应及时通知采购人，如采购人要求升级的，成交供应商和制造商应对采购人购买的产品进行免费升级服务。</w:t>
      </w:r>
    </w:p>
    <w:p w14:paraId="6E50C10C">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1.4维修支持</w:t>
      </w:r>
    </w:p>
    <w:p w14:paraId="2AB7038E">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配件供应时间≥10年。</w:t>
      </w:r>
    </w:p>
    <w:p w14:paraId="131A8499">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1.5专用耗材及零配件</w:t>
      </w:r>
    </w:p>
    <w:p w14:paraId="645E672D">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default"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供应商须提供主要零配件目录（含报价）及专用耗材价格（如涉及），其中配套耗材价格不得高于药交所线上采购的最低价，如耗材价格低于药交所最低成交价应提供生产厂家或代理商的授权（授权可在成交后合同签订前提供）。采购人未承诺一定会采购供应商的耗材或零配件，供应商的耗材及零配件报价供采购人选择和参考。但供应商未提供零配件目录（含报价）的，产品质保期满后采购人将要求供应商免费提供采购人需要的原厂零配件。</w:t>
      </w:r>
    </w:p>
    <w:p w14:paraId="70CAE09F">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1.6预防性维修/定期维护保养</w:t>
      </w:r>
    </w:p>
    <w:p w14:paraId="0D45B046">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保修期内每年提供定期维护保养服务，并提供详细的维保服务方案。</w:t>
      </w:r>
    </w:p>
    <w:p w14:paraId="7812A02A">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2.质保期外服务要求</w:t>
      </w:r>
    </w:p>
    <w:p w14:paraId="467C5186">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2.1质量保证期过后，成交供应商和制造商应同样提供免费电话咨询服务，并应承诺提供产品上门维护服务。</w:t>
      </w:r>
    </w:p>
    <w:p w14:paraId="21C26525">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2.2质量保证期过后，采购人需要继续由原供应商和制造商提供售后服务的，设备原厂全保费用不得超过合同金额的5%。（供应商提供书面承诺）</w:t>
      </w:r>
    </w:p>
    <w:p w14:paraId="1448C846">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（3）备品备件及易损件</w:t>
      </w:r>
    </w:p>
    <w:p w14:paraId="70024B77">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质保期内，成交供应商免费维护工作的标准须达到：设备正常使用。设备维修超过48小时的应提供备用设备进行替代，保障患者的正常诊疗。成交供应商和制造商售后服务中，维修使用的备品备件及易损件应为原厂配件，未经采购人同意不得使用非原厂配件，常用的、容易损坏的备品备件及易损件的价格清单须在响应文件中列出并且承诺不得高于当前全市采购平均价。采购人未承诺一定会采购供应商的易损件，供应商的易损件报价供采购人选择和参考。供应商未提供易损件价格清单的，产品质保期满后采购人将要求供应商免费提供采购人需要的易损件。</w:t>
      </w:r>
    </w:p>
    <w:p w14:paraId="2E6E07AD">
      <w:pPr>
        <w:keepNext w:val="0"/>
        <w:keepLines w:val="0"/>
        <w:pageBreakBefore w:val="0"/>
        <w:widowControl w:val="0"/>
        <w:numPr>
          <w:ilvl w:val="0"/>
          <w:numId w:val="0"/>
        </w:numPr>
        <w:kinsoku/>
        <w:wordWrap/>
        <w:overflowPunct/>
        <w:topLinePunct w:val="0"/>
        <w:autoSpaceDE/>
        <w:autoSpaceDN/>
        <w:bidi w:val="0"/>
        <w:adjustRightInd/>
        <w:snapToGrid w:val="0"/>
        <w:spacing w:line="440" w:lineRule="exact"/>
        <w:ind w:left="630" w:leftChars="0" w:right="0" w:rightChars="0"/>
        <w:jc w:val="both"/>
        <w:textAlignment w:val="auto"/>
        <w:outlineLvl w:val="9"/>
        <w:rPr>
          <w:rFonts w:hint="eastAsia" w:ascii="方正仿宋_GBK" w:hAnsi="方正仿宋_GBK" w:eastAsia="方正仿宋_GBK" w:cs="方正仿宋_GBK"/>
          <w:b/>
          <w:bCs/>
          <w:color w:val="auto"/>
          <w:sz w:val="28"/>
          <w:szCs w:val="28"/>
          <w:lang w:val="en-US" w:eastAsia="zh-CN"/>
        </w:rPr>
      </w:pPr>
      <w:r>
        <w:rPr>
          <w:rFonts w:hint="eastAsia" w:ascii="方正仿宋_GBK" w:hAnsi="方正仿宋_GBK" w:eastAsia="方正仿宋_GBK" w:cs="方正仿宋_GBK"/>
          <w:b/>
          <w:bCs/>
          <w:color w:val="auto"/>
          <w:sz w:val="28"/>
          <w:szCs w:val="28"/>
          <w:lang w:val="en-US" w:eastAsia="zh-CN"/>
        </w:rPr>
        <w:t>7.踏勘现场</w:t>
      </w:r>
    </w:p>
    <w:p w14:paraId="6B6F245E">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采购人不组织现场踏勘，供应商自行现场踏勘充分了解项目位置、运行情况、周边环境、装卸限制及任何其他足以影响投标报价的情况，任何因忽视或误解项目情况而导致的服务不达标或服务期延长的，供应商自行承担相关责任。踏勘现场时发生的安全责任事故和相关费用由供应商自行承担责任，项目实施时不得影响周边居民的正常生活。</w:t>
      </w:r>
    </w:p>
    <w:p w14:paraId="0CFD2E19">
      <w:pPr>
        <w:keepNext w:val="0"/>
        <w:keepLines w:val="0"/>
        <w:pageBreakBefore w:val="0"/>
        <w:widowControl w:val="0"/>
        <w:kinsoku/>
        <w:wordWrap/>
        <w:overflowPunct/>
        <w:topLinePunct w:val="0"/>
        <w:autoSpaceDE/>
        <w:autoSpaceDN/>
        <w:bidi w:val="0"/>
        <w:adjustRightInd/>
        <w:snapToGrid w:val="0"/>
        <w:spacing w:line="440" w:lineRule="exact"/>
        <w:ind w:firstLine="562" w:firstLineChars="200"/>
        <w:textAlignment w:val="auto"/>
        <w:rPr>
          <w:rFonts w:hint="eastAsia" w:ascii="方正仿宋_GBK" w:hAnsi="方正仿宋_GBK" w:eastAsia="方正仿宋_GBK" w:cs="方正仿宋_GBK"/>
          <w:b/>
          <w:bCs/>
          <w:color w:val="auto"/>
          <w:sz w:val="28"/>
          <w:szCs w:val="28"/>
          <w:lang w:val="en-US" w:eastAsia="zh-CN"/>
        </w:rPr>
      </w:pPr>
      <w:r>
        <w:rPr>
          <w:rFonts w:hint="eastAsia" w:ascii="方正仿宋_GBK" w:hAnsi="方正仿宋_GBK" w:eastAsia="方正仿宋_GBK" w:cs="方正仿宋_GBK"/>
          <w:b/>
          <w:bCs/>
          <w:color w:val="auto"/>
          <w:sz w:val="28"/>
          <w:szCs w:val="28"/>
          <w:lang w:val="en-US" w:eastAsia="zh-CN"/>
        </w:rPr>
        <w:t>8.违约责任</w:t>
      </w:r>
    </w:p>
    <w:p w14:paraId="65B19FBA">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1）成交供应商未在约定期限完成交付验收，延迟交付每日支付千分之三的违约金，超过30日未能交付，采购人有权解除合同；验收不合格或使用中发现产品质量缺陷，采购人有权要求供应商整改，整改期限为10日，整改期限届满仍未完成的供应商每日支付千分之三的违约金，超过20日未能完成整改，采购人有权解除合同；所投和交付产品须为正规合格产品，后期发现或鉴定为假冒伪劣产品供应商应承担所有费用。</w:t>
      </w:r>
    </w:p>
    <w:p w14:paraId="56003CFD">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2）出现下列情况之一的，采购人有权拒绝支付应付货款,并有权单方解除合同，供应商应承担不低于合同结算总金额30%的违约金，有特殊约定的按照特殊约定执行：①交付和验收整改超期以及供应商主动要求终止合同的；②供应商所供设备出现技术和质量问题，未无条件更换同品牌、同规格、同型号产品和提出整改措施，或整改效果不达标的；③供应商提供虚假书面材料的(如：资质文件、合格证明等)；④供应商未遵守《廉洁购销协议》相关条款的；⑤合同有效期内，未经采购人同意，供应商擅自转让债权变更收款公司信息的；⑥供应商相关资质文件未处于有效期内的(如：营业执照、许可证、授权委托书等)；⑦供应商所供产品与本合同约定或响应文件载明内容不一致的；⑧供应商及其产品发生泄漏医院数据及患者隐私事件，采购人有权解除合同并要求供应商返还已支付款项并承担合同金额1倍的违约金；⑨验收后使用中发现供应商提供的产品有质量或安全问题供应商未立即整改，采购人有权解除合同并要求供应商承担项目金额2倍违约金；⑩供应商交付前明知存在缺陷仍继续交付或交付后知晓缺陷未及时通知采购人并整改，采购人有权解除合同并要求供应商承担项目金额3倍违约金。</w:t>
      </w:r>
    </w:p>
    <w:p w14:paraId="46C3463C">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（3）因供应商违约导致采购人损失的，应赔偿对医院造成的直接和间接全部损失。</w:t>
      </w:r>
    </w:p>
    <w:p w14:paraId="3539A729">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（4）供应商提供的竞标资料不真实的，承担因此给采购人造成的一切损失，同时采购人有权单方面终止合同并将其列为“供应商不良行为记录名单”进行管理。</w:t>
      </w:r>
    </w:p>
    <w:p w14:paraId="15586091">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（5）合同履行期间发生争议双方协商，协商不成向重庆市璧山区人民法院提起诉讼。</w:t>
      </w:r>
    </w:p>
    <w:p w14:paraId="7386EE58">
      <w:pPr>
        <w:keepNext w:val="0"/>
        <w:keepLines w:val="0"/>
        <w:pageBreakBefore w:val="0"/>
        <w:widowControl w:val="0"/>
        <w:numPr>
          <w:ilvl w:val="0"/>
          <w:numId w:val="0"/>
        </w:numPr>
        <w:kinsoku/>
        <w:wordWrap/>
        <w:overflowPunct/>
        <w:topLinePunct w:val="0"/>
        <w:autoSpaceDE/>
        <w:autoSpaceDN/>
        <w:bidi w:val="0"/>
        <w:adjustRightInd/>
        <w:snapToGrid w:val="0"/>
        <w:spacing w:line="440" w:lineRule="exact"/>
        <w:ind w:left="630" w:leftChars="0" w:right="0" w:rightChars="0"/>
        <w:jc w:val="both"/>
        <w:textAlignment w:val="auto"/>
        <w:outlineLvl w:val="9"/>
        <w:rPr>
          <w:rFonts w:hint="eastAsia" w:ascii="方正仿宋_GBK" w:hAnsi="方正仿宋_GBK" w:eastAsia="方正仿宋_GBK" w:cs="方正仿宋_GBK"/>
          <w:b/>
          <w:bCs/>
          <w:color w:val="auto"/>
          <w:sz w:val="28"/>
          <w:szCs w:val="28"/>
          <w:lang w:val="en-US" w:eastAsia="zh-CN"/>
        </w:rPr>
      </w:pPr>
      <w:r>
        <w:rPr>
          <w:rFonts w:hint="eastAsia" w:ascii="方正仿宋_GBK" w:hAnsi="方正仿宋_GBK" w:eastAsia="方正仿宋_GBK" w:cs="方正仿宋_GBK"/>
          <w:b/>
          <w:bCs/>
          <w:color w:val="auto"/>
          <w:sz w:val="28"/>
          <w:szCs w:val="28"/>
          <w:lang w:val="en-US" w:eastAsia="zh-CN"/>
        </w:rPr>
        <w:t>9.</w:t>
      </w:r>
      <w:bookmarkStart w:id="0" w:name="_Toc14641"/>
      <w:bookmarkStart w:id="1" w:name="_Toc5362"/>
      <w:r>
        <w:rPr>
          <w:rFonts w:hint="eastAsia" w:ascii="方正仿宋_GBK" w:hAnsi="方正仿宋_GBK" w:eastAsia="方正仿宋_GBK" w:cs="方正仿宋_GBK"/>
          <w:b/>
          <w:bCs/>
          <w:color w:val="auto"/>
          <w:sz w:val="28"/>
          <w:szCs w:val="28"/>
          <w:lang w:val="en-US" w:eastAsia="zh-CN"/>
        </w:rPr>
        <w:t>其他商务要求内容</w:t>
      </w:r>
      <w:bookmarkEnd w:id="0"/>
      <w:bookmarkEnd w:id="1"/>
    </w:p>
    <w:p w14:paraId="547591D8">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kern w:val="0"/>
          <w:sz w:val="28"/>
          <w:szCs w:val="28"/>
          <w:lang w:val="en-US" w:eastAsia="zh-CN"/>
        </w:rPr>
      </w:pPr>
      <w:r>
        <w:rPr>
          <w:rFonts w:hint="eastAsia" w:ascii="方正仿宋_GBK" w:hAnsi="方正仿宋_GBK" w:eastAsia="方正仿宋_GBK" w:cs="方正仿宋_GBK"/>
          <w:color w:val="auto"/>
          <w:kern w:val="0"/>
          <w:sz w:val="28"/>
          <w:szCs w:val="28"/>
          <w:lang w:val="en-US" w:eastAsia="zh-CN"/>
        </w:rPr>
        <w:t>（1）凡有意参加投标的供应商，请于公告发布之日起至报名截止时间之前，在璧山区人民医院官网下载查看本项目采购文件以及变更公告等所有项目资料，无论供应商下载查看与否，均视为已知晓所有招标实质性要求内容。</w:t>
      </w:r>
    </w:p>
    <w:p w14:paraId="3A851F35">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kern w:val="0"/>
          <w:sz w:val="28"/>
          <w:szCs w:val="28"/>
          <w:lang w:val="en-US" w:eastAsia="zh-CN"/>
        </w:rPr>
      </w:pPr>
      <w:r>
        <w:rPr>
          <w:rFonts w:hint="eastAsia" w:ascii="方正仿宋_GBK" w:hAnsi="方正仿宋_GBK" w:eastAsia="方正仿宋_GBK" w:cs="方正仿宋_GBK"/>
          <w:color w:val="auto"/>
          <w:kern w:val="0"/>
          <w:sz w:val="28"/>
          <w:szCs w:val="28"/>
          <w:lang w:val="en-US" w:eastAsia="zh-CN"/>
        </w:rPr>
        <w:t>（2）无论招标结果如何，供应商参与本项目的所有费用均自行承担。</w:t>
      </w:r>
    </w:p>
    <w:p w14:paraId="6DCB6EC7">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kern w:val="0"/>
          <w:sz w:val="28"/>
          <w:szCs w:val="28"/>
          <w:lang w:val="en-US" w:eastAsia="zh-CN"/>
        </w:rPr>
      </w:pPr>
      <w:r>
        <w:rPr>
          <w:rFonts w:hint="eastAsia" w:ascii="方正仿宋_GBK" w:hAnsi="方正仿宋_GBK" w:eastAsia="方正仿宋_GBK" w:cs="方正仿宋_GBK"/>
          <w:color w:val="auto"/>
          <w:kern w:val="0"/>
          <w:sz w:val="28"/>
          <w:szCs w:val="28"/>
          <w:lang w:val="en-US" w:eastAsia="zh-CN"/>
        </w:rPr>
        <w:t>（3）本次采购过程中如产生专家评审费等相关费用将由成交供应商承担。</w:t>
      </w:r>
    </w:p>
    <w:p w14:paraId="57234E1E">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kern w:val="0"/>
          <w:sz w:val="28"/>
          <w:szCs w:val="28"/>
          <w:lang w:val="en-US" w:eastAsia="zh-CN"/>
        </w:rPr>
      </w:pPr>
      <w:r>
        <w:rPr>
          <w:rFonts w:hint="eastAsia" w:ascii="方正仿宋_GBK" w:hAnsi="方正仿宋_GBK" w:eastAsia="方正仿宋_GBK" w:cs="方正仿宋_GBK"/>
          <w:color w:val="auto"/>
          <w:kern w:val="0"/>
          <w:sz w:val="28"/>
          <w:szCs w:val="28"/>
          <w:lang w:val="en-US" w:eastAsia="zh-CN"/>
        </w:rPr>
        <w:t>（4）成交供应商未在规定时间内签订合同、拒绝签订履行采购合同等影响采购人正常工作的，采购人将纳入供应商不良行为记录进行管理。</w:t>
      </w:r>
    </w:p>
    <w:p w14:paraId="0B34FCEC">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kern w:val="0"/>
          <w:sz w:val="28"/>
          <w:szCs w:val="28"/>
          <w:lang w:val="en-US" w:eastAsia="zh-CN"/>
        </w:rPr>
      </w:pPr>
      <w:r>
        <w:rPr>
          <w:rFonts w:hint="eastAsia" w:ascii="方正仿宋_GBK" w:hAnsi="方正仿宋_GBK" w:eastAsia="方正仿宋_GBK" w:cs="方正仿宋_GBK"/>
          <w:color w:val="auto"/>
          <w:kern w:val="0"/>
          <w:sz w:val="28"/>
          <w:szCs w:val="28"/>
          <w:lang w:val="en-US" w:eastAsia="zh-CN"/>
        </w:rPr>
        <w:t>（5）其他未尽事宜由供需双方在采购合同中详细约定。</w:t>
      </w:r>
    </w:p>
    <w:p w14:paraId="0A43DF63">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kern w:val="0"/>
          <w:sz w:val="28"/>
          <w:szCs w:val="28"/>
          <w:lang w:val="en-US" w:eastAsia="zh-CN"/>
        </w:rPr>
      </w:pPr>
      <w:r>
        <w:rPr>
          <w:rFonts w:hint="eastAsia" w:ascii="方正仿宋_GBK" w:hAnsi="方正仿宋_GBK" w:eastAsia="方正仿宋_GBK" w:cs="方正仿宋_GBK"/>
          <w:color w:val="auto"/>
          <w:kern w:val="0"/>
          <w:sz w:val="28"/>
          <w:szCs w:val="28"/>
          <w:lang w:val="en-US" w:eastAsia="zh-CN"/>
        </w:rPr>
        <w:t>（6）本项目不接受联合体参与投标。</w:t>
      </w:r>
    </w:p>
    <w:p w14:paraId="2A38F6DA">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kern w:val="0"/>
          <w:sz w:val="28"/>
          <w:szCs w:val="28"/>
          <w:lang w:val="en-US" w:eastAsia="zh-CN"/>
        </w:rPr>
      </w:pPr>
      <w:r>
        <w:rPr>
          <w:rFonts w:hint="eastAsia" w:ascii="方正仿宋_GBK" w:hAnsi="方正仿宋_GBK" w:eastAsia="方正仿宋_GBK" w:cs="方正仿宋_GBK"/>
          <w:color w:val="auto"/>
          <w:kern w:val="0"/>
          <w:sz w:val="28"/>
          <w:szCs w:val="28"/>
          <w:lang w:val="en-US" w:eastAsia="zh-CN"/>
        </w:rPr>
        <w:t>（7）采购人在中华人民共和国境内使用成交供应商提供的货物及服务时免受第三方提出的侵犯其专利权或其它知识产权的起诉。如果第三方提出侵权指控，成交供应商应承担由此而引起的一切法律责任和费用。</w:t>
      </w:r>
    </w:p>
    <w:p w14:paraId="78D0E76B">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kern w:val="0"/>
          <w:sz w:val="28"/>
          <w:szCs w:val="28"/>
          <w:lang w:val="en-US" w:eastAsia="zh-CN"/>
        </w:rPr>
      </w:pPr>
      <w:r>
        <w:rPr>
          <w:rFonts w:hint="eastAsia" w:ascii="方正仿宋_GBK" w:hAnsi="方正仿宋_GBK" w:eastAsia="方正仿宋_GBK" w:cs="方正仿宋_GBK"/>
          <w:color w:val="auto"/>
          <w:kern w:val="0"/>
          <w:sz w:val="28"/>
          <w:szCs w:val="28"/>
          <w:lang w:val="en-US" w:eastAsia="zh-CN"/>
        </w:rPr>
        <w:t>（8）如投标人违反《中华人民共和国政府采购法》《中华人民共和国政府采购实施条例》等相关规定，采购人将按规定追究投标人法律责任。</w:t>
      </w:r>
    </w:p>
    <w:p w14:paraId="265C7366">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kern w:val="0"/>
          <w:sz w:val="28"/>
          <w:szCs w:val="28"/>
          <w:lang w:val="en-US" w:eastAsia="zh-CN"/>
        </w:rPr>
      </w:pPr>
      <w:r>
        <w:rPr>
          <w:rFonts w:hint="eastAsia" w:ascii="方正仿宋_GBK" w:hAnsi="方正仿宋_GBK" w:eastAsia="方正仿宋_GBK" w:cs="方正仿宋_GBK"/>
          <w:color w:val="auto"/>
          <w:kern w:val="0"/>
          <w:sz w:val="28"/>
          <w:szCs w:val="28"/>
          <w:lang w:val="en-US" w:eastAsia="zh-CN"/>
        </w:rPr>
        <w:t>（9）废标或流标情形：①首次询价无3家有效供应商；②供应商不能在规定时限内对响应材料的真实性和合理性进行说明；③供应商存在围标、串标等违法行为（采购人有权要求供应商提供制作响应文件的电子档，通过信息化识别供应商之间有无围串标行为）；④中选供应商存在虚假响应。</w:t>
      </w:r>
    </w:p>
    <w:p w14:paraId="447B53A1">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kern w:val="0"/>
          <w:sz w:val="28"/>
          <w:szCs w:val="28"/>
          <w:lang w:val="en-US" w:eastAsia="zh-CN"/>
        </w:rPr>
      </w:pPr>
      <w:r>
        <w:rPr>
          <w:rFonts w:hint="eastAsia" w:ascii="方正仿宋_GBK" w:hAnsi="方正仿宋_GBK" w:eastAsia="方正仿宋_GBK" w:cs="方正仿宋_GBK"/>
          <w:color w:val="auto"/>
          <w:kern w:val="0"/>
          <w:sz w:val="28"/>
          <w:szCs w:val="28"/>
          <w:lang w:val="en-US" w:eastAsia="zh-CN"/>
        </w:rPr>
        <w:t>（10）无效响应情况：①供应商不符合规定的基本资格条件或特定资格条件的；②供应商所提交的响应文件未按询价文件要求签字、盖章、份数；③供应商的报价超过采购限价的；④法定代表人为同一个人的两个及两个以上法人，母公司、全资子公司及其控股公司，在同一分包采购中同时参与投标；⑤分公司单独投标未取得总公司的授权；⑥单位负责人为同一人或者存在直接控股、管理关系的不同供应商，参加同一合同项下的政府采购活动的；⑦供应商未按照采购要求逐项提交佐证材料；⑧不能完全满足服务要求、商务需求的；⑨供应商响应文件内容有与国家现行法律法规相违背的内容，或附有采购人无法接受的条件；⑩按照《财政部关于在政府采购活动中查询及使用信用记录有关问题的通知》财库〔2016〕125号，供应商列入失信被执行人、重大税收违法案件当事人名单、政府采购严重违法失信行为记录名单及其他不符合《中华人民共和国政府采购法》第二十二条规定条件的供应商，将拒绝其参与政府采购活动。</w:t>
      </w:r>
    </w:p>
    <w:p w14:paraId="422B3068">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kern w:val="0"/>
          <w:sz w:val="28"/>
          <w:szCs w:val="28"/>
          <w:lang w:val="en-US" w:eastAsia="zh-CN"/>
        </w:rPr>
      </w:pPr>
      <w:r>
        <w:rPr>
          <w:rFonts w:hint="eastAsia" w:ascii="方正仿宋_GBK" w:hAnsi="方正仿宋_GBK" w:eastAsia="方正仿宋_GBK" w:cs="方正仿宋_GBK"/>
          <w:color w:val="auto"/>
          <w:kern w:val="0"/>
          <w:sz w:val="28"/>
          <w:szCs w:val="28"/>
          <w:lang w:val="en-US" w:eastAsia="zh-CN"/>
        </w:rPr>
        <w:t>（11）供应商有以下情形之一的，将纳入不良行为记录，采购人将终止与供应商合同，并取消其两年内参加采购人的药品、设备、耗材招标投标的资格：①经人民法院判决认定构成行贿犯罪，或者犯罪情节轻微，不需要判处刑罚，人民法院依据刑罚判处免于刑事处罚的；②行贿行为情节轻微，人民检察院作出不起诉决定的；③被纪检监察机关以贿赂立案调查，并依法作出相关处理的；④被列入国家、市卫生健康行政部门政务网站公布的商业贿赂不良记录名单的；⑤被列入国家医疗保障局网站公布的价格招采信用评价“特别严重”和“严重”失信评定结果名单的；⑥因行贿、违法经营等行为被财政、工商行政管理、食品药品监管等部门列入不良执业记录或作出行政处罚的；⑦因串通投标、无正当理由不与采购人签订合同、提供虚假材料谋取中标、中标后提供假冒伪劣产品或无正当理由拒绝履行协议等严重违法失信行为的；⑧法律、法规、规章规定的其他情形。</w:t>
      </w:r>
    </w:p>
    <w:p w14:paraId="2DC70D89">
      <w:pPr>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highlight w:val="none"/>
          <w:lang w:eastAsia="zh-CN"/>
        </w:rPr>
      </w:pPr>
      <w:r>
        <w:rPr>
          <w:rFonts w:hint="eastAsia" w:ascii="方正仿宋_GBK" w:hAnsi="方正仿宋_GBK" w:eastAsia="方正仿宋_GBK" w:cs="方正仿宋_GBK"/>
          <w:color w:val="auto"/>
          <w:kern w:val="0"/>
          <w:sz w:val="28"/>
          <w:szCs w:val="28"/>
          <w:highlight w:val="none"/>
          <w:lang w:eastAsia="zh-CN"/>
        </w:rPr>
        <w:t>（</w:t>
      </w:r>
      <w:r>
        <w:rPr>
          <w:rFonts w:hint="eastAsia" w:ascii="方正仿宋_GBK" w:hAnsi="方正仿宋_GBK" w:eastAsia="方正仿宋_GBK" w:cs="方正仿宋_GBK"/>
          <w:color w:val="auto"/>
          <w:kern w:val="0"/>
          <w:sz w:val="28"/>
          <w:szCs w:val="28"/>
          <w:highlight w:val="none"/>
          <w:lang w:val="en-US" w:eastAsia="zh-CN"/>
        </w:rPr>
        <w:t>12</w:t>
      </w:r>
      <w:r>
        <w:rPr>
          <w:rFonts w:hint="eastAsia" w:ascii="方正仿宋_GBK" w:hAnsi="方正仿宋_GBK" w:eastAsia="方正仿宋_GBK" w:cs="方正仿宋_GBK"/>
          <w:color w:val="auto"/>
          <w:kern w:val="0"/>
          <w:sz w:val="28"/>
          <w:szCs w:val="28"/>
          <w:highlight w:val="none"/>
          <w:lang w:eastAsia="zh-CN"/>
        </w:rPr>
        <w:t>）</w:t>
      </w:r>
      <w:r>
        <w:rPr>
          <w:rFonts w:hint="eastAsia" w:ascii="方正仿宋_GBK" w:hAnsi="方正仿宋_GBK" w:eastAsia="方正仿宋_GBK" w:cs="方正仿宋_GBK"/>
          <w:color w:val="auto"/>
          <w:kern w:val="0"/>
          <w:sz w:val="28"/>
          <w:szCs w:val="28"/>
          <w:highlight w:val="none"/>
        </w:rPr>
        <w:t>其他未尽事宜由供需双方在采购合同中详细约定</w:t>
      </w:r>
      <w:r>
        <w:rPr>
          <w:rFonts w:hint="eastAsia" w:ascii="方正仿宋_GBK" w:hAnsi="方正仿宋_GBK" w:eastAsia="方正仿宋_GBK" w:cs="方正仿宋_GBK"/>
          <w:color w:val="auto"/>
          <w:kern w:val="0"/>
          <w:sz w:val="28"/>
          <w:szCs w:val="28"/>
          <w:highlight w:val="none"/>
          <w:lang w:eastAsia="zh-CN"/>
        </w:rPr>
        <w:t>。</w:t>
      </w:r>
    </w:p>
    <w:p w14:paraId="68AEB7E8">
      <w:pPr>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kern w:val="0"/>
          <w:sz w:val="28"/>
          <w:szCs w:val="28"/>
          <w:lang w:val="en-US" w:eastAsia="zh-CN" w:bidi="ar-SA"/>
        </w:rPr>
      </w:pPr>
      <w:r>
        <w:rPr>
          <w:rFonts w:hint="eastAsia" w:ascii="方正仿宋_GBK" w:hAnsi="方正仿宋_GBK" w:eastAsia="方正仿宋_GBK" w:cs="方正仿宋_GBK"/>
          <w:sz w:val="28"/>
          <w:szCs w:val="28"/>
          <w:highlight w:val="none"/>
          <w:lang w:val="en-US" w:eastAsia="zh-CN"/>
        </w:rPr>
        <w:drawing>
          <wp:anchor distT="0" distB="0" distL="114300" distR="114300" simplePos="0" relativeHeight="251660288" behindDoc="0" locked="0" layoutInCell="1" allowOverlap="1">
            <wp:simplePos x="0" y="0"/>
            <wp:positionH relativeFrom="column">
              <wp:posOffset>3390265</wp:posOffset>
            </wp:positionH>
            <wp:positionV relativeFrom="paragraph">
              <wp:posOffset>750570</wp:posOffset>
            </wp:positionV>
            <wp:extent cx="1863725" cy="2377440"/>
            <wp:effectExtent l="0" t="0" r="3175" b="9525"/>
            <wp:wrapSquare wrapText="bothSides"/>
            <wp:docPr id="4" name="图片 4" descr="微信图片_20240320084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微信图片_20240320084137"/>
                    <pic:cNvPicPr>
                      <a:picLocks noChangeAspect="1"/>
                    </pic:cNvPicPr>
                  </pic:nvPicPr>
                  <pic:blipFill>
                    <a:blip r:embed="rId4"/>
                    <a:stretch>
                      <a:fillRect/>
                    </a:stretch>
                  </pic:blipFill>
                  <pic:spPr>
                    <a:xfrm>
                      <a:off x="0" y="0"/>
                      <a:ext cx="1863725" cy="2377440"/>
                    </a:xfrm>
                    <a:prstGeom prst="rect">
                      <a:avLst/>
                    </a:prstGeom>
                  </pic:spPr>
                </pic:pic>
              </a:graphicData>
            </a:graphic>
          </wp:anchor>
        </w:drawing>
      </w:r>
      <w:r>
        <w:rPr>
          <w:rFonts w:hint="eastAsia" w:ascii="方正仿宋_GBK" w:hAnsi="方正仿宋_GBK" w:eastAsia="方正仿宋_GBK" w:cs="方正仿宋_GBK"/>
          <w:b/>
          <w:bCs/>
          <w:color w:val="auto"/>
          <w:kern w:val="0"/>
          <w:sz w:val="28"/>
          <w:szCs w:val="28"/>
          <w:highlight w:val="none"/>
          <w:lang w:val="en-US" w:eastAsia="zh-CN"/>
        </w:rPr>
        <w:drawing>
          <wp:anchor distT="0" distB="0" distL="114300" distR="114300" simplePos="0" relativeHeight="251659264" behindDoc="0" locked="0" layoutInCell="1" allowOverlap="1">
            <wp:simplePos x="0" y="0"/>
            <wp:positionH relativeFrom="column">
              <wp:posOffset>1022350</wp:posOffset>
            </wp:positionH>
            <wp:positionV relativeFrom="paragraph">
              <wp:posOffset>751840</wp:posOffset>
            </wp:positionV>
            <wp:extent cx="1814195" cy="2367915"/>
            <wp:effectExtent l="0" t="0" r="12700" b="5715"/>
            <wp:wrapSquare wrapText="bothSides"/>
            <wp:docPr id="3" name="图片 3" descr="C:\Users\王静-采购办\Desktop\微信图片_20240320084311.jpg微信图片_20240320084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C:\Users\王静-采购办\Desktop\微信图片_20240320084311.jpg微信图片_20240320084311"/>
                    <pic:cNvPicPr>
                      <a:picLocks noChangeAspect="1"/>
                    </pic:cNvPicPr>
                  </pic:nvPicPr>
                  <pic:blipFill>
                    <a:blip r:embed="rId5"/>
                    <a:srcRect/>
                    <a:stretch>
                      <a:fillRect/>
                    </a:stretch>
                  </pic:blipFill>
                  <pic:spPr>
                    <a:xfrm>
                      <a:off x="0" y="0"/>
                      <a:ext cx="1814195" cy="2367915"/>
                    </a:xfrm>
                    <a:prstGeom prst="rect">
                      <a:avLst/>
                    </a:prstGeom>
                  </pic:spPr>
                </pic:pic>
              </a:graphicData>
            </a:graphic>
          </wp:anchor>
        </w:drawing>
      </w:r>
      <w:r>
        <w:rPr>
          <w:rFonts w:hint="eastAsia" w:ascii="方正仿宋_GBK" w:hAnsi="方正仿宋_GBK" w:eastAsia="方正仿宋_GBK" w:cs="方正仿宋_GBK"/>
          <w:color w:val="auto"/>
          <w:kern w:val="0"/>
          <w:sz w:val="28"/>
          <w:szCs w:val="28"/>
          <w:lang w:val="en-US" w:eastAsia="zh-CN" w:bidi="ar-SA"/>
        </w:rPr>
        <w:t>（13）投标档案袋密封要求（务必密封严实，密封不严采购人有权拒绝接收），如下图：</w:t>
      </w:r>
    </w:p>
    <w:p w14:paraId="7903C999">
      <w:pPr>
        <w:pStyle w:val="13"/>
        <w:rPr>
          <w:rFonts w:hint="eastAsia" w:ascii="方正仿宋_GBK" w:hAnsi="方正仿宋_GBK" w:eastAsia="方正仿宋_GBK" w:cs="方正仿宋_GBK"/>
          <w:color w:val="auto"/>
          <w:kern w:val="0"/>
          <w:sz w:val="28"/>
          <w:szCs w:val="28"/>
          <w:lang w:val="en-US" w:eastAsia="zh-CN" w:bidi="ar-SA"/>
        </w:rPr>
      </w:pPr>
    </w:p>
    <w:p w14:paraId="56C615A8">
      <w:pPr>
        <w:rPr>
          <w:rFonts w:hint="eastAsia"/>
          <w:lang w:val="en-US" w:eastAsia="zh-CN"/>
        </w:rPr>
        <w:sectPr>
          <w:pgSz w:w="11906" w:h="16838"/>
          <w:pgMar w:top="1134" w:right="1134" w:bottom="1134" w:left="1134" w:header="851" w:footer="992" w:gutter="0"/>
          <w:cols w:space="720" w:num="1"/>
          <w:docGrid w:type="lines" w:linePitch="312" w:charSpace="0"/>
        </w:sectPr>
      </w:pPr>
    </w:p>
    <w:p w14:paraId="64632983">
      <w:pPr>
        <w:autoSpaceDE w:val="0"/>
        <w:autoSpaceDN w:val="0"/>
        <w:adjustRightInd w:val="0"/>
        <w:snapToGrid w:val="0"/>
        <w:spacing w:line="360" w:lineRule="auto"/>
        <w:jc w:val="center"/>
        <w:rPr>
          <w:rFonts w:hint="eastAsia" w:ascii="仿宋_GB2312" w:hAnsi="宋体" w:eastAsia="仿宋_GB2312" w:cs="宋体"/>
          <w:b/>
          <w:bCs/>
          <w:sz w:val="44"/>
          <w:szCs w:val="44"/>
          <w:lang w:val="en-US" w:eastAsia="zh-CN"/>
        </w:rPr>
      </w:pPr>
      <w:r>
        <w:rPr>
          <w:rFonts w:hint="eastAsia" w:ascii="仿宋_GB2312" w:hAnsi="宋体" w:eastAsia="仿宋_GB2312" w:cs="宋体"/>
          <w:b/>
          <w:bCs/>
          <w:sz w:val="44"/>
          <w:szCs w:val="44"/>
          <w:lang w:val="en-US" w:eastAsia="zh-CN"/>
        </w:rPr>
        <w:t>投标书</w:t>
      </w:r>
    </w:p>
    <w:p w14:paraId="4E166D9B">
      <w:pPr>
        <w:autoSpaceDE w:val="0"/>
        <w:autoSpaceDN w:val="0"/>
        <w:adjustRightInd w:val="0"/>
        <w:snapToGrid w:val="0"/>
        <w:spacing w:line="360" w:lineRule="auto"/>
        <w:rPr>
          <w:rFonts w:ascii="仿宋_GB2312" w:hAnsi="宋体" w:eastAsia="仿宋_GB2312" w:cs="宋体"/>
          <w:sz w:val="32"/>
          <w:szCs w:val="32"/>
          <w:lang w:val="zh-CN"/>
        </w:rPr>
      </w:pPr>
      <w:r>
        <w:rPr>
          <w:rFonts w:hint="eastAsia" w:ascii="仿宋_GB2312" w:hAnsi="宋体" w:eastAsia="仿宋_GB2312" w:cs="宋体"/>
          <w:sz w:val="32"/>
          <w:szCs w:val="32"/>
          <w:lang w:val="zh-CN"/>
        </w:rPr>
        <w:t>重庆</w:t>
      </w:r>
      <w:r>
        <w:rPr>
          <w:rFonts w:hint="eastAsia" w:ascii="仿宋_GB2312" w:hAnsi="宋体" w:eastAsia="仿宋_GB2312" w:cs="宋体"/>
          <w:sz w:val="32"/>
          <w:szCs w:val="32"/>
          <w:lang w:val="en-US" w:eastAsia="zh-CN"/>
        </w:rPr>
        <w:t>市璧山区人民医院</w:t>
      </w:r>
      <w:r>
        <w:rPr>
          <w:rFonts w:hint="eastAsia" w:ascii="仿宋_GB2312" w:hAnsi="宋体" w:eastAsia="仿宋_GB2312" w:cs="宋体"/>
          <w:sz w:val="32"/>
          <w:szCs w:val="32"/>
          <w:lang w:val="zh-CN"/>
        </w:rPr>
        <w:t>：</w:t>
      </w:r>
    </w:p>
    <w:p w14:paraId="7421DE09">
      <w:pPr>
        <w:autoSpaceDE w:val="0"/>
        <w:autoSpaceDN w:val="0"/>
        <w:adjustRightInd w:val="0"/>
        <w:snapToGrid w:val="0"/>
        <w:spacing w:line="360" w:lineRule="auto"/>
        <w:ind w:firstLine="596" w:firstLineChars="200"/>
        <w:rPr>
          <w:rFonts w:ascii="仿宋_GB2312" w:eastAsia="仿宋_GB2312"/>
          <w:b/>
          <w:bCs/>
          <w:color w:val="auto"/>
          <w:sz w:val="32"/>
          <w:szCs w:val="32"/>
          <w:lang w:val="zh-CN"/>
        </w:rPr>
      </w:pPr>
      <w:r>
        <w:rPr>
          <w:rFonts w:hint="eastAsia" w:ascii="仿宋_GB2312" w:hAnsi="宋体" w:eastAsia="仿宋_GB2312" w:cs="宋体"/>
          <w:sz w:val="32"/>
          <w:szCs w:val="32"/>
          <w:lang w:val="zh-CN"/>
        </w:rPr>
        <w:t>我们收到贵院</w:t>
      </w:r>
      <w:r>
        <w:rPr>
          <w:rFonts w:hint="eastAsia" w:ascii="仿宋_GB2312" w:hAnsi="宋体" w:eastAsia="仿宋_GB2312" w:cs="宋体"/>
          <w:sz w:val="32"/>
          <w:szCs w:val="32"/>
          <w:u w:val="single"/>
          <w:lang w:val="zh-CN"/>
        </w:rPr>
        <w:t xml:space="preserve">                     </w:t>
      </w:r>
      <w:r>
        <w:rPr>
          <w:rFonts w:hint="eastAsia" w:ascii="仿宋_GB2312" w:hAnsi="宋体" w:eastAsia="仿宋_GB2312" w:cs="宋体"/>
          <w:sz w:val="32"/>
          <w:szCs w:val="32"/>
          <w:lang w:val="zh-CN"/>
        </w:rPr>
        <w:t>的邀标文件（编号              ），经详细研究，愿意参加投标。提交下述文件</w:t>
      </w:r>
      <w:r>
        <w:rPr>
          <w:rFonts w:hint="eastAsia" w:ascii="仿宋_GB2312" w:hAnsi="宋体" w:eastAsia="仿宋_GB2312" w:cs="宋体"/>
          <w:b/>
          <w:bCs/>
          <w:color w:val="auto"/>
          <w:sz w:val="32"/>
          <w:szCs w:val="32"/>
          <w:u w:val="single"/>
          <w:lang w:val="zh-CN"/>
        </w:rPr>
        <w:t>正本一份，副本一式三份。</w:t>
      </w:r>
      <w:r>
        <w:rPr>
          <w:rFonts w:hint="eastAsia" w:ascii="仿宋_GB2312" w:hAnsi="宋体" w:eastAsia="仿宋_GB2312" w:cs="宋体"/>
          <w:b/>
          <w:bCs/>
          <w:color w:val="auto"/>
          <w:sz w:val="32"/>
          <w:szCs w:val="32"/>
          <w:lang w:val="zh-CN"/>
        </w:rPr>
        <w:t>文件包括：</w:t>
      </w:r>
    </w:p>
    <w:p w14:paraId="7031DD15">
      <w:pPr>
        <w:pStyle w:val="7"/>
        <w:keepNext w:val="0"/>
        <w:keepLines w:val="0"/>
        <w:pageBreakBefore w:val="0"/>
        <w:widowControl w:val="0"/>
        <w:kinsoku/>
        <w:wordWrap/>
        <w:overflowPunct/>
        <w:topLinePunct w:val="0"/>
        <w:autoSpaceDE/>
        <w:autoSpaceDN/>
        <w:bidi w:val="0"/>
        <w:adjustRightInd/>
        <w:snapToGrid/>
        <w:spacing w:line="500" w:lineRule="exact"/>
        <w:ind w:left="0" w:leftChars="0" w:firstLine="596" w:firstLineChars="200"/>
        <w:textAlignment w:val="auto"/>
        <w:rPr>
          <w:rFonts w:hint="eastAsia" w:ascii="仿宋_GB2312" w:hAnsi="宋体" w:eastAsia="仿宋_GB2312" w:cs="宋体"/>
          <w:kern w:val="2"/>
          <w:sz w:val="32"/>
          <w:szCs w:val="32"/>
          <w:lang w:val="zh-CN" w:eastAsia="zh-CN" w:bidi="ar-SA"/>
        </w:rPr>
      </w:pPr>
      <w:r>
        <w:rPr>
          <w:rFonts w:hint="eastAsia" w:ascii="仿宋_GB2312" w:hAnsi="宋体" w:eastAsia="仿宋_GB2312" w:cs="宋体"/>
          <w:kern w:val="2"/>
          <w:sz w:val="32"/>
          <w:szCs w:val="32"/>
          <w:lang w:val="zh-CN" w:eastAsia="zh-CN" w:bidi="ar-SA"/>
        </w:rPr>
        <w:t>1.</w:t>
      </w:r>
      <w:r>
        <w:rPr>
          <w:rFonts w:hint="eastAsia" w:ascii="仿宋_GB2312" w:hAnsi="宋体" w:eastAsia="仿宋_GB2312" w:cs="宋体"/>
          <w:kern w:val="2"/>
          <w:sz w:val="32"/>
          <w:szCs w:val="32"/>
          <w:lang w:val="en-US" w:eastAsia="zh-CN" w:bidi="ar-SA"/>
        </w:rPr>
        <w:t>资格条件</w:t>
      </w:r>
    </w:p>
    <w:p w14:paraId="7B812EE7">
      <w:pPr>
        <w:keepNext w:val="0"/>
        <w:keepLines w:val="0"/>
        <w:pageBreakBefore w:val="0"/>
        <w:widowControl w:val="0"/>
        <w:kinsoku/>
        <w:wordWrap/>
        <w:overflowPunct/>
        <w:topLinePunct w:val="0"/>
        <w:autoSpaceDE/>
        <w:autoSpaceDN/>
        <w:bidi w:val="0"/>
        <w:adjustRightInd/>
        <w:snapToGrid/>
        <w:spacing w:line="500" w:lineRule="exact"/>
        <w:ind w:left="0" w:leftChars="0" w:firstLine="596" w:firstLineChars="200"/>
        <w:jc w:val="left"/>
        <w:textAlignment w:val="auto"/>
        <w:rPr>
          <w:rFonts w:hint="eastAsia" w:ascii="仿宋_GB2312" w:hAnsi="宋体" w:eastAsia="仿宋_GB2312" w:cs="宋体"/>
          <w:kern w:val="2"/>
          <w:sz w:val="32"/>
          <w:szCs w:val="32"/>
          <w:lang w:val="en-US" w:eastAsia="zh-CN" w:bidi="ar-SA"/>
        </w:rPr>
      </w:pPr>
      <w:r>
        <w:rPr>
          <w:rFonts w:hint="eastAsia" w:ascii="仿宋_GB2312" w:hAnsi="宋体" w:eastAsia="仿宋_GB2312" w:cs="宋体"/>
          <w:kern w:val="2"/>
          <w:sz w:val="32"/>
          <w:szCs w:val="32"/>
          <w:lang w:val="en-US" w:eastAsia="zh-CN" w:bidi="ar-SA"/>
        </w:rPr>
        <w:t>2.基本资格条件承诺函</w:t>
      </w:r>
    </w:p>
    <w:p w14:paraId="2656F7CB">
      <w:pPr>
        <w:keepNext w:val="0"/>
        <w:keepLines w:val="0"/>
        <w:pageBreakBefore w:val="0"/>
        <w:widowControl w:val="0"/>
        <w:kinsoku/>
        <w:wordWrap/>
        <w:overflowPunct/>
        <w:topLinePunct w:val="0"/>
        <w:autoSpaceDE/>
        <w:autoSpaceDN/>
        <w:bidi w:val="0"/>
        <w:adjustRightInd/>
        <w:snapToGrid/>
        <w:spacing w:line="500" w:lineRule="exact"/>
        <w:ind w:left="0" w:leftChars="0" w:firstLine="596" w:firstLineChars="200"/>
        <w:jc w:val="left"/>
        <w:textAlignment w:val="auto"/>
        <w:rPr>
          <w:rFonts w:hint="eastAsia" w:ascii="仿宋_GB2312" w:hAnsi="宋体" w:eastAsia="仿宋_GB2312" w:cs="宋体"/>
          <w:kern w:val="2"/>
          <w:sz w:val="32"/>
          <w:szCs w:val="32"/>
          <w:lang w:val="en-US" w:eastAsia="zh-CN" w:bidi="ar-SA"/>
        </w:rPr>
      </w:pPr>
      <w:r>
        <w:rPr>
          <w:rFonts w:hint="eastAsia" w:ascii="仿宋_GB2312" w:hAnsi="宋体" w:eastAsia="仿宋_GB2312" w:cs="宋体"/>
          <w:kern w:val="2"/>
          <w:sz w:val="32"/>
          <w:szCs w:val="32"/>
          <w:lang w:val="en-US" w:eastAsia="zh-CN" w:bidi="ar-SA"/>
        </w:rPr>
        <w:t>3.法定代表人身份证明书</w:t>
      </w:r>
    </w:p>
    <w:p w14:paraId="6DEFA38A">
      <w:pPr>
        <w:keepNext w:val="0"/>
        <w:keepLines w:val="0"/>
        <w:pageBreakBefore w:val="0"/>
        <w:widowControl w:val="0"/>
        <w:kinsoku/>
        <w:wordWrap/>
        <w:overflowPunct/>
        <w:topLinePunct w:val="0"/>
        <w:autoSpaceDE/>
        <w:autoSpaceDN/>
        <w:bidi w:val="0"/>
        <w:adjustRightInd/>
        <w:snapToGrid/>
        <w:spacing w:line="500" w:lineRule="exact"/>
        <w:ind w:left="0" w:leftChars="0" w:firstLine="596" w:firstLineChars="200"/>
        <w:jc w:val="left"/>
        <w:textAlignment w:val="auto"/>
        <w:rPr>
          <w:rFonts w:hint="eastAsia" w:ascii="仿宋_GB2312" w:hAnsi="宋体" w:eastAsia="仿宋_GB2312" w:cs="宋体"/>
          <w:kern w:val="2"/>
          <w:sz w:val="32"/>
          <w:szCs w:val="32"/>
          <w:lang w:val="en-US" w:eastAsia="zh-CN" w:bidi="ar-SA"/>
        </w:rPr>
      </w:pPr>
      <w:r>
        <w:rPr>
          <w:rFonts w:hint="eastAsia" w:ascii="仿宋_GB2312" w:hAnsi="宋体" w:eastAsia="仿宋_GB2312" w:cs="宋体"/>
          <w:kern w:val="2"/>
          <w:sz w:val="32"/>
          <w:szCs w:val="32"/>
          <w:lang w:val="en-US" w:eastAsia="zh-CN" w:bidi="ar-SA"/>
        </w:rPr>
        <w:t>4.投标人法定代表人授权委托书</w:t>
      </w:r>
    </w:p>
    <w:p w14:paraId="5CD3AA4F">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0" w:leftChars="0" w:firstLine="596" w:firstLineChars="200"/>
        <w:jc w:val="left"/>
        <w:textAlignment w:val="auto"/>
        <w:rPr>
          <w:rFonts w:hint="default" w:ascii="仿宋_GB2312" w:hAnsi="宋体" w:eastAsia="仿宋_GB2312" w:cs="宋体"/>
          <w:kern w:val="2"/>
          <w:sz w:val="32"/>
          <w:szCs w:val="32"/>
          <w:lang w:val="en-US" w:eastAsia="zh-CN" w:bidi="ar-SA"/>
        </w:rPr>
      </w:pPr>
      <w:r>
        <w:rPr>
          <w:rFonts w:hint="eastAsia" w:ascii="仿宋_GB2312" w:hAnsi="宋体" w:eastAsia="仿宋_GB2312" w:cs="宋体"/>
          <w:kern w:val="2"/>
          <w:sz w:val="32"/>
          <w:szCs w:val="32"/>
          <w:lang w:val="en-US" w:eastAsia="zh-CN" w:bidi="ar-SA"/>
        </w:rPr>
        <w:t>5.报价表及明细表</w:t>
      </w:r>
    </w:p>
    <w:p w14:paraId="59D20CC6">
      <w:pPr>
        <w:keepNext w:val="0"/>
        <w:keepLines w:val="0"/>
        <w:pageBreakBefore w:val="0"/>
        <w:widowControl w:val="0"/>
        <w:kinsoku/>
        <w:wordWrap/>
        <w:overflowPunct/>
        <w:topLinePunct w:val="0"/>
        <w:autoSpaceDE/>
        <w:autoSpaceDN/>
        <w:bidi w:val="0"/>
        <w:adjustRightInd/>
        <w:snapToGrid/>
        <w:spacing w:line="500" w:lineRule="exact"/>
        <w:ind w:left="0" w:leftChars="0" w:firstLine="596" w:firstLineChars="200"/>
        <w:jc w:val="both"/>
        <w:textAlignment w:val="auto"/>
        <w:rPr>
          <w:rFonts w:hint="eastAsia" w:ascii="仿宋_GB2312" w:hAnsi="宋体" w:eastAsia="仿宋_GB2312" w:cs="宋体"/>
          <w:kern w:val="2"/>
          <w:sz w:val="32"/>
          <w:szCs w:val="32"/>
          <w:lang w:val="en-US" w:eastAsia="zh-CN" w:bidi="ar-SA"/>
        </w:rPr>
      </w:pPr>
      <w:r>
        <w:rPr>
          <w:rFonts w:hint="eastAsia" w:ascii="仿宋_GB2312" w:hAnsi="宋体" w:eastAsia="仿宋_GB2312" w:cs="宋体"/>
          <w:kern w:val="2"/>
          <w:sz w:val="32"/>
          <w:szCs w:val="32"/>
          <w:lang w:val="en-US" w:eastAsia="zh-CN" w:bidi="ar-SA"/>
        </w:rPr>
        <w:t>6.技术要求对照表</w:t>
      </w:r>
    </w:p>
    <w:p w14:paraId="62ACEBCC">
      <w:pPr>
        <w:keepNext w:val="0"/>
        <w:keepLines w:val="0"/>
        <w:pageBreakBefore w:val="0"/>
        <w:widowControl w:val="0"/>
        <w:kinsoku/>
        <w:wordWrap/>
        <w:overflowPunct/>
        <w:topLinePunct w:val="0"/>
        <w:autoSpaceDE/>
        <w:autoSpaceDN/>
        <w:bidi w:val="0"/>
        <w:adjustRightInd/>
        <w:snapToGrid/>
        <w:spacing w:line="500" w:lineRule="exact"/>
        <w:ind w:left="0" w:leftChars="0" w:firstLine="596" w:firstLineChars="200"/>
        <w:textAlignment w:val="auto"/>
        <w:rPr>
          <w:rFonts w:hint="eastAsia" w:ascii="仿宋_GB2312" w:hAnsi="宋体" w:eastAsia="仿宋_GB2312" w:cs="宋体"/>
          <w:kern w:val="2"/>
          <w:sz w:val="32"/>
          <w:szCs w:val="32"/>
          <w:lang w:val="en-US" w:eastAsia="zh-CN" w:bidi="ar-SA"/>
        </w:rPr>
      </w:pPr>
      <w:r>
        <w:rPr>
          <w:rFonts w:hint="eastAsia" w:ascii="仿宋_GB2312" w:hAnsi="宋体" w:eastAsia="仿宋_GB2312" w:cs="宋体"/>
          <w:kern w:val="2"/>
          <w:sz w:val="32"/>
          <w:szCs w:val="32"/>
          <w:lang w:val="en-US" w:eastAsia="zh-CN" w:bidi="ar-SA"/>
        </w:rPr>
        <w:t>7.商务需求对照表</w:t>
      </w:r>
    </w:p>
    <w:p w14:paraId="79275FBC">
      <w:pPr>
        <w:keepNext w:val="0"/>
        <w:keepLines w:val="0"/>
        <w:pageBreakBefore w:val="0"/>
        <w:widowControl w:val="0"/>
        <w:kinsoku/>
        <w:wordWrap/>
        <w:overflowPunct/>
        <w:topLinePunct w:val="0"/>
        <w:autoSpaceDE/>
        <w:autoSpaceDN/>
        <w:bidi w:val="0"/>
        <w:adjustRightInd/>
        <w:snapToGrid/>
        <w:spacing w:line="500" w:lineRule="exact"/>
        <w:ind w:left="0" w:leftChars="0" w:firstLine="596" w:firstLineChars="200"/>
        <w:jc w:val="left"/>
        <w:textAlignment w:val="auto"/>
        <w:rPr>
          <w:rFonts w:hint="eastAsia" w:ascii="仿宋_GB2312" w:hAnsi="宋体" w:eastAsia="仿宋_GB2312" w:cs="宋体"/>
          <w:kern w:val="2"/>
          <w:sz w:val="32"/>
          <w:szCs w:val="32"/>
          <w:lang w:val="en-US" w:eastAsia="zh-CN" w:bidi="ar-SA"/>
        </w:rPr>
      </w:pPr>
      <w:r>
        <w:rPr>
          <w:rFonts w:hint="eastAsia" w:ascii="仿宋_GB2312" w:hAnsi="宋体" w:eastAsia="仿宋_GB2312" w:cs="宋体"/>
          <w:kern w:val="2"/>
          <w:sz w:val="32"/>
          <w:szCs w:val="32"/>
          <w:lang w:val="en-US" w:eastAsia="zh-CN" w:bidi="ar-SA"/>
        </w:rPr>
        <w:t>8.供应商类似项目业绩资料</w:t>
      </w:r>
    </w:p>
    <w:p w14:paraId="5F427D98">
      <w:pPr>
        <w:keepNext w:val="0"/>
        <w:keepLines w:val="0"/>
        <w:pageBreakBefore w:val="0"/>
        <w:widowControl w:val="0"/>
        <w:kinsoku/>
        <w:wordWrap/>
        <w:overflowPunct/>
        <w:topLinePunct w:val="0"/>
        <w:autoSpaceDE/>
        <w:autoSpaceDN/>
        <w:bidi w:val="0"/>
        <w:adjustRightInd/>
        <w:snapToGrid/>
        <w:spacing w:line="500" w:lineRule="exact"/>
        <w:ind w:left="0" w:leftChars="0" w:firstLine="596" w:firstLineChars="200"/>
        <w:jc w:val="left"/>
        <w:textAlignment w:val="auto"/>
        <w:rPr>
          <w:rFonts w:hint="eastAsia" w:ascii="仿宋_GB2312" w:hAnsi="宋体" w:eastAsia="仿宋_GB2312" w:cs="宋体"/>
          <w:kern w:val="2"/>
          <w:sz w:val="32"/>
          <w:szCs w:val="32"/>
          <w:lang w:val="en-US" w:eastAsia="zh-CN" w:bidi="ar-SA"/>
        </w:rPr>
      </w:pPr>
      <w:r>
        <w:rPr>
          <w:rFonts w:hint="eastAsia" w:ascii="仿宋_GB2312" w:hAnsi="宋体" w:eastAsia="仿宋_GB2312" w:cs="宋体"/>
          <w:kern w:val="2"/>
          <w:sz w:val="32"/>
          <w:szCs w:val="32"/>
          <w:lang w:val="en-US" w:eastAsia="zh-CN" w:bidi="ar-SA"/>
        </w:rPr>
        <w:t>9.技术要求对应参数的佐证材料</w:t>
      </w:r>
    </w:p>
    <w:p w14:paraId="18A87E2E">
      <w:pPr>
        <w:pStyle w:val="7"/>
        <w:keepNext w:val="0"/>
        <w:keepLines w:val="0"/>
        <w:pageBreakBefore w:val="0"/>
        <w:widowControl w:val="0"/>
        <w:kinsoku/>
        <w:wordWrap/>
        <w:overflowPunct/>
        <w:topLinePunct w:val="0"/>
        <w:autoSpaceDE/>
        <w:autoSpaceDN/>
        <w:bidi w:val="0"/>
        <w:adjustRightInd/>
        <w:snapToGrid/>
        <w:spacing w:line="500" w:lineRule="exact"/>
        <w:ind w:left="0" w:leftChars="0" w:firstLine="596" w:firstLineChars="200"/>
        <w:textAlignment w:val="auto"/>
        <w:rPr>
          <w:rFonts w:hint="eastAsia" w:ascii="仿宋_GB2312" w:hAnsi="宋体" w:eastAsia="仿宋_GB2312" w:cs="宋体"/>
          <w:kern w:val="2"/>
          <w:sz w:val="32"/>
          <w:szCs w:val="32"/>
          <w:lang w:val="en-US" w:eastAsia="zh-CN" w:bidi="ar-SA"/>
        </w:rPr>
      </w:pPr>
      <w:r>
        <w:rPr>
          <w:rFonts w:hint="eastAsia" w:ascii="仿宋_GB2312" w:hAnsi="宋体" w:eastAsia="仿宋_GB2312" w:cs="宋体"/>
          <w:kern w:val="2"/>
          <w:sz w:val="32"/>
          <w:szCs w:val="32"/>
          <w:lang w:val="en-US" w:eastAsia="zh-CN" w:bidi="ar-SA"/>
        </w:rPr>
        <w:t>10.质保期内设备维修保养服务方案</w:t>
      </w:r>
    </w:p>
    <w:p w14:paraId="2C6538CA">
      <w:pPr>
        <w:keepNext w:val="0"/>
        <w:keepLines w:val="0"/>
        <w:pageBreakBefore w:val="0"/>
        <w:widowControl w:val="0"/>
        <w:kinsoku/>
        <w:wordWrap/>
        <w:overflowPunct/>
        <w:topLinePunct w:val="0"/>
        <w:autoSpaceDE/>
        <w:autoSpaceDN/>
        <w:bidi w:val="0"/>
        <w:adjustRightInd/>
        <w:snapToGrid/>
        <w:spacing w:line="500" w:lineRule="exact"/>
        <w:ind w:left="0" w:leftChars="0" w:firstLine="596" w:firstLineChars="200"/>
        <w:jc w:val="left"/>
        <w:textAlignment w:val="auto"/>
        <w:rPr>
          <w:rFonts w:hint="default" w:ascii="仿宋_GB2312" w:hAnsi="宋体" w:eastAsia="仿宋_GB2312" w:cs="宋体"/>
          <w:kern w:val="2"/>
          <w:sz w:val="32"/>
          <w:szCs w:val="32"/>
          <w:lang w:val="en-US" w:eastAsia="zh-CN" w:bidi="ar-SA"/>
        </w:rPr>
      </w:pPr>
      <w:r>
        <w:rPr>
          <w:rFonts w:hint="eastAsia" w:ascii="仿宋_GB2312" w:hAnsi="宋体" w:eastAsia="仿宋_GB2312" w:cs="宋体"/>
          <w:kern w:val="2"/>
          <w:sz w:val="32"/>
          <w:szCs w:val="32"/>
          <w:lang w:val="en-US" w:eastAsia="zh-CN" w:bidi="ar-SA"/>
        </w:rPr>
        <w:t>11.零配件及易损件目录清单（含报价）</w:t>
      </w:r>
    </w:p>
    <w:p w14:paraId="74272A26">
      <w:pPr>
        <w:pStyle w:val="7"/>
        <w:keepNext w:val="0"/>
        <w:keepLines w:val="0"/>
        <w:pageBreakBefore w:val="0"/>
        <w:widowControl w:val="0"/>
        <w:kinsoku/>
        <w:wordWrap/>
        <w:overflowPunct/>
        <w:topLinePunct w:val="0"/>
        <w:autoSpaceDE/>
        <w:autoSpaceDN/>
        <w:bidi w:val="0"/>
        <w:adjustRightInd/>
        <w:snapToGrid/>
        <w:spacing w:line="500" w:lineRule="exact"/>
        <w:ind w:left="0" w:leftChars="0" w:firstLine="596" w:firstLineChars="200"/>
        <w:jc w:val="both"/>
        <w:textAlignment w:val="auto"/>
        <w:rPr>
          <w:rFonts w:hint="eastAsia" w:ascii="仿宋_GB2312" w:hAnsi="宋体" w:eastAsia="仿宋_GB2312" w:cs="宋体"/>
          <w:kern w:val="2"/>
          <w:sz w:val="32"/>
          <w:szCs w:val="32"/>
          <w:lang w:val="en-US" w:eastAsia="zh-CN" w:bidi="ar-SA"/>
        </w:rPr>
      </w:pPr>
      <w:r>
        <w:rPr>
          <w:rFonts w:hint="eastAsia" w:ascii="仿宋_GB2312" w:hAnsi="宋体" w:eastAsia="仿宋_GB2312" w:cs="宋体"/>
          <w:kern w:val="2"/>
          <w:sz w:val="32"/>
          <w:szCs w:val="32"/>
          <w:lang w:val="en-US" w:eastAsia="zh-CN" w:bidi="ar-SA"/>
        </w:rPr>
        <w:t>1</w:t>
      </w:r>
      <w:r>
        <w:rPr>
          <w:rFonts w:hint="eastAsia" w:ascii="仿宋_GB2312" w:eastAsia="仿宋_GB2312" w:cs="宋体"/>
          <w:kern w:val="2"/>
          <w:sz w:val="32"/>
          <w:szCs w:val="32"/>
          <w:lang w:val="en-US" w:eastAsia="zh-CN" w:bidi="ar-SA"/>
        </w:rPr>
        <w:t>2</w:t>
      </w:r>
      <w:r>
        <w:rPr>
          <w:rFonts w:hint="eastAsia" w:ascii="仿宋_GB2312" w:hAnsi="宋体" w:eastAsia="仿宋_GB2312" w:cs="宋体"/>
          <w:kern w:val="2"/>
          <w:sz w:val="32"/>
          <w:szCs w:val="32"/>
          <w:lang w:val="en-US" w:eastAsia="zh-CN" w:bidi="ar-SA"/>
        </w:rPr>
        <w:t>.投标廉政承诺书</w:t>
      </w:r>
    </w:p>
    <w:p w14:paraId="7B70896E">
      <w:pPr>
        <w:keepNext w:val="0"/>
        <w:keepLines w:val="0"/>
        <w:pageBreakBefore w:val="0"/>
        <w:widowControl w:val="0"/>
        <w:kinsoku/>
        <w:wordWrap/>
        <w:overflowPunct/>
        <w:topLinePunct w:val="0"/>
        <w:autoSpaceDE/>
        <w:autoSpaceDN/>
        <w:bidi w:val="0"/>
        <w:adjustRightInd/>
        <w:snapToGrid/>
        <w:spacing w:line="360" w:lineRule="auto"/>
        <w:jc w:val="right"/>
        <w:textAlignment w:val="auto"/>
        <w:rPr>
          <w:rFonts w:hint="eastAsia" w:ascii="微软雅黑" w:hAnsi="微软雅黑" w:eastAsia="微软雅黑" w:cs="微软雅黑"/>
          <w:sz w:val="30"/>
          <w:szCs w:val="30"/>
          <w:lang w:val="en-US" w:eastAsia="zh-CN"/>
        </w:rPr>
      </w:pPr>
      <w:r>
        <w:rPr>
          <w:rFonts w:hint="eastAsia" w:ascii="仿宋_GB2312" w:eastAsia="仿宋_GB2312" w:cs="宋体"/>
          <w:color w:val="auto"/>
          <w:sz w:val="32"/>
          <w:szCs w:val="32"/>
          <w:lang w:val="en-US" w:eastAsia="zh-CN"/>
        </w:rPr>
        <w:t xml:space="preserve"> </w:t>
      </w:r>
      <w:r>
        <w:rPr>
          <w:rFonts w:hint="eastAsia" w:ascii="微软雅黑" w:hAnsi="微软雅黑" w:eastAsia="微软雅黑" w:cs="微软雅黑"/>
          <w:sz w:val="30"/>
          <w:szCs w:val="30"/>
          <w:lang w:val="en-US" w:eastAsia="zh-CN"/>
        </w:rPr>
        <w:t xml:space="preserve"> </w:t>
      </w:r>
    </w:p>
    <w:p w14:paraId="3DA5BBCB">
      <w:pPr>
        <w:keepNext w:val="0"/>
        <w:keepLines w:val="0"/>
        <w:pageBreakBefore w:val="0"/>
        <w:widowControl w:val="0"/>
        <w:kinsoku/>
        <w:wordWrap/>
        <w:overflowPunct/>
        <w:topLinePunct w:val="0"/>
        <w:autoSpaceDE/>
        <w:autoSpaceDN/>
        <w:bidi w:val="0"/>
        <w:adjustRightInd/>
        <w:snapToGrid/>
        <w:spacing w:line="360" w:lineRule="auto"/>
        <w:jc w:val="right"/>
        <w:textAlignment w:val="auto"/>
        <w:rPr>
          <w:rFonts w:ascii="仿宋_GB2312" w:eastAsia="仿宋_GB2312"/>
          <w:color w:val="auto"/>
          <w:sz w:val="32"/>
          <w:szCs w:val="32"/>
          <w:lang w:val="zh-CN"/>
        </w:rPr>
      </w:pPr>
      <w:r>
        <w:rPr>
          <w:rFonts w:hint="eastAsia" w:ascii="仿宋_GB2312" w:hAnsi="宋体" w:eastAsia="仿宋_GB2312" w:cs="宋体"/>
          <w:kern w:val="2"/>
          <w:sz w:val="32"/>
          <w:szCs w:val="32"/>
          <w:lang w:val="en-US" w:eastAsia="zh-CN" w:bidi="ar-SA"/>
        </w:rPr>
        <w:t>供应商名称（公章）：</w:t>
      </w:r>
      <w:r>
        <w:rPr>
          <w:rFonts w:hint="eastAsia" w:ascii="仿宋_GB2312" w:hAnsi="宋体" w:eastAsia="仿宋_GB2312" w:cs="宋体"/>
          <w:color w:val="auto"/>
          <w:sz w:val="32"/>
          <w:szCs w:val="32"/>
          <w:lang w:val="en-US" w:eastAsia="zh-CN"/>
        </w:rPr>
        <w:t xml:space="preserve">  </w:t>
      </w:r>
      <w:r>
        <w:rPr>
          <w:rFonts w:hint="eastAsia" w:ascii="仿宋_GB2312" w:hAnsi="宋体" w:eastAsia="仿宋_GB2312" w:cs="宋体"/>
          <w:color w:val="auto"/>
          <w:sz w:val="32"/>
          <w:szCs w:val="32"/>
          <w:lang w:val="zh-CN"/>
        </w:rPr>
        <w:t xml:space="preserve">          </w:t>
      </w:r>
    </w:p>
    <w:p w14:paraId="7E2F1F4F">
      <w:pPr>
        <w:keepNext w:val="0"/>
        <w:keepLines w:val="0"/>
        <w:pageBreakBefore w:val="0"/>
        <w:widowControl w:val="0"/>
        <w:tabs>
          <w:tab w:val="left" w:pos="2895"/>
        </w:tabs>
        <w:kinsoku/>
        <w:wordWrap/>
        <w:overflowPunct/>
        <w:topLinePunct w:val="0"/>
        <w:autoSpaceDE/>
        <w:autoSpaceDN/>
        <w:bidi w:val="0"/>
        <w:adjustRightInd/>
        <w:snapToGrid/>
        <w:spacing w:line="360" w:lineRule="auto"/>
        <w:ind w:firstLine="596" w:firstLineChars="200"/>
        <w:jc w:val="center"/>
        <w:textAlignment w:val="auto"/>
        <w:rPr>
          <w:rFonts w:hint="eastAsia" w:ascii="仿宋_GB2312" w:hAnsi="宋体" w:eastAsia="仿宋_GB2312" w:cs="宋体"/>
          <w:color w:val="auto"/>
          <w:sz w:val="32"/>
          <w:szCs w:val="32"/>
          <w:lang w:val="zh-CN"/>
        </w:rPr>
        <w:sectPr>
          <w:pgSz w:w="11907" w:h="16840"/>
          <w:pgMar w:top="1928" w:right="1446" w:bottom="1644" w:left="1446" w:header="964" w:footer="992" w:gutter="0"/>
          <w:pgNumType w:fmt="numberInDash"/>
          <w:cols w:space="720" w:num="1"/>
          <w:docGrid w:type="linesAndChars" w:linePitch="390" w:charSpace="-4594"/>
        </w:sectPr>
      </w:pPr>
      <w:r>
        <w:rPr>
          <w:rFonts w:hint="eastAsia" w:ascii="仿宋_GB2312" w:hAnsi="宋体" w:eastAsia="仿宋_GB2312" w:cs="宋体"/>
          <w:color w:val="auto"/>
          <w:sz w:val="32"/>
          <w:szCs w:val="32"/>
          <w:lang w:val="en-US" w:eastAsia="zh-CN"/>
        </w:rPr>
        <w:t xml:space="preserve">                                     </w:t>
      </w:r>
      <w:r>
        <w:rPr>
          <w:rFonts w:hint="eastAsia" w:ascii="仿宋_GB2312" w:hAnsi="宋体" w:eastAsia="仿宋_GB2312" w:cs="宋体"/>
          <w:color w:val="auto"/>
          <w:sz w:val="32"/>
          <w:szCs w:val="32"/>
          <w:lang w:val="zh-CN"/>
        </w:rPr>
        <w:t xml:space="preserve">年    月 </w:t>
      </w:r>
      <w:r>
        <w:rPr>
          <w:rFonts w:hint="eastAsia" w:ascii="仿宋_GB2312" w:hAnsi="宋体" w:eastAsia="仿宋_GB2312" w:cs="宋体"/>
          <w:color w:val="auto"/>
          <w:sz w:val="32"/>
          <w:szCs w:val="32"/>
          <w:lang w:val="en-US" w:eastAsia="zh-CN"/>
        </w:rPr>
        <w:t xml:space="preserve">  日</w:t>
      </w:r>
      <w:r>
        <w:rPr>
          <w:rFonts w:hint="eastAsia" w:ascii="仿宋_GB2312" w:hAnsi="宋体" w:eastAsia="仿宋_GB2312" w:cs="宋体"/>
          <w:color w:val="auto"/>
          <w:sz w:val="32"/>
          <w:szCs w:val="32"/>
          <w:lang w:val="zh-CN"/>
        </w:rPr>
        <w:t xml:space="preserve">  </w:t>
      </w:r>
    </w:p>
    <w:p w14:paraId="36E4448F">
      <w:pPr>
        <w:jc w:val="both"/>
        <w:rPr>
          <w:rFonts w:hint="default" w:ascii="仿宋_GB2312" w:hAnsi="Arial" w:eastAsia="仿宋_GB2312" w:cstheme="minorBidi"/>
          <w:b/>
          <w:color w:val="auto"/>
          <w:kern w:val="2"/>
          <w:sz w:val="24"/>
          <w:szCs w:val="24"/>
          <w:lang w:val="en-US" w:eastAsia="zh-CN" w:bidi="ar-SA"/>
        </w:rPr>
      </w:pPr>
      <w:r>
        <w:rPr>
          <w:rFonts w:hint="eastAsia" w:ascii="仿宋_GB2312" w:hAnsi="Arial" w:eastAsia="仿宋_GB2312" w:cstheme="minorBidi"/>
          <w:b/>
          <w:color w:val="auto"/>
          <w:kern w:val="2"/>
          <w:sz w:val="32"/>
          <w:szCs w:val="32"/>
          <w:lang w:val="en-US" w:eastAsia="zh-CN" w:bidi="ar-SA"/>
        </w:rPr>
        <w:t>一、资格条件</w:t>
      </w:r>
    </w:p>
    <w:p w14:paraId="517612B4">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（一）一般资质条件</w:t>
      </w:r>
    </w:p>
    <w:p w14:paraId="6B5DF2E0">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1.具有独立承担民事责任的能力</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lang w:val="en-US" w:eastAsia="zh-CN"/>
        </w:rPr>
        <w:t>如公司营业执照（须圈出符合资质要求的经营范围和有效期）</w:t>
      </w:r>
      <w:r>
        <w:rPr>
          <w:rFonts w:hint="eastAsia" w:ascii="方正仿宋_GBK" w:hAnsi="方正仿宋_GBK" w:eastAsia="方正仿宋_GBK" w:cs="方正仿宋_GBK"/>
          <w:color w:val="auto"/>
          <w:sz w:val="32"/>
          <w:szCs w:val="32"/>
        </w:rPr>
        <w:t>；</w:t>
      </w:r>
    </w:p>
    <w:p w14:paraId="305B1AC5">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2.具有良好的商业信誉和健全的财务会计制度</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lang w:val="en-US" w:eastAsia="zh-CN"/>
        </w:rPr>
        <w:t>提供承诺函</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rPr>
        <w:t>；</w:t>
      </w:r>
    </w:p>
    <w:p w14:paraId="612A9D50">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3.具有履行合同所必需的设备和专业技术能力</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lang w:val="en-US" w:eastAsia="zh-CN"/>
        </w:rPr>
        <w:t>提供承诺函</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rPr>
        <w:t>；</w:t>
      </w:r>
    </w:p>
    <w:p w14:paraId="3C9E9012">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4.有依法缴纳税收和社会保障资金的良好记录</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lang w:val="en-US" w:eastAsia="zh-CN"/>
        </w:rPr>
        <w:t>提供承诺函</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rPr>
        <w:t>；</w:t>
      </w:r>
    </w:p>
    <w:p w14:paraId="2EBCC38C">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5.参加政府采购活动前三年内，在经营活动中没有重大违法记录</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lang w:val="en-US" w:eastAsia="zh-CN"/>
        </w:rPr>
        <w:t>提供承诺函</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rPr>
        <w:t>；</w:t>
      </w:r>
    </w:p>
    <w:p w14:paraId="3A9D1351">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6.法律、行政法规规定的其他条件。</w:t>
      </w:r>
    </w:p>
    <w:p w14:paraId="085ADC29">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lang w:eastAsia="zh-CN"/>
        </w:rPr>
      </w:pPr>
      <w:r>
        <w:rPr>
          <w:rFonts w:hint="eastAsia" w:ascii="方正仿宋_GBK" w:hAnsi="方正仿宋_GBK" w:eastAsia="方正仿宋_GBK" w:cs="方正仿宋_GBK"/>
          <w:color w:val="auto"/>
          <w:sz w:val="32"/>
          <w:szCs w:val="32"/>
        </w:rPr>
        <w:t>（二）特定资格条件</w:t>
      </w:r>
      <w:r>
        <w:rPr>
          <w:rFonts w:hint="eastAsia" w:ascii="方正仿宋_GBK" w:hAnsi="方正仿宋_GBK" w:eastAsia="方正仿宋_GBK" w:cs="方正仿宋_GBK"/>
          <w:color w:val="auto"/>
          <w:sz w:val="32"/>
          <w:szCs w:val="32"/>
          <w:lang w:eastAsia="zh-CN"/>
        </w:rPr>
        <w:t>：</w:t>
      </w:r>
    </w:p>
    <w:p w14:paraId="47AB569F">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lang w:val="zh-TW" w:eastAsia="zh-TW"/>
        </w:rPr>
      </w:pPr>
      <w:r>
        <w:rPr>
          <w:rFonts w:hint="eastAsia" w:ascii="方正仿宋_GBK" w:hAnsi="方正仿宋_GBK" w:eastAsia="方正仿宋_GBK" w:cs="方正仿宋_GBK"/>
          <w:color w:val="auto"/>
          <w:sz w:val="32"/>
          <w:szCs w:val="32"/>
          <w:lang w:val="zh-TW" w:eastAsia="zh-TW"/>
        </w:rPr>
        <w:t>1.若所投产品属于第三类医疗器械的，应提供《医疗器械生产（经营）企业许可证》；若所投产品属于第二类医疗器械的，应提供第二类医疗器械的备案证明（可提供《第二类医疗器械经营企业备案证》或营业执照（应有具备经营或销售第二类医疗器械的相关内容））；</w:t>
      </w:r>
    </w:p>
    <w:p w14:paraId="50144EA4">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zh-TW" w:eastAsia="zh-TW"/>
        </w:rPr>
        <w:t>2.若所投产品属于第二类或第三类医疗器械的，应提供中国境内合法的《医疗器械注册证》。</w:t>
      </w:r>
    </w:p>
    <w:p w14:paraId="5F18DE30">
      <w:pPr>
        <w:rPr>
          <w:rFonts w:hint="eastAsia" w:ascii="仿宋_GB2312" w:hAnsi="Arial" w:eastAsia="仿宋_GB2312" w:cstheme="minorBidi"/>
          <w:b/>
          <w:color w:val="auto"/>
          <w:kern w:val="2"/>
          <w:sz w:val="24"/>
          <w:szCs w:val="24"/>
          <w:lang w:val="en-US" w:eastAsia="zh-CN" w:bidi="ar-SA"/>
        </w:rPr>
      </w:pPr>
    </w:p>
    <w:p w14:paraId="0490CC58">
      <w:pPr>
        <w:rPr>
          <w:rFonts w:hint="eastAsia" w:ascii="仿宋" w:hAnsi="仿宋" w:eastAsia="仿宋" w:cs="仿宋"/>
          <w:b/>
          <w:bCs/>
          <w:color w:val="auto"/>
          <w:sz w:val="28"/>
          <w:szCs w:val="21"/>
          <w:lang w:val="en-US" w:eastAsia="zh-CN"/>
        </w:rPr>
      </w:pPr>
      <w:r>
        <w:rPr>
          <w:rFonts w:hint="eastAsia" w:ascii="仿宋" w:hAnsi="仿宋" w:eastAsia="仿宋" w:cs="仿宋"/>
          <w:b/>
          <w:bCs/>
          <w:color w:val="auto"/>
          <w:sz w:val="28"/>
          <w:szCs w:val="21"/>
          <w:lang w:val="en-US" w:eastAsia="zh-CN"/>
        </w:rPr>
        <w:br w:type="page"/>
      </w:r>
    </w:p>
    <w:p w14:paraId="371FFD8E">
      <w:pPr>
        <w:jc w:val="both"/>
        <w:rPr>
          <w:rFonts w:hint="eastAsia" w:ascii="仿宋_GB2312" w:hAnsi="Arial" w:eastAsia="仿宋_GB2312" w:cstheme="minorBidi"/>
          <w:b/>
          <w:color w:val="auto"/>
          <w:kern w:val="2"/>
          <w:sz w:val="32"/>
          <w:szCs w:val="32"/>
          <w:lang w:val="en-US" w:eastAsia="zh-CN" w:bidi="ar-SA"/>
        </w:rPr>
      </w:pPr>
      <w:r>
        <w:rPr>
          <w:rFonts w:hint="eastAsia" w:ascii="仿宋_GB2312" w:hAnsi="Arial" w:eastAsia="仿宋_GB2312" w:cstheme="minorBidi"/>
          <w:b/>
          <w:color w:val="auto"/>
          <w:kern w:val="2"/>
          <w:sz w:val="32"/>
          <w:szCs w:val="32"/>
          <w:lang w:val="en-US" w:eastAsia="zh-CN" w:bidi="ar-SA"/>
        </w:rPr>
        <w:t>二、基本资格条件承诺函</w:t>
      </w:r>
    </w:p>
    <w:p w14:paraId="7C16DDBE">
      <w:pPr>
        <w:jc w:val="center"/>
        <w:rPr>
          <w:rFonts w:ascii="方正小标宋_GBK" w:hAnsi="方正小标宋_GBK" w:eastAsia="方正小标宋_GBK" w:cs="方正小标宋_GBK"/>
          <w:sz w:val="40"/>
          <w:szCs w:val="40"/>
        </w:rPr>
      </w:pPr>
    </w:p>
    <w:p w14:paraId="371CC6C5">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致重庆市璧山区人民医院：</w:t>
      </w:r>
    </w:p>
    <w:p w14:paraId="0979D048">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（投标人名称）郑重承诺：</w:t>
      </w:r>
    </w:p>
    <w:p w14:paraId="56C1D357">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1.我方具有良好的商业信誉和健全的财务会计制度，具有履行合同所必需的设备和专业技术能力，具有依法缴纳税收和社会保障金的良好记录，参加本项目采购活动前三年内无重大违法活动记录。</w:t>
      </w:r>
    </w:p>
    <w:p w14:paraId="153482FE">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 xml:space="preserve">2.我方未列入在信用中国网站（ www.creditchina.gov.cn）“失信被执行人”、“重大税收违法案件当事人名单”中，也未列入中国政府采购网（ </w:t>
      </w:r>
      <w:r>
        <w:rPr>
          <w:rFonts w:hint="eastAsia" w:ascii="方正仿宋_GBK" w:hAnsi="方正仿宋_GBK" w:eastAsia="方正仿宋_GBK" w:cs="方正仿宋_GBK"/>
          <w:color w:val="auto"/>
          <w:sz w:val="32"/>
          <w:szCs w:val="32"/>
        </w:rPr>
        <w:fldChar w:fldCharType="begin"/>
      </w:r>
      <w:r>
        <w:rPr>
          <w:rFonts w:hint="eastAsia" w:ascii="方正仿宋_GBK" w:hAnsi="方正仿宋_GBK" w:eastAsia="方正仿宋_GBK" w:cs="方正仿宋_GBK"/>
          <w:color w:val="auto"/>
          <w:sz w:val="32"/>
          <w:szCs w:val="32"/>
        </w:rPr>
        <w:instrText xml:space="preserve"> HYPERLINK "http://www.ccgp.gov.cn)" </w:instrText>
      </w:r>
      <w:r>
        <w:rPr>
          <w:rFonts w:hint="eastAsia" w:ascii="方正仿宋_GBK" w:hAnsi="方正仿宋_GBK" w:eastAsia="方正仿宋_GBK" w:cs="方正仿宋_GBK"/>
          <w:color w:val="auto"/>
          <w:sz w:val="32"/>
          <w:szCs w:val="32"/>
        </w:rPr>
        <w:fldChar w:fldCharType="separate"/>
      </w:r>
      <w:r>
        <w:rPr>
          <w:rFonts w:hint="eastAsia" w:ascii="方正仿宋_GBK" w:hAnsi="方正仿宋_GBK" w:eastAsia="方正仿宋_GBK" w:cs="方正仿宋_GBK"/>
          <w:color w:val="auto"/>
          <w:sz w:val="32"/>
          <w:szCs w:val="32"/>
        </w:rPr>
        <w:t>www.ccgp.gov.cn）“政府采购严重违法失信行为记录名单”中。</w:t>
      </w:r>
      <w:r>
        <w:rPr>
          <w:rFonts w:hint="eastAsia" w:ascii="方正仿宋_GBK" w:hAnsi="方正仿宋_GBK" w:eastAsia="方正仿宋_GBK" w:cs="方正仿宋_GBK"/>
          <w:color w:val="auto"/>
          <w:sz w:val="32"/>
          <w:szCs w:val="32"/>
        </w:rPr>
        <w:fldChar w:fldCharType="end"/>
      </w:r>
    </w:p>
    <w:p w14:paraId="2111F02E">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3.我方在采购项目评审（ 评标）环节结束后，随时接受采购人、采购代理机构的检查验证，配合提供相关证明材料，证明符合《中华人民共和国政府采购法》规定的投标人基本资格条件。</w:t>
      </w:r>
    </w:p>
    <w:p w14:paraId="15B85283">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我方对以上承诺负全部法律责任。</w:t>
      </w:r>
    </w:p>
    <w:p w14:paraId="66678D9A">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特此承诺。</w:t>
      </w:r>
    </w:p>
    <w:p w14:paraId="4030B4D8">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rPr>
      </w:pPr>
    </w:p>
    <w:p w14:paraId="4CDE7D13">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 xml:space="preserve">                                  </w:t>
      </w:r>
      <w:r>
        <w:rPr>
          <w:rFonts w:hint="eastAsia" w:ascii="方正仿宋_GBK" w:hAnsi="方正仿宋_GBK" w:eastAsia="方正仿宋_GBK" w:cs="方正仿宋_GBK"/>
          <w:color w:val="auto"/>
          <w:sz w:val="32"/>
          <w:szCs w:val="32"/>
          <w:lang w:val="en-US" w:eastAsia="zh-CN"/>
        </w:rPr>
        <w:t xml:space="preserve">  </w:t>
      </w:r>
      <w:r>
        <w:rPr>
          <w:rFonts w:hint="eastAsia" w:ascii="方正仿宋_GBK" w:hAnsi="方正仿宋_GBK" w:eastAsia="方正仿宋_GBK" w:cs="方正仿宋_GBK"/>
          <w:color w:val="auto"/>
          <w:sz w:val="32"/>
          <w:szCs w:val="32"/>
        </w:rPr>
        <w:t>供应商名称（公章）：</w:t>
      </w:r>
    </w:p>
    <w:p w14:paraId="64593BAE">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 xml:space="preserve">                                      年    月    日</w:t>
      </w:r>
    </w:p>
    <w:p w14:paraId="16C9A3FD">
      <w:pPr>
        <w:rPr>
          <w:rFonts w:hint="eastAsia" w:ascii="仿宋_GB2312" w:hAnsi="Arial" w:eastAsia="仿宋_GB2312" w:cstheme="minorBidi"/>
          <w:b/>
          <w:color w:val="auto"/>
          <w:kern w:val="2"/>
          <w:sz w:val="28"/>
          <w:szCs w:val="28"/>
          <w:lang w:val="en-US" w:eastAsia="zh-CN" w:bidi="ar-SA"/>
        </w:rPr>
      </w:pPr>
      <w:r>
        <w:rPr>
          <w:rFonts w:hint="eastAsia" w:ascii="仿宋_GB2312" w:hAnsi="Arial" w:eastAsia="仿宋_GB2312" w:cstheme="minorBidi"/>
          <w:b/>
          <w:color w:val="auto"/>
          <w:kern w:val="2"/>
          <w:sz w:val="28"/>
          <w:szCs w:val="28"/>
          <w:lang w:val="en-US" w:eastAsia="zh-CN" w:bidi="ar-SA"/>
        </w:rPr>
        <w:br w:type="page"/>
      </w:r>
    </w:p>
    <w:p w14:paraId="230629CD">
      <w:pPr>
        <w:jc w:val="both"/>
        <w:rPr>
          <w:rFonts w:hint="eastAsia" w:ascii="仿宋_GB2312" w:hAnsi="Arial" w:eastAsia="仿宋_GB2312" w:cstheme="minorBidi"/>
          <w:b/>
          <w:color w:val="auto"/>
          <w:kern w:val="2"/>
          <w:sz w:val="32"/>
          <w:szCs w:val="32"/>
          <w:lang w:val="en-US" w:eastAsia="zh-CN" w:bidi="ar-SA"/>
        </w:rPr>
      </w:pPr>
      <w:r>
        <w:rPr>
          <w:rFonts w:hint="eastAsia" w:ascii="仿宋_GB2312" w:hAnsi="Arial" w:eastAsia="仿宋_GB2312" w:cstheme="minorBidi"/>
          <w:b/>
          <w:color w:val="auto"/>
          <w:kern w:val="2"/>
          <w:sz w:val="32"/>
          <w:szCs w:val="32"/>
          <w:lang w:val="en-US" w:eastAsia="zh-CN" w:bidi="ar-SA"/>
        </w:rPr>
        <w:t>三、法定代表人身份证明书</w:t>
      </w:r>
    </w:p>
    <w:p w14:paraId="3B0B4669">
      <w:pPr>
        <w:tabs>
          <w:tab w:val="left" w:pos="6300"/>
        </w:tabs>
        <w:adjustRightInd w:val="0"/>
        <w:snapToGrid w:val="0"/>
        <w:spacing w:line="360" w:lineRule="auto"/>
        <w:ind w:firstLine="420"/>
        <w:jc w:val="center"/>
        <w:rPr>
          <w:rFonts w:hint="eastAsia" w:ascii="仿宋_GB2312" w:hAnsi="Arial" w:eastAsia="仿宋_GB2312" w:cstheme="minorBidi"/>
          <w:b/>
          <w:color w:val="auto"/>
          <w:kern w:val="2"/>
          <w:sz w:val="32"/>
          <w:szCs w:val="32"/>
          <w:lang w:val="en-US" w:eastAsia="zh-CN" w:bidi="ar-SA"/>
        </w:rPr>
      </w:pPr>
    </w:p>
    <w:p w14:paraId="2E00F291">
      <w:pPr>
        <w:tabs>
          <w:tab w:val="left" w:pos="6300"/>
        </w:tabs>
        <w:adjustRightInd w:val="0"/>
        <w:snapToGrid w:val="0"/>
        <w:spacing w:line="360" w:lineRule="auto"/>
        <w:ind w:firstLine="420"/>
        <w:jc w:val="center"/>
        <w:rPr>
          <w:rFonts w:hint="eastAsia" w:ascii="仿宋_GB2312" w:hAnsi="宋体" w:eastAsia="仿宋_GB2312"/>
          <w:color w:val="auto"/>
          <w:sz w:val="32"/>
          <w:szCs w:val="32"/>
          <w:u w:val="single"/>
        </w:rPr>
      </w:pPr>
      <w:r>
        <w:rPr>
          <w:rFonts w:hint="eastAsia" w:ascii="仿宋_GB2312" w:hAnsi="Arial" w:eastAsia="仿宋_GB2312" w:cstheme="minorBidi"/>
          <w:b/>
          <w:color w:val="auto"/>
          <w:kern w:val="2"/>
          <w:sz w:val="32"/>
          <w:szCs w:val="32"/>
          <w:lang w:val="en-US" w:eastAsia="zh-CN" w:bidi="ar-SA"/>
        </w:rPr>
        <w:t>法定代表人身份证明书</w:t>
      </w:r>
    </w:p>
    <w:p w14:paraId="70996A54">
      <w:pPr>
        <w:spacing w:line="594" w:lineRule="exact"/>
        <w:rPr>
          <w:rFonts w:hint="eastAsia" w:ascii="微软雅黑" w:hAnsi="微软雅黑" w:eastAsia="微软雅黑"/>
          <w:sz w:val="30"/>
          <w:szCs w:val="30"/>
        </w:rPr>
      </w:pPr>
      <w:r>
        <w:rPr>
          <w:rFonts w:hint="eastAsia" w:ascii="微软雅黑" w:hAnsi="微软雅黑" w:eastAsia="微软雅黑" w:cs="宋体"/>
          <w:sz w:val="30"/>
          <w:szCs w:val="30"/>
        </w:rPr>
        <w:t>致</w:t>
      </w:r>
      <w:r>
        <w:rPr>
          <w:rFonts w:hint="eastAsia" w:ascii="微软雅黑" w:hAnsi="微软雅黑" w:eastAsia="微软雅黑" w:cs="___WRD_EMBED_SUB_53"/>
          <w:sz w:val="30"/>
          <w:szCs w:val="30"/>
        </w:rPr>
        <w:t>：</w:t>
      </w:r>
      <w:r>
        <w:rPr>
          <w:rFonts w:hint="eastAsia" w:ascii="微软雅黑" w:hAnsi="微软雅黑" w:eastAsia="微软雅黑" w:cs="宋体"/>
          <w:sz w:val="30"/>
          <w:szCs w:val="30"/>
          <w:u w:val="single"/>
        </w:rPr>
        <w:t>重庆市璧山区</w:t>
      </w:r>
      <w:r>
        <w:rPr>
          <w:rFonts w:hint="eastAsia" w:ascii="微软雅黑" w:hAnsi="微软雅黑" w:eastAsia="微软雅黑" w:cs="___WRD_EMBED_SUB_53"/>
          <w:sz w:val="30"/>
          <w:szCs w:val="30"/>
          <w:u w:val="single"/>
        </w:rPr>
        <w:t>人民医院</w:t>
      </w:r>
      <w:r>
        <w:rPr>
          <w:rFonts w:hint="eastAsia" w:ascii="微软雅黑" w:hAnsi="微软雅黑" w:eastAsia="微软雅黑"/>
          <w:sz w:val="30"/>
          <w:szCs w:val="30"/>
        </w:rPr>
        <w:t>：</w:t>
      </w:r>
    </w:p>
    <w:p w14:paraId="4BB73D4D">
      <w:pPr>
        <w:spacing w:line="594" w:lineRule="exact"/>
        <w:ind w:firstLine="600" w:firstLineChars="200"/>
        <w:rPr>
          <w:rFonts w:hint="eastAsia" w:ascii="微软雅黑" w:hAnsi="微软雅黑" w:eastAsia="微软雅黑"/>
          <w:sz w:val="30"/>
          <w:szCs w:val="30"/>
        </w:rPr>
      </w:pPr>
      <w:r>
        <w:rPr>
          <w:rFonts w:hint="eastAsia" w:ascii="微软雅黑" w:hAnsi="微软雅黑" w:eastAsia="微软雅黑"/>
          <w:sz w:val="30"/>
          <w:szCs w:val="30"/>
        </w:rPr>
        <w:t>___________（</w:t>
      </w:r>
      <w:r>
        <w:rPr>
          <w:rFonts w:hint="eastAsia" w:ascii="微软雅黑" w:hAnsi="微软雅黑" w:eastAsia="微软雅黑" w:cs="宋体"/>
          <w:sz w:val="30"/>
          <w:szCs w:val="30"/>
        </w:rPr>
        <w:t>法定代表</w:t>
      </w:r>
      <w:r>
        <w:rPr>
          <w:rFonts w:hint="eastAsia" w:ascii="微软雅黑" w:hAnsi="微软雅黑" w:eastAsia="微软雅黑" w:cs="___WRD_EMBED_SUB_53"/>
          <w:sz w:val="30"/>
          <w:szCs w:val="30"/>
        </w:rPr>
        <w:t>人</w:t>
      </w:r>
      <w:r>
        <w:rPr>
          <w:rFonts w:hint="eastAsia" w:ascii="微软雅黑" w:hAnsi="微软雅黑" w:eastAsia="微软雅黑" w:cs="宋体"/>
          <w:sz w:val="30"/>
          <w:szCs w:val="30"/>
        </w:rPr>
        <w:t>姓名</w:t>
      </w:r>
      <w:r>
        <w:rPr>
          <w:rFonts w:hint="eastAsia" w:ascii="微软雅黑" w:hAnsi="微软雅黑" w:eastAsia="微软雅黑" w:cs="___WRD_EMBED_SUB_53"/>
          <w:sz w:val="30"/>
          <w:szCs w:val="30"/>
        </w:rPr>
        <w:t>）</w:t>
      </w:r>
      <w:r>
        <w:rPr>
          <w:rFonts w:hint="eastAsia" w:ascii="微软雅黑" w:hAnsi="微软雅黑" w:eastAsia="微软雅黑" w:cs="宋体"/>
          <w:sz w:val="30"/>
          <w:szCs w:val="30"/>
        </w:rPr>
        <w:t>在</w:t>
      </w:r>
      <w:r>
        <w:rPr>
          <w:rFonts w:hint="eastAsia" w:ascii="微软雅黑" w:hAnsi="微软雅黑" w:eastAsia="微软雅黑"/>
          <w:sz w:val="30"/>
          <w:szCs w:val="30"/>
        </w:rPr>
        <w:t>____________（</w:t>
      </w:r>
      <w:r>
        <w:rPr>
          <w:rFonts w:hint="eastAsia" w:ascii="微软雅黑" w:hAnsi="微软雅黑" w:eastAsia="微软雅黑" w:cs="宋体"/>
          <w:sz w:val="30"/>
          <w:szCs w:val="30"/>
        </w:rPr>
        <w:t>投标</w:t>
      </w:r>
      <w:r>
        <w:rPr>
          <w:rFonts w:hint="eastAsia" w:ascii="微软雅黑" w:hAnsi="微软雅黑" w:eastAsia="微软雅黑" w:cs="___WRD_EMBED_SUB_53"/>
          <w:sz w:val="30"/>
          <w:szCs w:val="30"/>
        </w:rPr>
        <w:t>人</w:t>
      </w:r>
      <w:r>
        <w:rPr>
          <w:rFonts w:hint="eastAsia" w:ascii="微软雅黑" w:hAnsi="微软雅黑" w:eastAsia="微软雅黑" w:cs="宋体"/>
          <w:sz w:val="30"/>
          <w:szCs w:val="30"/>
        </w:rPr>
        <w:t>名称</w:t>
      </w:r>
      <w:r>
        <w:rPr>
          <w:rFonts w:hint="eastAsia" w:ascii="微软雅黑" w:hAnsi="微软雅黑" w:eastAsia="微软雅黑" w:cs="___WRD_EMBED_SUB_53"/>
          <w:sz w:val="30"/>
          <w:szCs w:val="30"/>
        </w:rPr>
        <w:t>）任</w:t>
      </w:r>
      <w:r>
        <w:rPr>
          <w:rFonts w:hint="eastAsia" w:ascii="微软雅黑" w:hAnsi="微软雅黑" w:eastAsia="微软雅黑"/>
          <w:sz w:val="30"/>
          <w:szCs w:val="30"/>
        </w:rPr>
        <w:t>____________（</w:t>
      </w:r>
      <w:r>
        <w:rPr>
          <w:rFonts w:hint="eastAsia" w:ascii="微软雅黑" w:hAnsi="微软雅黑" w:eastAsia="微软雅黑" w:cs="宋体"/>
          <w:sz w:val="30"/>
          <w:szCs w:val="30"/>
        </w:rPr>
        <w:t>职务名称</w:t>
      </w:r>
      <w:r>
        <w:rPr>
          <w:rFonts w:hint="eastAsia" w:ascii="微软雅黑" w:hAnsi="微软雅黑" w:eastAsia="微软雅黑" w:cs="___WRD_EMBED_SUB_53"/>
          <w:sz w:val="30"/>
          <w:szCs w:val="30"/>
        </w:rPr>
        <w:t>）</w:t>
      </w:r>
      <w:r>
        <w:rPr>
          <w:rFonts w:hint="eastAsia" w:ascii="微软雅黑" w:hAnsi="微软雅黑" w:eastAsia="微软雅黑" w:cs="宋体"/>
          <w:sz w:val="30"/>
          <w:szCs w:val="30"/>
        </w:rPr>
        <w:t>职务</w:t>
      </w:r>
      <w:r>
        <w:rPr>
          <w:rFonts w:hint="eastAsia" w:ascii="微软雅黑" w:hAnsi="微软雅黑" w:eastAsia="微软雅黑" w:cs="___WRD_EMBED_SUB_53"/>
          <w:sz w:val="30"/>
          <w:szCs w:val="30"/>
        </w:rPr>
        <w:t>，</w:t>
      </w:r>
      <w:r>
        <w:rPr>
          <w:rFonts w:hint="eastAsia" w:ascii="微软雅黑" w:hAnsi="微软雅黑" w:eastAsia="微软雅黑" w:cs="宋体"/>
          <w:sz w:val="30"/>
          <w:szCs w:val="30"/>
        </w:rPr>
        <w:t>是</w:t>
      </w:r>
      <w:r>
        <w:rPr>
          <w:rFonts w:hint="eastAsia" w:ascii="微软雅黑" w:hAnsi="微软雅黑" w:eastAsia="微软雅黑" w:cs="___WRD_EMBED_SUB_53"/>
          <w:sz w:val="30"/>
          <w:szCs w:val="30"/>
        </w:rPr>
        <w:t>（</w:t>
      </w:r>
      <w:r>
        <w:rPr>
          <w:rFonts w:hint="eastAsia" w:ascii="微软雅黑" w:hAnsi="微软雅黑" w:eastAsia="微软雅黑" w:cs="宋体"/>
          <w:sz w:val="30"/>
          <w:szCs w:val="30"/>
        </w:rPr>
        <w:t>投标</w:t>
      </w:r>
      <w:r>
        <w:rPr>
          <w:rFonts w:hint="eastAsia" w:ascii="微软雅黑" w:hAnsi="微软雅黑" w:eastAsia="微软雅黑" w:cs="___WRD_EMBED_SUB_53"/>
          <w:sz w:val="30"/>
          <w:szCs w:val="30"/>
        </w:rPr>
        <w:t>人</w:t>
      </w:r>
      <w:r>
        <w:rPr>
          <w:rFonts w:hint="eastAsia" w:ascii="微软雅黑" w:hAnsi="微软雅黑" w:eastAsia="微软雅黑" w:cs="宋体"/>
          <w:sz w:val="30"/>
          <w:szCs w:val="30"/>
        </w:rPr>
        <w:t>名称</w:t>
      </w:r>
      <w:r>
        <w:rPr>
          <w:rFonts w:hint="eastAsia" w:ascii="微软雅黑" w:hAnsi="微软雅黑" w:eastAsia="微软雅黑"/>
          <w:sz w:val="30"/>
          <w:szCs w:val="30"/>
        </w:rPr>
        <w:t>___________________的</w:t>
      </w:r>
      <w:r>
        <w:rPr>
          <w:rFonts w:hint="eastAsia" w:ascii="微软雅黑" w:hAnsi="微软雅黑" w:eastAsia="微软雅黑" w:cs="宋体"/>
          <w:sz w:val="30"/>
          <w:szCs w:val="30"/>
        </w:rPr>
        <w:t>法定代表</w:t>
      </w:r>
      <w:r>
        <w:rPr>
          <w:rFonts w:hint="eastAsia" w:ascii="微软雅黑" w:hAnsi="微软雅黑" w:eastAsia="微软雅黑" w:cs="___WRD_EMBED_SUB_53"/>
          <w:sz w:val="30"/>
          <w:szCs w:val="30"/>
        </w:rPr>
        <w:t>人。</w:t>
      </w:r>
    </w:p>
    <w:p w14:paraId="3ED021F9">
      <w:pPr>
        <w:spacing w:line="594" w:lineRule="exact"/>
        <w:ind w:firstLine="600" w:firstLineChars="200"/>
        <w:rPr>
          <w:rFonts w:hint="eastAsia" w:ascii="微软雅黑" w:hAnsi="微软雅黑" w:eastAsia="微软雅黑"/>
          <w:sz w:val="30"/>
          <w:szCs w:val="30"/>
        </w:rPr>
      </w:pPr>
      <w:r>
        <w:rPr>
          <w:rFonts w:hint="eastAsia" w:ascii="微软雅黑" w:hAnsi="微软雅黑" w:eastAsia="微软雅黑" w:cs="宋体"/>
          <w:sz w:val="30"/>
          <w:szCs w:val="30"/>
        </w:rPr>
        <w:t>特此</w:t>
      </w:r>
      <w:r>
        <w:rPr>
          <w:rFonts w:hint="eastAsia" w:ascii="微软雅黑" w:hAnsi="微软雅黑" w:eastAsia="微软雅黑" w:cs="___WRD_EMBED_SUB_53"/>
          <w:sz w:val="30"/>
          <w:szCs w:val="30"/>
        </w:rPr>
        <w:t>证</w:t>
      </w:r>
      <w:r>
        <w:rPr>
          <w:rFonts w:hint="eastAsia" w:ascii="微软雅黑" w:hAnsi="微软雅黑" w:eastAsia="微软雅黑" w:cs="宋体"/>
          <w:sz w:val="30"/>
          <w:szCs w:val="30"/>
        </w:rPr>
        <w:t>明</w:t>
      </w:r>
      <w:r>
        <w:rPr>
          <w:rFonts w:hint="eastAsia" w:ascii="微软雅黑" w:hAnsi="微软雅黑" w:eastAsia="微软雅黑" w:cs="___WRD_EMBED_SUB_53"/>
          <w:sz w:val="30"/>
          <w:szCs w:val="30"/>
        </w:rPr>
        <w:t>。</w:t>
      </w:r>
    </w:p>
    <w:p w14:paraId="7D91D0A5">
      <w:pPr>
        <w:spacing w:line="594" w:lineRule="exact"/>
        <w:ind w:firstLine="600" w:firstLineChars="200"/>
        <w:rPr>
          <w:rFonts w:hint="eastAsia" w:ascii="微软雅黑" w:hAnsi="微软雅黑" w:eastAsia="微软雅黑"/>
          <w:sz w:val="30"/>
          <w:szCs w:val="30"/>
        </w:rPr>
      </w:pPr>
      <w:r>
        <w:rPr>
          <w:rFonts w:hint="eastAsia" w:ascii="微软雅黑" w:hAnsi="微软雅黑" w:eastAsia="微软雅黑"/>
          <w:sz w:val="30"/>
          <w:szCs w:val="30"/>
        </w:rPr>
        <w:t>（附：</w:t>
      </w:r>
      <w:r>
        <w:rPr>
          <w:rFonts w:hint="eastAsia" w:ascii="微软雅黑" w:hAnsi="微软雅黑" w:eastAsia="微软雅黑" w:cs="宋体"/>
          <w:sz w:val="30"/>
          <w:szCs w:val="30"/>
        </w:rPr>
        <w:t>法定代表</w:t>
      </w:r>
      <w:r>
        <w:rPr>
          <w:rFonts w:hint="eastAsia" w:ascii="微软雅黑" w:hAnsi="微软雅黑" w:eastAsia="微软雅黑" w:cs="___WRD_EMBED_SUB_53"/>
          <w:sz w:val="30"/>
          <w:szCs w:val="30"/>
        </w:rPr>
        <w:t>人身</w:t>
      </w:r>
      <w:r>
        <w:rPr>
          <w:rFonts w:hint="eastAsia" w:ascii="微软雅黑" w:hAnsi="微软雅黑" w:eastAsia="微软雅黑" w:cs="宋体"/>
          <w:sz w:val="30"/>
          <w:szCs w:val="30"/>
        </w:rPr>
        <w:t>份</w:t>
      </w:r>
      <w:r>
        <w:rPr>
          <w:rFonts w:hint="eastAsia" w:ascii="微软雅黑" w:hAnsi="微软雅黑" w:eastAsia="微软雅黑" w:cs="___WRD_EMBED_SUB_53"/>
          <w:sz w:val="30"/>
          <w:szCs w:val="30"/>
        </w:rPr>
        <w:t>证</w:t>
      </w:r>
      <w:r>
        <w:rPr>
          <w:rFonts w:hint="eastAsia" w:ascii="微软雅黑" w:hAnsi="微软雅黑" w:eastAsia="微软雅黑" w:cs="宋体"/>
          <w:sz w:val="30"/>
          <w:szCs w:val="30"/>
        </w:rPr>
        <w:t>复印</w:t>
      </w:r>
      <w:r>
        <w:rPr>
          <w:rFonts w:hint="eastAsia" w:ascii="微软雅黑" w:hAnsi="微软雅黑" w:eastAsia="微软雅黑" w:cs="___WRD_EMBED_SUB_53"/>
          <w:sz w:val="30"/>
          <w:szCs w:val="30"/>
        </w:rPr>
        <w:t>件</w:t>
      </w:r>
      <w:r>
        <w:rPr>
          <w:rFonts w:hint="eastAsia" w:ascii="微软雅黑" w:hAnsi="微软雅黑" w:eastAsia="微软雅黑" w:cs="___WRD_EMBED_SUB_53"/>
          <w:sz w:val="30"/>
          <w:szCs w:val="30"/>
          <w:lang w:eastAsia="zh-CN"/>
        </w:rPr>
        <w:t>、</w:t>
      </w:r>
      <w:r>
        <w:rPr>
          <w:rFonts w:hint="eastAsia" w:ascii="微软雅黑" w:hAnsi="微软雅黑" w:eastAsia="微软雅黑" w:cs="___WRD_EMBED_SUB_53"/>
          <w:sz w:val="30"/>
          <w:szCs w:val="30"/>
          <w:lang w:val="en-US" w:eastAsia="zh-CN"/>
        </w:rPr>
        <w:t>联系电话</w:t>
      </w:r>
      <w:r>
        <w:rPr>
          <w:rFonts w:hint="eastAsia" w:ascii="微软雅黑" w:hAnsi="微软雅黑" w:eastAsia="微软雅黑" w:cs="___WRD_EMBED_SUB_53"/>
          <w:sz w:val="30"/>
          <w:szCs w:val="30"/>
        </w:rPr>
        <w:t>）</w:t>
      </w:r>
    </w:p>
    <w:p w14:paraId="26309EAC">
      <w:pPr>
        <w:spacing w:line="594" w:lineRule="exact"/>
        <w:ind w:firstLine="600" w:firstLineChars="200"/>
        <w:rPr>
          <w:rFonts w:hint="eastAsia" w:ascii="微软雅黑" w:hAnsi="微软雅黑" w:eastAsia="微软雅黑"/>
          <w:sz w:val="30"/>
          <w:szCs w:val="30"/>
        </w:rPr>
      </w:pPr>
    </w:p>
    <w:p w14:paraId="255E8647">
      <w:pPr>
        <w:spacing w:line="594" w:lineRule="exact"/>
        <w:ind w:firstLine="600" w:firstLineChars="200"/>
        <w:rPr>
          <w:rFonts w:hint="eastAsia" w:ascii="微软雅黑" w:hAnsi="微软雅黑" w:eastAsia="微软雅黑"/>
          <w:sz w:val="30"/>
          <w:szCs w:val="30"/>
        </w:rPr>
      </w:pPr>
    </w:p>
    <w:p w14:paraId="5E331B93">
      <w:pPr>
        <w:spacing w:line="594" w:lineRule="exact"/>
        <w:ind w:firstLine="600" w:firstLineChars="200"/>
        <w:rPr>
          <w:rFonts w:hint="eastAsia" w:ascii="微软雅黑" w:hAnsi="微软雅黑" w:eastAsia="微软雅黑"/>
          <w:sz w:val="30"/>
          <w:szCs w:val="30"/>
          <w:lang w:eastAsia="zh-CN"/>
        </w:rPr>
      </w:pPr>
      <w:r>
        <w:rPr>
          <w:rFonts w:hint="eastAsia" w:ascii="微软雅黑" w:hAnsi="微软雅黑" w:eastAsia="微软雅黑"/>
          <w:sz w:val="30"/>
          <w:szCs w:val="30"/>
        </w:rPr>
        <w:t xml:space="preserve">                                    </w:t>
      </w:r>
      <w:r>
        <w:rPr>
          <w:rFonts w:hint="eastAsia" w:ascii="微软雅黑" w:hAnsi="微软雅黑" w:eastAsia="微软雅黑"/>
          <w:sz w:val="30"/>
          <w:szCs w:val="30"/>
          <w:lang w:val="en-US" w:eastAsia="zh-CN"/>
        </w:rPr>
        <w:t xml:space="preserve"> 供应商名称（公章）</w:t>
      </w:r>
      <w:r>
        <w:rPr>
          <w:rFonts w:hint="eastAsia" w:ascii="微软雅黑" w:hAnsi="微软雅黑" w:eastAsia="微软雅黑" w:cs="宋体"/>
          <w:sz w:val="30"/>
          <w:szCs w:val="30"/>
          <w:lang w:eastAsia="zh-CN"/>
        </w:rPr>
        <w:t>：</w:t>
      </w:r>
    </w:p>
    <w:p w14:paraId="2E2DC748">
      <w:pPr>
        <w:spacing w:line="594" w:lineRule="exact"/>
        <w:ind w:firstLine="600" w:firstLineChars="200"/>
        <w:rPr>
          <w:rFonts w:hint="eastAsia" w:ascii="微软雅黑" w:hAnsi="微软雅黑" w:eastAsia="微软雅黑"/>
          <w:sz w:val="30"/>
          <w:szCs w:val="30"/>
        </w:rPr>
      </w:pPr>
      <w:r>
        <w:rPr>
          <w:rFonts w:hint="eastAsia" w:ascii="微软雅黑" w:hAnsi="微软雅黑" w:eastAsia="微软雅黑"/>
          <w:sz w:val="30"/>
          <w:szCs w:val="30"/>
        </w:rPr>
        <w:t xml:space="preserve">                                  </w:t>
      </w:r>
      <w:r>
        <w:rPr>
          <w:rFonts w:hint="eastAsia" w:ascii="微软雅黑" w:hAnsi="微软雅黑" w:eastAsia="微软雅黑"/>
          <w:sz w:val="30"/>
          <w:szCs w:val="30"/>
          <w:lang w:val="en-US" w:eastAsia="zh-CN"/>
        </w:rPr>
        <w:t xml:space="preserve"> </w:t>
      </w:r>
      <w:r>
        <w:rPr>
          <w:rFonts w:hint="eastAsia" w:ascii="微软雅黑" w:hAnsi="微软雅黑" w:eastAsia="微软雅黑"/>
          <w:sz w:val="30"/>
          <w:szCs w:val="30"/>
        </w:rPr>
        <w:t xml:space="preserve">  </w:t>
      </w:r>
      <w:r>
        <w:rPr>
          <w:rFonts w:hint="eastAsia" w:ascii="微软雅黑" w:hAnsi="微软雅黑" w:eastAsia="微软雅黑"/>
          <w:sz w:val="30"/>
          <w:szCs w:val="30"/>
          <w:lang w:val="en-US" w:eastAsia="zh-CN"/>
        </w:rPr>
        <w:t xml:space="preserve">  </w:t>
      </w:r>
      <w:r>
        <w:rPr>
          <w:rFonts w:hint="eastAsia" w:ascii="微软雅黑" w:hAnsi="微软雅黑" w:eastAsia="微软雅黑"/>
          <w:sz w:val="30"/>
          <w:szCs w:val="30"/>
        </w:rPr>
        <w:t xml:space="preserve">年   </w:t>
      </w:r>
      <w:r>
        <w:rPr>
          <w:rFonts w:hint="eastAsia" w:ascii="微软雅黑" w:hAnsi="微软雅黑" w:eastAsia="微软雅黑" w:cs="宋体"/>
          <w:sz w:val="30"/>
          <w:szCs w:val="30"/>
        </w:rPr>
        <w:t>月</w:t>
      </w:r>
      <w:r>
        <w:rPr>
          <w:rFonts w:hint="eastAsia" w:ascii="微软雅黑" w:hAnsi="微软雅黑" w:eastAsia="微软雅黑"/>
          <w:sz w:val="30"/>
          <w:szCs w:val="30"/>
        </w:rPr>
        <w:t xml:space="preserve">   日   </w:t>
      </w:r>
    </w:p>
    <w:p w14:paraId="64F39191">
      <w:pPr>
        <w:spacing w:line="594" w:lineRule="exact"/>
        <w:ind w:firstLine="640" w:firstLineChars="200"/>
        <w:rPr>
          <w:rFonts w:hint="eastAsia" w:ascii="方正仿宋_GBK" w:eastAsia="方正仿宋_GBK"/>
          <w:sz w:val="32"/>
          <w:szCs w:val="32"/>
        </w:rPr>
      </w:pPr>
    </w:p>
    <w:p w14:paraId="2C4499FA">
      <w:pPr>
        <w:tabs>
          <w:tab w:val="left" w:pos="6300"/>
        </w:tabs>
        <w:adjustRightInd w:val="0"/>
        <w:snapToGrid w:val="0"/>
        <w:spacing w:line="360" w:lineRule="auto"/>
        <w:jc w:val="right"/>
        <w:rPr>
          <w:rFonts w:ascii="仿宋_GB2312" w:hAnsi="宋体" w:eastAsia="仿宋_GB2312"/>
          <w:color w:val="auto"/>
          <w:sz w:val="24"/>
        </w:rPr>
      </w:pPr>
      <w:r>
        <w:rPr>
          <w:rFonts w:hint="eastAsia" w:ascii="仿宋_GB2312" w:hAnsi="宋体" w:eastAsia="仿宋_GB2312"/>
          <w:color w:val="auto"/>
          <w:sz w:val="28"/>
          <w:szCs w:val="28"/>
        </w:rPr>
        <w:t xml:space="preserve">       </w:t>
      </w:r>
      <w:r>
        <w:rPr>
          <w:rFonts w:hint="eastAsia" w:ascii="仿宋_GB2312" w:hAnsi="宋体" w:eastAsia="仿宋_GB2312"/>
          <w:color w:val="auto"/>
          <w:sz w:val="24"/>
        </w:rPr>
        <w:t xml:space="preserve">   </w:t>
      </w:r>
    </w:p>
    <w:p w14:paraId="0CEF8F8A">
      <w:pPr>
        <w:pStyle w:val="4"/>
        <w:adjustRightInd w:val="0"/>
        <w:snapToGrid w:val="0"/>
        <w:spacing w:line="360" w:lineRule="auto"/>
        <w:rPr>
          <w:color w:val="auto"/>
        </w:rPr>
        <w:sectPr>
          <w:pgSz w:w="11906" w:h="16838"/>
          <w:pgMar w:top="1134" w:right="1134" w:bottom="1134" w:left="1134" w:header="851" w:footer="992" w:gutter="0"/>
          <w:cols w:space="720" w:num="1"/>
          <w:docGrid w:type="lines" w:linePitch="312" w:charSpace="0"/>
        </w:sectPr>
      </w:pPr>
    </w:p>
    <w:p w14:paraId="018B4298">
      <w:pPr>
        <w:jc w:val="both"/>
        <w:rPr>
          <w:rFonts w:hint="eastAsia" w:ascii="仿宋_GB2312" w:hAnsi="Arial" w:eastAsia="仿宋_GB2312" w:cstheme="minorBidi"/>
          <w:b/>
          <w:color w:val="auto"/>
          <w:kern w:val="2"/>
          <w:sz w:val="32"/>
          <w:szCs w:val="32"/>
          <w:lang w:val="en-US" w:eastAsia="zh-CN" w:bidi="ar-SA"/>
        </w:rPr>
      </w:pPr>
      <w:r>
        <w:rPr>
          <w:rFonts w:hint="eastAsia" w:ascii="仿宋_GB2312" w:hAnsi="Arial" w:eastAsia="仿宋_GB2312" w:cstheme="minorBidi"/>
          <w:b/>
          <w:color w:val="auto"/>
          <w:kern w:val="2"/>
          <w:sz w:val="32"/>
          <w:szCs w:val="32"/>
          <w:lang w:val="en-US" w:eastAsia="zh-CN" w:bidi="ar-SA"/>
        </w:rPr>
        <w:t>四、投标人法定代表人授权委托书</w:t>
      </w:r>
    </w:p>
    <w:p w14:paraId="6865645C">
      <w:pPr>
        <w:numPr>
          <w:ilvl w:val="0"/>
          <w:numId w:val="0"/>
        </w:numPr>
        <w:jc w:val="center"/>
        <w:rPr>
          <w:b/>
          <w:bCs/>
          <w:sz w:val="32"/>
          <w:szCs w:val="32"/>
        </w:rPr>
      </w:pPr>
      <w:r>
        <w:rPr>
          <w:rFonts w:hint="eastAsia"/>
          <w:b/>
          <w:bCs/>
          <w:color w:val="auto"/>
          <w:sz w:val="32"/>
          <w:szCs w:val="32"/>
        </w:rPr>
        <w:t>投标人法定代表人授权委托书</w:t>
      </w:r>
    </w:p>
    <w:p w14:paraId="2275A2E7">
      <w:pPr>
        <w:pStyle w:val="10"/>
        <w:tabs>
          <w:tab w:val="left" w:pos="6300"/>
        </w:tabs>
        <w:adjustRightInd w:val="0"/>
        <w:snapToGrid w:val="0"/>
        <w:spacing w:line="360" w:lineRule="auto"/>
        <w:rPr>
          <w:rFonts w:ascii="仿宋_GB2312" w:eastAsia="仿宋_GB2312"/>
          <w:color w:val="auto"/>
          <w:sz w:val="28"/>
          <w:szCs w:val="28"/>
        </w:rPr>
      </w:pPr>
      <w:r>
        <w:rPr>
          <w:rFonts w:hint="eastAsia" w:ascii="仿宋_GB2312" w:eastAsia="仿宋_GB2312"/>
          <w:color w:val="auto"/>
          <w:sz w:val="28"/>
          <w:szCs w:val="28"/>
        </w:rPr>
        <w:t xml:space="preserve">   </w:t>
      </w:r>
      <w:r>
        <w:rPr>
          <w:rFonts w:hint="eastAsia" w:ascii="仿宋_GB2312" w:eastAsia="仿宋_GB2312"/>
          <w:color w:val="auto"/>
          <w:sz w:val="28"/>
          <w:szCs w:val="28"/>
          <w:lang w:val="en-US" w:eastAsia="zh-CN"/>
        </w:rPr>
        <w:t xml:space="preserve"> </w:t>
      </w:r>
      <w:r>
        <w:rPr>
          <w:rFonts w:hint="eastAsia" w:ascii="仿宋_GB2312" w:hAnsi="宋体" w:eastAsia="仿宋_GB2312"/>
          <w:color w:val="auto"/>
          <w:sz w:val="28"/>
          <w:szCs w:val="28"/>
        </w:rPr>
        <w:t>邀标文件编号：</w:t>
      </w:r>
    </w:p>
    <w:p w14:paraId="1EA4B5CC">
      <w:pPr>
        <w:tabs>
          <w:tab w:val="left" w:pos="6300"/>
        </w:tabs>
        <w:adjustRightInd w:val="0"/>
        <w:snapToGrid w:val="0"/>
        <w:spacing w:line="360" w:lineRule="auto"/>
        <w:ind w:firstLine="516" w:firstLineChars="200"/>
        <w:rPr>
          <w:rFonts w:ascii="仿宋_GB2312" w:hAnsi="宋体" w:eastAsia="仿宋_GB2312"/>
          <w:color w:val="auto"/>
          <w:sz w:val="28"/>
          <w:szCs w:val="28"/>
        </w:rPr>
      </w:pPr>
      <w:r>
        <w:rPr>
          <w:rFonts w:hint="eastAsia" w:ascii="仿宋_GB2312" w:hAnsi="宋体" w:eastAsia="仿宋_GB2312"/>
          <w:color w:val="auto"/>
          <w:sz w:val="28"/>
          <w:szCs w:val="28"/>
        </w:rPr>
        <w:t>邀标项目名称：</w:t>
      </w:r>
    </w:p>
    <w:p w14:paraId="30E6DDD5">
      <w:pPr>
        <w:tabs>
          <w:tab w:val="left" w:pos="6300"/>
        </w:tabs>
        <w:adjustRightInd w:val="0"/>
        <w:snapToGrid w:val="0"/>
        <w:spacing w:line="360" w:lineRule="auto"/>
        <w:ind w:firstLine="516" w:firstLineChars="200"/>
        <w:rPr>
          <w:rFonts w:ascii="仿宋_GB2312" w:hAnsi="宋体" w:eastAsia="仿宋_GB2312"/>
          <w:color w:val="auto"/>
          <w:sz w:val="28"/>
          <w:szCs w:val="28"/>
        </w:rPr>
      </w:pPr>
      <w:r>
        <w:rPr>
          <w:rFonts w:hint="eastAsia" w:ascii="仿宋_GB2312" w:hAnsi="宋体" w:eastAsia="仿宋_GB2312"/>
          <w:color w:val="auto"/>
          <w:sz w:val="28"/>
          <w:szCs w:val="28"/>
        </w:rPr>
        <w:t>日    期：</w:t>
      </w:r>
    </w:p>
    <w:p w14:paraId="6BDFDB6C">
      <w:pPr>
        <w:tabs>
          <w:tab w:val="left" w:pos="6300"/>
        </w:tabs>
        <w:adjustRightInd w:val="0"/>
        <w:snapToGrid w:val="0"/>
        <w:spacing w:line="360" w:lineRule="auto"/>
        <w:rPr>
          <w:rFonts w:hint="eastAsia" w:ascii="仿宋_GB2312" w:hAnsi="宋体" w:eastAsia="仿宋_GB2312"/>
          <w:color w:val="auto"/>
          <w:sz w:val="28"/>
          <w:szCs w:val="28"/>
          <w:u w:val="single"/>
          <w:lang w:eastAsia="zh-CN"/>
        </w:rPr>
      </w:pPr>
      <w:r>
        <w:rPr>
          <w:rFonts w:hint="eastAsia" w:ascii="仿宋_GB2312" w:hAnsi="宋体" w:eastAsia="仿宋_GB2312"/>
          <w:color w:val="auto"/>
          <w:sz w:val="28"/>
          <w:szCs w:val="28"/>
        </w:rPr>
        <w:t>致：</w:t>
      </w:r>
      <w:r>
        <w:rPr>
          <w:rFonts w:hint="eastAsia" w:ascii="仿宋_GB2312" w:hAnsi="宋体" w:eastAsia="仿宋_GB2312"/>
          <w:color w:val="auto"/>
          <w:sz w:val="28"/>
          <w:szCs w:val="28"/>
          <w:u w:val="single"/>
          <w:lang w:eastAsia="zh-CN"/>
        </w:rPr>
        <w:t>重庆</w:t>
      </w:r>
      <w:r>
        <w:rPr>
          <w:rFonts w:hint="eastAsia" w:ascii="仿宋_GB2312" w:hAnsi="宋体" w:eastAsia="仿宋_GB2312"/>
          <w:color w:val="auto"/>
          <w:sz w:val="28"/>
          <w:szCs w:val="28"/>
          <w:u w:val="single"/>
          <w:lang w:val="en-US" w:eastAsia="zh-CN"/>
        </w:rPr>
        <w:t>市璧山区人民</w:t>
      </w:r>
      <w:r>
        <w:rPr>
          <w:rFonts w:hint="eastAsia" w:ascii="仿宋_GB2312" w:hAnsi="宋体" w:eastAsia="仿宋_GB2312"/>
          <w:color w:val="auto"/>
          <w:sz w:val="28"/>
          <w:szCs w:val="28"/>
          <w:u w:val="single"/>
          <w:lang w:eastAsia="zh-CN"/>
        </w:rPr>
        <w:t>医院</w:t>
      </w:r>
    </w:p>
    <w:p w14:paraId="09EEEFF0">
      <w:pPr>
        <w:tabs>
          <w:tab w:val="left" w:pos="6300"/>
        </w:tabs>
        <w:adjustRightInd w:val="0"/>
        <w:snapToGrid w:val="0"/>
        <w:spacing w:line="360" w:lineRule="auto"/>
        <w:ind w:firstLine="555"/>
        <w:rPr>
          <w:rFonts w:ascii="仿宋_GB2312" w:hAnsi="宋体" w:eastAsia="仿宋_GB2312"/>
          <w:color w:val="auto"/>
          <w:sz w:val="28"/>
          <w:szCs w:val="28"/>
        </w:rPr>
      </w:pPr>
      <w:r>
        <w:rPr>
          <w:rFonts w:hint="eastAsia" w:ascii="仿宋_GB2312" w:hAnsi="宋体" w:eastAsia="仿宋_GB2312"/>
          <w:color w:val="auto"/>
          <w:sz w:val="28"/>
          <w:szCs w:val="28"/>
          <w:u w:val="single"/>
        </w:rPr>
        <w:t xml:space="preserve">                 （投标人名称）</w:t>
      </w:r>
      <w:r>
        <w:rPr>
          <w:rFonts w:hint="eastAsia" w:ascii="仿宋_GB2312" w:hAnsi="宋体" w:eastAsia="仿宋_GB2312"/>
          <w:color w:val="auto"/>
          <w:sz w:val="28"/>
          <w:szCs w:val="28"/>
        </w:rPr>
        <w:t>是中华人民共和国合法企业，法定地址</w:t>
      </w:r>
      <w:r>
        <w:rPr>
          <w:rFonts w:hint="eastAsia" w:ascii="仿宋_GB2312" w:hAnsi="宋体" w:eastAsia="仿宋_GB2312"/>
          <w:color w:val="auto"/>
          <w:sz w:val="28"/>
          <w:szCs w:val="28"/>
          <w:u w:val="single"/>
        </w:rPr>
        <w:t xml:space="preserve">                               。</w:t>
      </w:r>
    </w:p>
    <w:p w14:paraId="0107E8D9">
      <w:pPr>
        <w:tabs>
          <w:tab w:val="left" w:pos="6300"/>
        </w:tabs>
        <w:adjustRightInd w:val="0"/>
        <w:snapToGrid w:val="0"/>
        <w:spacing w:line="360" w:lineRule="auto"/>
        <w:ind w:firstLine="555"/>
        <w:rPr>
          <w:rFonts w:ascii="仿宋_GB2312" w:hAnsi="宋体" w:eastAsia="仿宋_GB2312"/>
          <w:color w:val="auto"/>
          <w:sz w:val="28"/>
          <w:szCs w:val="28"/>
        </w:rPr>
      </w:pPr>
      <w:r>
        <w:rPr>
          <w:rFonts w:hint="eastAsia" w:ascii="仿宋_GB2312" w:hAnsi="宋体" w:eastAsia="仿宋_GB2312"/>
          <w:color w:val="auto"/>
          <w:sz w:val="28"/>
          <w:szCs w:val="28"/>
          <w:u w:val="single"/>
        </w:rPr>
        <w:t xml:space="preserve">             （投标人法定代表人姓名）</w:t>
      </w:r>
      <w:r>
        <w:rPr>
          <w:rFonts w:hint="eastAsia" w:ascii="仿宋_GB2312" w:hAnsi="宋体" w:eastAsia="仿宋_GB2312"/>
          <w:color w:val="auto"/>
          <w:sz w:val="28"/>
          <w:szCs w:val="28"/>
        </w:rPr>
        <w:t>特授权</w:t>
      </w:r>
      <w:r>
        <w:rPr>
          <w:rFonts w:hint="eastAsia" w:ascii="仿宋_GB2312" w:hAnsi="宋体" w:eastAsia="仿宋_GB2312"/>
          <w:color w:val="auto"/>
          <w:sz w:val="28"/>
          <w:szCs w:val="28"/>
          <w:u w:val="single"/>
        </w:rPr>
        <w:t xml:space="preserve">                 （被授权人姓名</w:t>
      </w:r>
      <w:r>
        <w:rPr>
          <w:rFonts w:hint="eastAsia" w:ascii="仿宋_GB2312" w:hAnsi="宋体" w:eastAsia="仿宋_GB2312"/>
          <w:color w:val="auto"/>
          <w:sz w:val="28"/>
          <w:szCs w:val="28"/>
          <w:u w:val="single"/>
          <w:lang w:eastAsia="zh-CN"/>
        </w:rPr>
        <w:t>、</w:t>
      </w:r>
      <w:r>
        <w:rPr>
          <w:rFonts w:hint="eastAsia" w:ascii="仿宋_GB2312" w:hAnsi="宋体" w:eastAsia="仿宋_GB2312"/>
          <w:color w:val="auto"/>
          <w:sz w:val="28"/>
          <w:szCs w:val="28"/>
          <w:u w:val="single"/>
        </w:rPr>
        <w:t>身份证</w:t>
      </w:r>
      <w:r>
        <w:rPr>
          <w:rFonts w:hint="eastAsia" w:ascii="仿宋_GB2312" w:hAnsi="宋体" w:eastAsia="仿宋_GB2312"/>
          <w:color w:val="auto"/>
          <w:sz w:val="28"/>
          <w:szCs w:val="28"/>
          <w:u w:val="single"/>
          <w:lang w:val="en-US" w:eastAsia="zh-CN"/>
        </w:rPr>
        <w:t>号码、电话号码</w:t>
      </w:r>
      <w:r>
        <w:rPr>
          <w:rFonts w:hint="eastAsia" w:ascii="仿宋_GB2312" w:hAnsi="宋体" w:eastAsia="仿宋_GB2312"/>
          <w:color w:val="auto"/>
          <w:sz w:val="28"/>
          <w:szCs w:val="28"/>
          <w:u w:val="single"/>
        </w:rPr>
        <w:t>）</w:t>
      </w:r>
      <w:r>
        <w:rPr>
          <w:rFonts w:hint="eastAsia" w:ascii="仿宋_GB2312" w:hAnsi="宋体" w:eastAsia="仿宋_GB2312"/>
          <w:color w:val="auto"/>
          <w:sz w:val="28"/>
          <w:szCs w:val="28"/>
        </w:rPr>
        <w:t>代表我单位全权办理对上述项目的投标、谈判、签约</w:t>
      </w:r>
      <w:r>
        <w:rPr>
          <w:rFonts w:hint="eastAsia" w:ascii="仿宋_GB2312" w:hAnsi="宋体" w:eastAsia="仿宋_GB2312"/>
          <w:color w:val="auto"/>
          <w:sz w:val="28"/>
          <w:szCs w:val="28"/>
          <w:lang w:eastAsia="zh-CN"/>
        </w:rPr>
        <w:t>、</w:t>
      </w:r>
      <w:r>
        <w:rPr>
          <w:rFonts w:hint="eastAsia" w:ascii="仿宋_GB2312" w:hAnsi="宋体" w:eastAsia="仿宋_GB2312"/>
          <w:color w:val="auto"/>
          <w:sz w:val="28"/>
          <w:szCs w:val="28"/>
          <w:lang w:val="en-US" w:eastAsia="zh-CN"/>
        </w:rPr>
        <w:t>验收、结算</w:t>
      </w:r>
      <w:r>
        <w:rPr>
          <w:rFonts w:hint="eastAsia" w:ascii="仿宋_GB2312" w:hAnsi="宋体" w:eastAsia="仿宋_GB2312"/>
          <w:color w:val="auto"/>
          <w:sz w:val="28"/>
          <w:szCs w:val="28"/>
        </w:rPr>
        <w:t>等具体工作，并签署全部有关的文件、协议及合同。</w:t>
      </w:r>
    </w:p>
    <w:p w14:paraId="4E622B7D">
      <w:pPr>
        <w:tabs>
          <w:tab w:val="left" w:pos="6300"/>
        </w:tabs>
        <w:adjustRightInd w:val="0"/>
        <w:snapToGrid w:val="0"/>
        <w:spacing w:line="360" w:lineRule="auto"/>
        <w:ind w:firstLine="555"/>
        <w:rPr>
          <w:rFonts w:ascii="仿宋_GB2312" w:hAnsi="宋体" w:eastAsia="仿宋_GB2312"/>
          <w:color w:val="auto"/>
          <w:sz w:val="28"/>
          <w:szCs w:val="28"/>
        </w:rPr>
      </w:pPr>
      <w:r>
        <w:rPr>
          <w:rFonts w:hint="eastAsia" w:ascii="仿宋_GB2312" w:hAnsi="宋体" w:eastAsia="仿宋_GB2312"/>
          <w:color w:val="auto"/>
          <w:sz w:val="28"/>
          <w:szCs w:val="28"/>
        </w:rPr>
        <w:t>我单位对被授权人的签名负全部责任。</w:t>
      </w:r>
    </w:p>
    <w:p w14:paraId="236814B9">
      <w:pPr>
        <w:tabs>
          <w:tab w:val="left" w:pos="6300"/>
        </w:tabs>
        <w:adjustRightInd w:val="0"/>
        <w:snapToGrid w:val="0"/>
        <w:spacing w:line="360" w:lineRule="auto"/>
        <w:ind w:firstLine="555"/>
        <w:rPr>
          <w:rFonts w:ascii="仿宋_GB2312" w:hAnsi="宋体" w:eastAsia="仿宋_GB2312"/>
          <w:color w:val="auto"/>
          <w:sz w:val="28"/>
          <w:szCs w:val="28"/>
        </w:rPr>
      </w:pPr>
      <w:r>
        <w:rPr>
          <w:rFonts w:hint="eastAsia" w:ascii="仿宋_GB2312" w:hAnsi="宋体" w:eastAsia="仿宋_GB2312"/>
          <w:color w:val="auto"/>
          <w:sz w:val="28"/>
          <w:szCs w:val="28"/>
        </w:rPr>
        <w:t>在撤消授权的书面通知以前，本授权书一直有效。被授权人签署的所有文件（在授权书有效期内签署的）不因授权的撤消而失效。</w:t>
      </w:r>
    </w:p>
    <w:p w14:paraId="7BEB6233">
      <w:pPr>
        <w:tabs>
          <w:tab w:val="left" w:pos="6300"/>
        </w:tabs>
        <w:adjustRightInd w:val="0"/>
        <w:snapToGrid w:val="0"/>
        <w:spacing w:line="360" w:lineRule="auto"/>
        <w:ind w:firstLine="601" w:firstLineChars="233"/>
        <w:rPr>
          <w:rFonts w:ascii="仿宋_GB2312" w:hAnsi="宋体" w:eastAsia="仿宋_GB2312"/>
          <w:color w:val="auto"/>
          <w:sz w:val="28"/>
          <w:szCs w:val="28"/>
        </w:rPr>
      </w:pPr>
      <w:r>
        <w:rPr>
          <w:rFonts w:hint="eastAsia" w:ascii="仿宋_GB2312" w:hAnsi="宋体" w:eastAsia="仿宋_GB2312"/>
          <w:color w:val="auto"/>
          <w:sz w:val="28"/>
          <w:szCs w:val="28"/>
        </w:rPr>
        <w:t>被授权人签名：                  投标人法定代表人签名：</w:t>
      </w:r>
    </w:p>
    <w:p w14:paraId="0D61CF37">
      <w:pPr>
        <w:tabs>
          <w:tab w:val="left" w:pos="6300"/>
        </w:tabs>
        <w:adjustRightInd w:val="0"/>
        <w:snapToGrid w:val="0"/>
        <w:spacing w:line="360" w:lineRule="auto"/>
        <w:rPr>
          <w:rFonts w:ascii="仿宋_GB2312" w:hAnsi="宋体" w:eastAsia="仿宋_GB2312"/>
          <w:color w:val="auto"/>
          <w:sz w:val="28"/>
          <w:szCs w:val="28"/>
        </w:rPr>
      </w:pPr>
      <w:r>
        <w:rPr>
          <w:rFonts w:hint="eastAsia" w:ascii="仿宋_GB2312" w:hAnsi="宋体" w:eastAsia="仿宋_GB2312"/>
          <w:color w:val="auto"/>
          <w:sz w:val="28"/>
          <w:szCs w:val="28"/>
        </w:rPr>
        <w:t xml:space="preserve">     职  务：                        职  务：</w:t>
      </w:r>
    </w:p>
    <w:p w14:paraId="32AABBEA">
      <w:pPr>
        <w:tabs>
          <w:tab w:val="left" w:pos="6300"/>
        </w:tabs>
        <w:adjustRightInd w:val="0"/>
        <w:snapToGrid w:val="0"/>
        <w:spacing w:line="360" w:lineRule="auto"/>
        <w:ind w:firstLine="645" w:firstLineChars="250"/>
        <w:rPr>
          <w:rFonts w:hint="default" w:ascii="仿宋_GB2312" w:hAnsi="宋体" w:eastAsia="仿宋_GB2312"/>
          <w:color w:val="auto"/>
          <w:sz w:val="28"/>
          <w:szCs w:val="28"/>
          <w:lang w:val="en-US" w:eastAsia="zh-CN"/>
        </w:rPr>
      </w:pPr>
      <w:r>
        <w:rPr>
          <w:rFonts w:hint="eastAsia" w:ascii="仿宋_GB2312" w:hAnsi="宋体" w:eastAsia="仿宋_GB2312"/>
          <w:color w:val="auto"/>
          <w:sz w:val="28"/>
          <w:szCs w:val="28"/>
        </w:rPr>
        <w:t xml:space="preserve">联系电话： </w:t>
      </w:r>
      <w:r>
        <w:rPr>
          <w:rFonts w:hint="eastAsia" w:ascii="仿宋_GB2312" w:hAnsi="宋体" w:eastAsia="仿宋_GB2312"/>
          <w:color w:val="auto"/>
          <w:sz w:val="28"/>
          <w:szCs w:val="28"/>
          <w:lang w:val="en-US" w:eastAsia="zh-CN"/>
        </w:rPr>
        <w:t xml:space="preserve">                     </w:t>
      </w:r>
      <w:r>
        <w:rPr>
          <w:rFonts w:hint="eastAsia" w:ascii="仿宋_GB2312" w:hAnsi="宋体" w:eastAsia="仿宋_GB2312"/>
          <w:color w:val="auto"/>
          <w:sz w:val="28"/>
          <w:szCs w:val="28"/>
        </w:rPr>
        <w:t>联系电话：</w:t>
      </w:r>
    </w:p>
    <w:p w14:paraId="113153A7">
      <w:pPr>
        <w:tabs>
          <w:tab w:val="left" w:pos="6300"/>
        </w:tabs>
        <w:adjustRightInd w:val="0"/>
        <w:snapToGrid w:val="0"/>
        <w:spacing w:line="360" w:lineRule="auto"/>
        <w:ind w:firstLine="258" w:firstLineChars="100"/>
        <w:rPr>
          <w:rFonts w:ascii="仿宋_GB2312" w:hAnsi="宋体" w:eastAsia="仿宋_GB2312"/>
          <w:color w:val="auto"/>
          <w:sz w:val="28"/>
          <w:szCs w:val="28"/>
        </w:rPr>
      </w:pPr>
      <w:r>
        <w:rPr>
          <w:rFonts w:hint="eastAsia" w:ascii="仿宋_GB2312" w:hAnsi="宋体" w:eastAsia="仿宋_GB2312"/>
          <w:color w:val="auto"/>
          <w:sz w:val="28"/>
          <w:szCs w:val="28"/>
        </w:rPr>
        <w:t>（附身份证或护照复印件）</w:t>
      </w:r>
    </w:p>
    <w:p w14:paraId="1DA168E4">
      <w:pPr>
        <w:tabs>
          <w:tab w:val="left" w:pos="6300"/>
        </w:tabs>
        <w:adjustRightInd w:val="0"/>
        <w:snapToGrid w:val="0"/>
        <w:spacing w:line="360" w:lineRule="auto"/>
        <w:rPr>
          <w:rFonts w:hint="eastAsia" w:ascii="仿宋_GB2312" w:hAnsi="宋体" w:eastAsia="仿宋_GB2312"/>
          <w:color w:val="auto"/>
          <w:sz w:val="28"/>
          <w:szCs w:val="28"/>
          <w:lang w:eastAsia="zh-CN"/>
        </w:rPr>
      </w:pPr>
      <w:r>
        <w:rPr>
          <w:rFonts w:hint="eastAsia" w:ascii="仿宋_GB2312" w:hAnsi="宋体" w:eastAsia="仿宋_GB2312"/>
          <w:color w:val="auto"/>
          <w:sz w:val="28"/>
          <w:szCs w:val="28"/>
        </w:rPr>
        <w:t xml:space="preserve">                                          供应商名称（公章）</w:t>
      </w:r>
      <w:r>
        <w:rPr>
          <w:rFonts w:hint="eastAsia" w:ascii="仿宋_GB2312" w:hAnsi="宋体" w:eastAsia="仿宋_GB2312"/>
          <w:color w:val="auto"/>
          <w:sz w:val="28"/>
          <w:szCs w:val="28"/>
          <w:lang w:eastAsia="zh-CN"/>
        </w:rPr>
        <w:t>：</w:t>
      </w:r>
    </w:p>
    <w:p w14:paraId="3A001B14">
      <w:pPr>
        <w:tabs>
          <w:tab w:val="left" w:pos="6300"/>
        </w:tabs>
        <w:adjustRightInd w:val="0"/>
        <w:snapToGrid w:val="0"/>
        <w:spacing w:line="360" w:lineRule="auto"/>
        <w:jc w:val="center"/>
        <w:rPr>
          <w:rFonts w:ascii="仿宋_GB2312" w:hAnsi="宋体" w:eastAsia="仿宋_GB2312"/>
          <w:color w:val="auto"/>
          <w:sz w:val="28"/>
          <w:szCs w:val="28"/>
        </w:rPr>
      </w:pPr>
      <w:r>
        <w:rPr>
          <w:rFonts w:hint="eastAsia" w:ascii="仿宋_GB2312" w:hAnsi="宋体" w:eastAsia="仿宋_GB2312"/>
          <w:color w:val="auto"/>
          <w:sz w:val="28"/>
          <w:szCs w:val="28"/>
          <w:lang w:val="en-US" w:eastAsia="zh-CN"/>
        </w:rPr>
        <w:t xml:space="preserve">                              </w:t>
      </w:r>
      <w:r>
        <w:rPr>
          <w:rFonts w:hint="eastAsia" w:ascii="仿宋_GB2312" w:hAnsi="宋体" w:eastAsia="仿宋_GB2312"/>
          <w:color w:val="auto"/>
          <w:sz w:val="28"/>
          <w:szCs w:val="28"/>
        </w:rPr>
        <w:t xml:space="preserve">年   月   日 </w:t>
      </w:r>
    </w:p>
    <w:p w14:paraId="444100CA">
      <w:pPr>
        <w:rPr>
          <w:rFonts w:hint="eastAsia" w:ascii="仿宋_GB2312" w:hAnsi="Arial" w:eastAsia="仿宋_GB2312" w:cstheme="minorBidi"/>
          <w:b/>
          <w:color w:val="auto"/>
          <w:kern w:val="2"/>
          <w:sz w:val="28"/>
          <w:szCs w:val="28"/>
          <w:lang w:val="en-US" w:eastAsia="zh-CN" w:bidi="ar-SA"/>
        </w:rPr>
      </w:pPr>
    </w:p>
    <w:p w14:paraId="6227150A">
      <w:pPr>
        <w:rPr>
          <w:rFonts w:hint="eastAsia" w:ascii="仿宋_GB2312" w:hAnsi="Arial" w:eastAsia="仿宋_GB2312" w:cstheme="minorBidi"/>
          <w:b/>
          <w:color w:val="auto"/>
          <w:kern w:val="2"/>
          <w:sz w:val="28"/>
          <w:szCs w:val="28"/>
          <w:lang w:val="en-US" w:eastAsia="zh-CN" w:bidi="ar-SA"/>
        </w:rPr>
      </w:pPr>
      <w:r>
        <w:rPr>
          <w:rFonts w:hint="eastAsia" w:ascii="仿宋_GB2312" w:hAnsi="Arial" w:eastAsia="仿宋_GB2312" w:cstheme="minorBidi"/>
          <w:b/>
          <w:color w:val="auto"/>
          <w:kern w:val="2"/>
          <w:sz w:val="28"/>
          <w:szCs w:val="28"/>
          <w:lang w:val="en-US" w:eastAsia="zh-CN" w:bidi="ar-SA"/>
        </w:rPr>
        <w:br w:type="page"/>
      </w:r>
    </w:p>
    <w:p w14:paraId="589E5AE9">
      <w:pPr>
        <w:jc w:val="both"/>
        <w:rPr>
          <w:rFonts w:hint="default" w:ascii="仿宋_GB2312" w:hAnsi="Arial" w:eastAsia="仿宋_GB2312" w:cstheme="minorBidi"/>
          <w:b/>
          <w:color w:val="auto"/>
          <w:kern w:val="2"/>
          <w:sz w:val="32"/>
          <w:szCs w:val="32"/>
          <w:lang w:val="en-US" w:eastAsia="zh-CN" w:bidi="ar-SA"/>
        </w:rPr>
      </w:pPr>
      <w:r>
        <w:rPr>
          <w:rFonts w:hint="eastAsia" w:ascii="仿宋_GB2312" w:hAnsi="Arial" w:eastAsia="仿宋_GB2312" w:cstheme="minorBidi"/>
          <w:b/>
          <w:color w:val="auto"/>
          <w:kern w:val="2"/>
          <w:sz w:val="32"/>
          <w:szCs w:val="32"/>
          <w:lang w:val="en-US" w:eastAsia="zh-CN" w:bidi="ar-SA"/>
        </w:rPr>
        <w:t>五、报价表及明细表</w:t>
      </w:r>
    </w:p>
    <w:p w14:paraId="256D6EE6">
      <w:pPr>
        <w:pStyle w:val="11"/>
        <w:numPr>
          <w:ilvl w:val="0"/>
          <w:numId w:val="0"/>
        </w:numPr>
        <w:jc w:val="center"/>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报价表</w:t>
      </w:r>
    </w:p>
    <w:p w14:paraId="187FBFD0">
      <w:pPr>
        <w:pStyle w:val="11"/>
        <w:numPr>
          <w:ilvl w:val="0"/>
          <w:numId w:val="0"/>
        </w:numPr>
        <w:jc w:val="both"/>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重庆市璧山区人民医院（采购人名称）:</w:t>
      </w:r>
    </w:p>
    <w:p w14:paraId="11E96EEF">
      <w:pPr>
        <w:pStyle w:val="11"/>
        <w:numPr>
          <w:ilvl w:val="0"/>
          <w:numId w:val="0"/>
        </w:numPr>
        <w:ind w:firstLine="596" w:firstLineChars="200"/>
        <w:jc w:val="both"/>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我方收到你单位</w:t>
      </w:r>
      <w:r>
        <w:rPr>
          <w:rFonts w:hint="eastAsia" w:ascii="方正仿宋_GBK" w:hAnsi="方正仿宋_GBK" w:eastAsia="方正仿宋_GBK" w:cs="方正仿宋_GBK"/>
          <w:sz w:val="32"/>
          <w:szCs w:val="32"/>
          <w:u w:val="single"/>
          <w:lang w:val="en-US" w:eastAsia="zh-CN"/>
        </w:rPr>
        <w:t xml:space="preserve">            </w:t>
      </w:r>
      <w:r>
        <w:rPr>
          <w:rFonts w:hint="eastAsia" w:ascii="方正仿宋_GBK" w:hAnsi="方正仿宋_GBK" w:eastAsia="方正仿宋_GBK" w:cs="方正仿宋_GBK"/>
          <w:sz w:val="32"/>
          <w:szCs w:val="32"/>
          <w:lang w:val="en-US" w:eastAsia="zh-CN"/>
        </w:rPr>
        <w:t>（项目名称）的询价采购文件，经详细研究，决定参加该项目的询价。</w:t>
      </w:r>
    </w:p>
    <w:p w14:paraId="223A6874">
      <w:pPr>
        <w:pStyle w:val="11"/>
        <w:numPr>
          <w:ilvl w:val="0"/>
          <w:numId w:val="0"/>
        </w:numPr>
        <w:jc w:val="both"/>
        <w:rPr>
          <w:rFonts w:hint="eastAsia" w:ascii="方正仿宋_GBK" w:hAnsi="方正仿宋_GBK" w:eastAsia="方正仿宋_GBK" w:cs="方正仿宋_GBK"/>
          <w:sz w:val="32"/>
          <w:szCs w:val="32"/>
          <w:u w:val="single"/>
          <w:lang w:val="en-US" w:eastAsia="zh-CN"/>
        </w:rPr>
      </w:pPr>
      <w:r>
        <w:rPr>
          <w:rFonts w:hint="eastAsia" w:ascii="方正仿宋_GBK" w:hAnsi="方正仿宋_GBK" w:eastAsia="方正仿宋_GBK" w:cs="方正仿宋_GBK"/>
          <w:sz w:val="32"/>
          <w:szCs w:val="32"/>
          <w:lang w:val="en-US" w:eastAsia="zh-CN"/>
        </w:rPr>
        <w:t>1．愿意按照询价采购文件中的一切要求，提供本项目的产品，总报价为人民币大写：</w:t>
      </w:r>
      <w:r>
        <w:rPr>
          <w:rFonts w:hint="eastAsia" w:ascii="方正仿宋_GBK" w:hAnsi="方正仿宋_GBK" w:eastAsia="方正仿宋_GBK" w:cs="方正仿宋_GBK"/>
          <w:sz w:val="32"/>
          <w:szCs w:val="32"/>
          <w:u w:val="single"/>
          <w:lang w:val="en-US" w:eastAsia="zh-CN"/>
        </w:rPr>
        <w:t xml:space="preserve">      </w:t>
      </w:r>
      <w:r>
        <w:rPr>
          <w:rFonts w:hint="eastAsia" w:ascii="方正仿宋_GBK" w:hAnsi="方正仿宋_GBK" w:eastAsia="方正仿宋_GBK" w:cs="方正仿宋_GBK"/>
          <w:sz w:val="32"/>
          <w:szCs w:val="32"/>
          <w:lang w:val="en-US" w:eastAsia="zh-CN"/>
        </w:rPr>
        <w:t>元整；人民币小写：</w:t>
      </w:r>
      <w:r>
        <w:rPr>
          <w:rFonts w:hint="eastAsia" w:ascii="方正仿宋_GBK" w:hAnsi="方正仿宋_GBK" w:eastAsia="方正仿宋_GBK" w:cs="方正仿宋_GBK"/>
          <w:sz w:val="32"/>
          <w:szCs w:val="32"/>
          <w:u w:val="single"/>
          <w:lang w:val="en-US" w:eastAsia="zh-CN"/>
        </w:rPr>
        <w:t xml:space="preserve">     </w:t>
      </w:r>
      <w:r>
        <w:rPr>
          <w:rFonts w:hint="eastAsia" w:ascii="方正仿宋_GBK" w:hAnsi="方正仿宋_GBK" w:eastAsia="方正仿宋_GBK" w:cs="方正仿宋_GBK"/>
          <w:sz w:val="32"/>
          <w:szCs w:val="32"/>
          <w:lang w:val="en-US" w:eastAsia="zh-CN"/>
        </w:rPr>
        <w:t>元。</w:t>
      </w:r>
    </w:p>
    <w:p w14:paraId="5B1254A5">
      <w:pPr>
        <w:pStyle w:val="11"/>
        <w:numPr>
          <w:ilvl w:val="0"/>
          <w:numId w:val="0"/>
        </w:numPr>
        <w:jc w:val="both"/>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2．我方现提交的响应文件为：加盖鲜章纸质件。</w:t>
      </w:r>
    </w:p>
    <w:p w14:paraId="2CD0AEDD">
      <w:pPr>
        <w:pStyle w:val="11"/>
        <w:numPr>
          <w:ilvl w:val="0"/>
          <w:numId w:val="0"/>
        </w:numPr>
        <w:jc w:val="both"/>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3．我方承诺：本次询价的有效期90天。</w:t>
      </w:r>
    </w:p>
    <w:p w14:paraId="153F5323">
      <w:pPr>
        <w:pStyle w:val="11"/>
        <w:numPr>
          <w:ilvl w:val="0"/>
          <w:numId w:val="0"/>
        </w:numPr>
        <w:jc w:val="both"/>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4．我方完全理解和接受贵方询价采购文件的一切规定和要求及评审办法。</w:t>
      </w:r>
    </w:p>
    <w:p w14:paraId="275FDAFD">
      <w:pPr>
        <w:pStyle w:val="11"/>
        <w:numPr>
          <w:ilvl w:val="0"/>
          <w:numId w:val="0"/>
        </w:numPr>
        <w:jc w:val="both"/>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5．在整个询价采购过程中，我方若有违规行为愿接受相关法律处罚。</w:t>
      </w:r>
    </w:p>
    <w:p w14:paraId="62D47A82">
      <w:pPr>
        <w:pStyle w:val="11"/>
        <w:numPr>
          <w:ilvl w:val="0"/>
          <w:numId w:val="0"/>
        </w:numPr>
        <w:jc w:val="both"/>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6．我方若中选，将按照询价结果签订合同，并且严格履行合同义务。本承诺函将成为合同不可分割的一部分，与合同具有同等的法律效力。</w:t>
      </w:r>
    </w:p>
    <w:p w14:paraId="33164229">
      <w:pPr>
        <w:pStyle w:val="11"/>
        <w:numPr>
          <w:ilvl w:val="0"/>
          <w:numId w:val="0"/>
        </w:numPr>
        <w:jc w:val="right"/>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供应商名称（公章）：</w:t>
      </w:r>
    </w:p>
    <w:p w14:paraId="494EA56D">
      <w:pPr>
        <w:tabs>
          <w:tab w:val="left" w:pos="2895"/>
        </w:tabs>
        <w:spacing w:line="600" w:lineRule="exact"/>
        <w:ind w:firstLine="596" w:firstLineChars="200"/>
        <w:jc w:val="center"/>
        <w:rPr>
          <w:rFonts w:hint="eastAsia" w:ascii="方正仿宋_GBK" w:hAnsi="方正仿宋_GBK" w:eastAsia="方正仿宋_GBK" w:cs="方正仿宋_GBK"/>
          <w:b/>
          <w:kern w:val="2"/>
          <w:sz w:val="32"/>
          <w:szCs w:val="32"/>
          <w:lang w:val="en-US" w:eastAsia="zh-CN" w:bidi="ar-SA"/>
        </w:rPr>
      </w:pPr>
      <w:r>
        <w:rPr>
          <w:rFonts w:hint="eastAsia" w:ascii="方正仿宋_GBK" w:hAnsi="方正仿宋_GBK" w:eastAsia="方正仿宋_GBK" w:cs="方正仿宋_GBK"/>
          <w:b/>
          <w:kern w:val="2"/>
          <w:sz w:val="32"/>
          <w:szCs w:val="32"/>
          <w:lang w:val="en-US" w:eastAsia="zh-CN" w:bidi="ar-SA"/>
        </w:rPr>
        <w:t xml:space="preserve">                                  年   月   日</w:t>
      </w:r>
    </w:p>
    <w:p w14:paraId="40BF0311">
      <w:pPr>
        <w:rPr>
          <w:rFonts w:hint="eastAsia" w:ascii="微软雅黑" w:hAnsi="微软雅黑" w:eastAsia="微软雅黑" w:cs="微软雅黑"/>
          <w:b/>
          <w:bCs/>
          <w:sz w:val="32"/>
          <w:szCs w:val="32"/>
        </w:rPr>
      </w:pPr>
    </w:p>
    <w:p w14:paraId="6396B037">
      <w:pPr>
        <w:tabs>
          <w:tab w:val="left" w:pos="2895"/>
        </w:tabs>
        <w:spacing w:line="600" w:lineRule="exact"/>
        <w:ind w:firstLine="596" w:firstLineChars="200"/>
        <w:jc w:val="center"/>
        <w:rPr>
          <w:rFonts w:hint="eastAsia" w:ascii="微软雅黑" w:hAnsi="微软雅黑" w:eastAsia="微软雅黑" w:cs="微软雅黑"/>
          <w:b/>
          <w:bCs/>
          <w:sz w:val="32"/>
          <w:szCs w:val="32"/>
        </w:rPr>
      </w:pPr>
    </w:p>
    <w:p w14:paraId="4674C2D8">
      <w:pPr>
        <w:tabs>
          <w:tab w:val="left" w:pos="2895"/>
        </w:tabs>
        <w:spacing w:line="600" w:lineRule="exact"/>
        <w:jc w:val="center"/>
        <w:rPr>
          <w:rFonts w:ascii="微软雅黑" w:hAnsi="微软雅黑" w:eastAsia="微软雅黑" w:cs="微软雅黑"/>
          <w:b/>
          <w:bCs/>
          <w:sz w:val="32"/>
          <w:szCs w:val="32"/>
        </w:rPr>
      </w:pPr>
      <w:r>
        <w:rPr>
          <w:rFonts w:hint="eastAsia" w:ascii="微软雅黑" w:hAnsi="微软雅黑" w:eastAsia="微软雅黑" w:cs="微软雅黑"/>
          <w:b/>
          <w:bCs/>
          <w:sz w:val="32"/>
          <w:szCs w:val="32"/>
        </w:rPr>
        <w:t>报价明细表</w:t>
      </w:r>
    </w:p>
    <w:tbl>
      <w:tblPr>
        <w:tblStyle w:val="15"/>
        <w:tblpPr w:leftFromText="180" w:rightFromText="180" w:vertAnchor="text" w:horzAnchor="margin" w:tblpXSpec="center" w:tblpY="268"/>
        <w:tblOverlap w:val="never"/>
        <w:tblW w:w="850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7"/>
        <w:gridCol w:w="1790"/>
        <w:gridCol w:w="1242"/>
        <w:gridCol w:w="2089"/>
        <w:gridCol w:w="2520"/>
      </w:tblGrid>
      <w:tr w14:paraId="32FE38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67" w:type="dxa"/>
            <w:noWrap w:val="0"/>
            <w:vAlign w:val="center"/>
          </w:tcPr>
          <w:p w14:paraId="7C5A55CA">
            <w:pPr>
              <w:spacing w:line="300" w:lineRule="exact"/>
              <w:jc w:val="center"/>
              <w:rPr>
                <w:rFonts w:ascii="微软雅黑" w:hAnsi="微软雅黑" w:eastAsia="微软雅黑" w:cs="微软雅黑"/>
                <w:b/>
                <w:sz w:val="24"/>
                <w:szCs w:val="24"/>
              </w:rPr>
            </w:pPr>
            <w:r>
              <w:rPr>
                <w:rFonts w:hint="eastAsia" w:ascii="微软雅黑" w:hAnsi="微软雅黑" w:eastAsia="微软雅黑" w:cs="微软雅黑"/>
                <w:b/>
                <w:sz w:val="24"/>
                <w:szCs w:val="24"/>
              </w:rPr>
              <w:t>序号</w:t>
            </w:r>
          </w:p>
        </w:tc>
        <w:tc>
          <w:tcPr>
            <w:tcW w:w="1790" w:type="dxa"/>
            <w:noWrap w:val="0"/>
            <w:vAlign w:val="center"/>
          </w:tcPr>
          <w:p w14:paraId="4EA2757A">
            <w:pPr>
              <w:spacing w:line="300" w:lineRule="exact"/>
              <w:jc w:val="center"/>
              <w:rPr>
                <w:rFonts w:ascii="微软雅黑" w:hAnsi="微软雅黑" w:eastAsia="微软雅黑" w:cs="微软雅黑"/>
                <w:b/>
                <w:sz w:val="24"/>
                <w:szCs w:val="24"/>
              </w:rPr>
            </w:pPr>
            <w:r>
              <w:rPr>
                <w:rFonts w:hint="eastAsia" w:ascii="微软雅黑" w:hAnsi="微软雅黑" w:eastAsia="微软雅黑" w:cs="微软雅黑"/>
                <w:b/>
                <w:sz w:val="24"/>
                <w:szCs w:val="24"/>
              </w:rPr>
              <w:t>名称</w:t>
            </w:r>
          </w:p>
        </w:tc>
        <w:tc>
          <w:tcPr>
            <w:tcW w:w="1242" w:type="dxa"/>
            <w:noWrap w:val="0"/>
            <w:vAlign w:val="center"/>
          </w:tcPr>
          <w:p w14:paraId="4CC96E7D">
            <w:pPr>
              <w:spacing w:line="300" w:lineRule="exact"/>
              <w:jc w:val="center"/>
              <w:rPr>
                <w:rFonts w:ascii="微软雅黑" w:hAnsi="微软雅黑" w:eastAsia="微软雅黑" w:cs="微软雅黑"/>
                <w:b/>
                <w:sz w:val="24"/>
                <w:szCs w:val="24"/>
              </w:rPr>
            </w:pPr>
            <w:r>
              <w:rPr>
                <w:rFonts w:hint="eastAsia" w:ascii="微软雅黑" w:hAnsi="微软雅黑" w:eastAsia="微软雅黑" w:cs="微软雅黑"/>
                <w:b/>
                <w:sz w:val="24"/>
                <w:szCs w:val="24"/>
              </w:rPr>
              <w:t>数量</w:t>
            </w:r>
          </w:p>
        </w:tc>
        <w:tc>
          <w:tcPr>
            <w:tcW w:w="2089" w:type="dxa"/>
            <w:noWrap w:val="0"/>
            <w:vAlign w:val="center"/>
          </w:tcPr>
          <w:p w14:paraId="27DA8484">
            <w:pPr>
              <w:spacing w:line="300" w:lineRule="exact"/>
              <w:jc w:val="center"/>
              <w:rPr>
                <w:rFonts w:ascii="微软雅黑" w:hAnsi="微软雅黑" w:eastAsia="微软雅黑" w:cs="微软雅黑"/>
                <w:b/>
                <w:sz w:val="24"/>
                <w:szCs w:val="24"/>
              </w:rPr>
            </w:pPr>
            <w:r>
              <w:rPr>
                <w:rFonts w:hint="eastAsia" w:ascii="微软雅黑" w:hAnsi="微软雅黑" w:eastAsia="微软雅黑" w:cs="微软雅黑"/>
                <w:b/>
                <w:sz w:val="24"/>
                <w:szCs w:val="24"/>
              </w:rPr>
              <w:t>单价（元）</w:t>
            </w:r>
          </w:p>
        </w:tc>
        <w:tc>
          <w:tcPr>
            <w:tcW w:w="2520" w:type="dxa"/>
            <w:noWrap w:val="0"/>
            <w:vAlign w:val="center"/>
          </w:tcPr>
          <w:p w14:paraId="6388D4FC">
            <w:pPr>
              <w:spacing w:line="300" w:lineRule="exact"/>
              <w:jc w:val="center"/>
              <w:rPr>
                <w:rFonts w:ascii="微软雅黑" w:hAnsi="微软雅黑" w:eastAsia="微软雅黑" w:cs="微软雅黑"/>
                <w:b/>
                <w:sz w:val="24"/>
                <w:szCs w:val="24"/>
              </w:rPr>
            </w:pPr>
            <w:r>
              <w:rPr>
                <w:rFonts w:hint="eastAsia" w:ascii="微软雅黑" w:hAnsi="微软雅黑" w:eastAsia="微软雅黑" w:cs="微软雅黑"/>
                <w:b/>
                <w:sz w:val="24"/>
                <w:szCs w:val="24"/>
              </w:rPr>
              <w:t>合计（元）</w:t>
            </w:r>
          </w:p>
        </w:tc>
      </w:tr>
      <w:tr w14:paraId="04F9B1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67" w:type="dxa"/>
            <w:noWrap w:val="0"/>
            <w:vAlign w:val="center"/>
          </w:tcPr>
          <w:p w14:paraId="4F7CB66E">
            <w:pPr>
              <w:pStyle w:val="27"/>
              <w:spacing w:line="300" w:lineRule="exact"/>
              <w:ind w:left="0"/>
              <w:jc w:val="center"/>
              <w:rPr>
                <w:rFonts w:ascii="微软雅黑" w:hAnsi="微软雅黑" w:eastAsia="微软雅黑" w:cs="微软雅黑"/>
                <w:sz w:val="24"/>
                <w:szCs w:val="24"/>
              </w:rPr>
            </w:pPr>
            <w:r>
              <w:rPr>
                <w:rFonts w:ascii="微软雅黑" w:hAnsi="微软雅黑" w:eastAsia="微软雅黑" w:cs="微软雅黑"/>
                <w:sz w:val="24"/>
                <w:szCs w:val="24"/>
              </w:rPr>
              <w:t>1</w:t>
            </w:r>
          </w:p>
        </w:tc>
        <w:tc>
          <w:tcPr>
            <w:tcW w:w="1790" w:type="dxa"/>
            <w:noWrap w:val="0"/>
            <w:vAlign w:val="center"/>
          </w:tcPr>
          <w:p w14:paraId="2D1215F6">
            <w:pPr>
              <w:spacing w:line="300" w:lineRule="exact"/>
              <w:rPr>
                <w:rFonts w:ascii="微软雅黑" w:hAnsi="微软雅黑" w:eastAsia="微软雅黑" w:cs="微软雅黑"/>
                <w:sz w:val="24"/>
                <w:szCs w:val="24"/>
              </w:rPr>
            </w:pPr>
          </w:p>
        </w:tc>
        <w:tc>
          <w:tcPr>
            <w:tcW w:w="1242" w:type="dxa"/>
            <w:noWrap w:val="0"/>
            <w:vAlign w:val="center"/>
          </w:tcPr>
          <w:p w14:paraId="20C6C8C6">
            <w:pPr>
              <w:spacing w:line="300" w:lineRule="exact"/>
              <w:rPr>
                <w:rFonts w:ascii="微软雅黑" w:hAnsi="微软雅黑" w:eastAsia="微软雅黑" w:cs="微软雅黑"/>
                <w:sz w:val="24"/>
                <w:szCs w:val="24"/>
              </w:rPr>
            </w:pPr>
          </w:p>
        </w:tc>
        <w:tc>
          <w:tcPr>
            <w:tcW w:w="2089" w:type="dxa"/>
            <w:noWrap w:val="0"/>
            <w:vAlign w:val="top"/>
          </w:tcPr>
          <w:p w14:paraId="56E3A9BC">
            <w:pPr>
              <w:spacing w:line="300" w:lineRule="exact"/>
              <w:rPr>
                <w:rFonts w:ascii="微软雅黑" w:hAnsi="微软雅黑" w:eastAsia="微软雅黑" w:cs="微软雅黑"/>
                <w:sz w:val="24"/>
                <w:szCs w:val="24"/>
              </w:rPr>
            </w:pPr>
          </w:p>
        </w:tc>
        <w:tc>
          <w:tcPr>
            <w:tcW w:w="2520" w:type="dxa"/>
            <w:noWrap w:val="0"/>
            <w:vAlign w:val="top"/>
          </w:tcPr>
          <w:p w14:paraId="72561EBA">
            <w:pPr>
              <w:spacing w:line="300" w:lineRule="exact"/>
              <w:rPr>
                <w:rFonts w:ascii="微软雅黑" w:hAnsi="微软雅黑" w:eastAsia="微软雅黑" w:cs="微软雅黑"/>
                <w:sz w:val="24"/>
                <w:szCs w:val="24"/>
              </w:rPr>
            </w:pPr>
          </w:p>
        </w:tc>
      </w:tr>
      <w:tr w14:paraId="176F3A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67" w:type="dxa"/>
            <w:noWrap w:val="0"/>
            <w:vAlign w:val="center"/>
          </w:tcPr>
          <w:p w14:paraId="04E97522">
            <w:pPr>
              <w:pStyle w:val="27"/>
              <w:spacing w:line="300" w:lineRule="exact"/>
              <w:ind w:left="0"/>
              <w:jc w:val="center"/>
              <w:rPr>
                <w:rFonts w:ascii="微软雅黑" w:hAnsi="微软雅黑" w:eastAsia="微软雅黑" w:cs="微软雅黑"/>
                <w:sz w:val="24"/>
                <w:szCs w:val="24"/>
              </w:rPr>
            </w:pPr>
            <w:r>
              <w:rPr>
                <w:rFonts w:ascii="微软雅黑" w:hAnsi="微软雅黑" w:eastAsia="微软雅黑" w:cs="微软雅黑"/>
                <w:sz w:val="24"/>
                <w:szCs w:val="24"/>
              </w:rPr>
              <w:t>2</w:t>
            </w:r>
          </w:p>
        </w:tc>
        <w:tc>
          <w:tcPr>
            <w:tcW w:w="1790" w:type="dxa"/>
            <w:noWrap w:val="0"/>
            <w:vAlign w:val="center"/>
          </w:tcPr>
          <w:p w14:paraId="45AAB809">
            <w:pPr>
              <w:spacing w:line="300" w:lineRule="exact"/>
              <w:rPr>
                <w:rFonts w:ascii="微软雅黑" w:hAnsi="微软雅黑" w:eastAsia="微软雅黑" w:cs="微软雅黑"/>
                <w:sz w:val="24"/>
                <w:szCs w:val="24"/>
              </w:rPr>
            </w:pPr>
          </w:p>
        </w:tc>
        <w:tc>
          <w:tcPr>
            <w:tcW w:w="1242" w:type="dxa"/>
            <w:noWrap w:val="0"/>
            <w:vAlign w:val="center"/>
          </w:tcPr>
          <w:p w14:paraId="05427F01">
            <w:pPr>
              <w:spacing w:line="300" w:lineRule="exact"/>
              <w:rPr>
                <w:rFonts w:ascii="微软雅黑" w:hAnsi="微软雅黑" w:eastAsia="微软雅黑" w:cs="微软雅黑"/>
                <w:sz w:val="24"/>
                <w:szCs w:val="24"/>
              </w:rPr>
            </w:pPr>
          </w:p>
        </w:tc>
        <w:tc>
          <w:tcPr>
            <w:tcW w:w="2089" w:type="dxa"/>
            <w:noWrap w:val="0"/>
            <w:vAlign w:val="top"/>
          </w:tcPr>
          <w:p w14:paraId="530598B6">
            <w:pPr>
              <w:spacing w:line="300" w:lineRule="exact"/>
              <w:rPr>
                <w:rFonts w:ascii="微软雅黑" w:hAnsi="微软雅黑" w:eastAsia="微软雅黑" w:cs="微软雅黑"/>
                <w:sz w:val="24"/>
                <w:szCs w:val="24"/>
              </w:rPr>
            </w:pPr>
          </w:p>
        </w:tc>
        <w:tc>
          <w:tcPr>
            <w:tcW w:w="2520" w:type="dxa"/>
            <w:noWrap w:val="0"/>
            <w:vAlign w:val="top"/>
          </w:tcPr>
          <w:p w14:paraId="7304DB2E">
            <w:pPr>
              <w:spacing w:line="300" w:lineRule="exact"/>
              <w:rPr>
                <w:rFonts w:ascii="微软雅黑" w:hAnsi="微软雅黑" w:eastAsia="微软雅黑" w:cs="微软雅黑"/>
                <w:sz w:val="24"/>
                <w:szCs w:val="24"/>
              </w:rPr>
            </w:pPr>
          </w:p>
        </w:tc>
      </w:tr>
      <w:tr w14:paraId="2EBA3A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67" w:type="dxa"/>
            <w:noWrap w:val="0"/>
            <w:vAlign w:val="center"/>
          </w:tcPr>
          <w:p w14:paraId="470D8F21">
            <w:pPr>
              <w:pStyle w:val="27"/>
              <w:spacing w:line="300" w:lineRule="exact"/>
              <w:ind w:left="0"/>
              <w:jc w:val="center"/>
              <w:rPr>
                <w:rFonts w:ascii="微软雅黑" w:hAnsi="微软雅黑" w:eastAsia="微软雅黑" w:cs="微软雅黑"/>
                <w:sz w:val="24"/>
                <w:szCs w:val="24"/>
              </w:rPr>
            </w:pPr>
            <w:r>
              <w:rPr>
                <w:rFonts w:ascii="微软雅黑" w:hAnsi="微软雅黑" w:eastAsia="微软雅黑" w:cs="微软雅黑"/>
                <w:sz w:val="24"/>
                <w:szCs w:val="24"/>
              </w:rPr>
              <w:t>3</w:t>
            </w:r>
          </w:p>
        </w:tc>
        <w:tc>
          <w:tcPr>
            <w:tcW w:w="1790" w:type="dxa"/>
            <w:noWrap w:val="0"/>
            <w:vAlign w:val="center"/>
          </w:tcPr>
          <w:p w14:paraId="7C14C65B">
            <w:pPr>
              <w:spacing w:line="300" w:lineRule="exact"/>
              <w:rPr>
                <w:rFonts w:ascii="微软雅黑" w:hAnsi="微软雅黑" w:eastAsia="微软雅黑" w:cs="微软雅黑"/>
                <w:sz w:val="24"/>
                <w:szCs w:val="24"/>
              </w:rPr>
            </w:pPr>
          </w:p>
        </w:tc>
        <w:tc>
          <w:tcPr>
            <w:tcW w:w="1242" w:type="dxa"/>
            <w:noWrap w:val="0"/>
            <w:vAlign w:val="center"/>
          </w:tcPr>
          <w:p w14:paraId="4D104732">
            <w:pPr>
              <w:spacing w:line="300" w:lineRule="exact"/>
              <w:rPr>
                <w:rFonts w:ascii="微软雅黑" w:hAnsi="微软雅黑" w:eastAsia="微软雅黑" w:cs="微软雅黑"/>
                <w:sz w:val="24"/>
                <w:szCs w:val="24"/>
              </w:rPr>
            </w:pPr>
          </w:p>
        </w:tc>
        <w:tc>
          <w:tcPr>
            <w:tcW w:w="2089" w:type="dxa"/>
            <w:noWrap w:val="0"/>
            <w:vAlign w:val="top"/>
          </w:tcPr>
          <w:p w14:paraId="1CACAD5F">
            <w:pPr>
              <w:spacing w:line="300" w:lineRule="exact"/>
              <w:rPr>
                <w:rFonts w:ascii="微软雅黑" w:hAnsi="微软雅黑" w:eastAsia="微软雅黑" w:cs="微软雅黑"/>
                <w:sz w:val="24"/>
                <w:szCs w:val="24"/>
              </w:rPr>
            </w:pPr>
          </w:p>
        </w:tc>
        <w:tc>
          <w:tcPr>
            <w:tcW w:w="2520" w:type="dxa"/>
            <w:noWrap w:val="0"/>
            <w:vAlign w:val="top"/>
          </w:tcPr>
          <w:p w14:paraId="1D19C68C">
            <w:pPr>
              <w:spacing w:line="300" w:lineRule="exact"/>
              <w:rPr>
                <w:rFonts w:ascii="微软雅黑" w:hAnsi="微软雅黑" w:eastAsia="微软雅黑" w:cs="微软雅黑"/>
                <w:sz w:val="24"/>
                <w:szCs w:val="24"/>
              </w:rPr>
            </w:pPr>
          </w:p>
        </w:tc>
      </w:tr>
      <w:tr w14:paraId="7F6685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67" w:type="dxa"/>
            <w:noWrap w:val="0"/>
            <w:vAlign w:val="center"/>
          </w:tcPr>
          <w:p w14:paraId="3AEB105E">
            <w:pPr>
              <w:pStyle w:val="27"/>
              <w:spacing w:line="300" w:lineRule="exact"/>
              <w:ind w:left="0"/>
              <w:jc w:val="center"/>
              <w:rPr>
                <w:rFonts w:ascii="微软雅黑" w:hAnsi="微软雅黑" w:eastAsia="微软雅黑" w:cs="微软雅黑"/>
                <w:sz w:val="24"/>
                <w:szCs w:val="24"/>
              </w:rPr>
            </w:pPr>
            <w:r>
              <w:rPr>
                <w:rFonts w:ascii="微软雅黑" w:hAnsi="微软雅黑" w:eastAsia="微软雅黑" w:cs="微软雅黑"/>
                <w:sz w:val="24"/>
                <w:szCs w:val="24"/>
              </w:rPr>
              <w:t>4</w:t>
            </w:r>
          </w:p>
        </w:tc>
        <w:tc>
          <w:tcPr>
            <w:tcW w:w="1790" w:type="dxa"/>
            <w:noWrap w:val="0"/>
            <w:vAlign w:val="center"/>
          </w:tcPr>
          <w:p w14:paraId="52717413">
            <w:pPr>
              <w:spacing w:line="300" w:lineRule="exact"/>
              <w:rPr>
                <w:rFonts w:ascii="微软雅黑" w:hAnsi="微软雅黑" w:eastAsia="微软雅黑" w:cs="微软雅黑"/>
                <w:sz w:val="24"/>
                <w:szCs w:val="24"/>
              </w:rPr>
            </w:pPr>
          </w:p>
        </w:tc>
        <w:tc>
          <w:tcPr>
            <w:tcW w:w="1242" w:type="dxa"/>
            <w:noWrap w:val="0"/>
            <w:vAlign w:val="center"/>
          </w:tcPr>
          <w:p w14:paraId="647D9B4C">
            <w:pPr>
              <w:spacing w:line="300" w:lineRule="exact"/>
              <w:rPr>
                <w:rFonts w:ascii="微软雅黑" w:hAnsi="微软雅黑" w:eastAsia="微软雅黑" w:cs="微软雅黑"/>
                <w:sz w:val="24"/>
                <w:szCs w:val="24"/>
              </w:rPr>
            </w:pPr>
          </w:p>
        </w:tc>
        <w:tc>
          <w:tcPr>
            <w:tcW w:w="2089" w:type="dxa"/>
            <w:noWrap w:val="0"/>
            <w:vAlign w:val="top"/>
          </w:tcPr>
          <w:p w14:paraId="07A3396B">
            <w:pPr>
              <w:spacing w:line="300" w:lineRule="exact"/>
              <w:rPr>
                <w:rFonts w:ascii="微软雅黑" w:hAnsi="微软雅黑" w:eastAsia="微软雅黑" w:cs="微软雅黑"/>
                <w:sz w:val="24"/>
                <w:szCs w:val="24"/>
              </w:rPr>
            </w:pPr>
          </w:p>
        </w:tc>
        <w:tc>
          <w:tcPr>
            <w:tcW w:w="2520" w:type="dxa"/>
            <w:noWrap w:val="0"/>
            <w:vAlign w:val="top"/>
          </w:tcPr>
          <w:p w14:paraId="1D6447C7">
            <w:pPr>
              <w:spacing w:line="300" w:lineRule="exact"/>
              <w:rPr>
                <w:rFonts w:ascii="微软雅黑" w:hAnsi="微软雅黑" w:eastAsia="微软雅黑" w:cs="微软雅黑"/>
                <w:sz w:val="24"/>
                <w:szCs w:val="24"/>
              </w:rPr>
            </w:pPr>
          </w:p>
        </w:tc>
      </w:tr>
      <w:tr w14:paraId="2F8434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67" w:type="dxa"/>
            <w:noWrap w:val="0"/>
            <w:vAlign w:val="center"/>
          </w:tcPr>
          <w:p w14:paraId="37A3E5EB">
            <w:pPr>
              <w:pStyle w:val="27"/>
              <w:spacing w:line="300" w:lineRule="exact"/>
              <w:ind w:left="0"/>
              <w:jc w:val="center"/>
              <w:rPr>
                <w:rFonts w:ascii="微软雅黑" w:hAnsi="微软雅黑" w:eastAsia="微软雅黑" w:cs="微软雅黑"/>
                <w:sz w:val="24"/>
                <w:szCs w:val="24"/>
              </w:rPr>
            </w:pPr>
            <w:r>
              <w:rPr>
                <w:rFonts w:ascii="微软雅黑" w:hAnsi="微软雅黑" w:eastAsia="微软雅黑" w:cs="微软雅黑"/>
                <w:sz w:val="24"/>
                <w:szCs w:val="24"/>
              </w:rPr>
              <w:t>5</w:t>
            </w:r>
          </w:p>
        </w:tc>
        <w:tc>
          <w:tcPr>
            <w:tcW w:w="1790" w:type="dxa"/>
            <w:noWrap w:val="0"/>
            <w:vAlign w:val="center"/>
          </w:tcPr>
          <w:p w14:paraId="552E7715">
            <w:pPr>
              <w:spacing w:line="300" w:lineRule="exact"/>
              <w:rPr>
                <w:rFonts w:ascii="微软雅黑" w:hAnsi="微软雅黑" w:eastAsia="微软雅黑" w:cs="微软雅黑"/>
                <w:sz w:val="24"/>
                <w:szCs w:val="24"/>
              </w:rPr>
            </w:pPr>
          </w:p>
        </w:tc>
        <w:tc>
          <w:tcPr>
            <w:tcW w:w="1242" w:type="dxa"/>
            <w:noWrap w:val="0"/>
            <w:vAlign w:val="center"/>
          </w:tcPr>
          <w:p w14:paraId="5994A900">
            <w:pPr>
              <w:spacing w:line="300" w:lineRule="exact"/>
              <w:rPr>
                <w:rFonts w:ascii="微软雅黑" w:hAnsi="微软雅黑" w:eastAsia="微软雅黑" w:cs="微软雅黑"/>
                <w:sz w:val="24"/>
                <w:szCs w:val="24"/>
              </w:rPr>
            </w:pPr>
          </w:p>
        </w:tc>
        <w:tc>
          <w:tcPr>
            <w:tcW w:w="2089" w:type="dxa"/>
            <w:noWrap w:val="0"/>
            <w:vAlign w:val="top"/>
          </w:tcPr>
          <w:p w14:paraId="1E7285FD">
            <w:pPr>
              <w:spacing w:line="300" w:lineRule="exact"/>
              <w:rPr>
                <w:rFonts w:ascii="微软雅黑" w:hAnsi="微软雅黑" w:eastAsia="微软雅黑" w:cs="微软雅黑"/>
                <w:sz w:val="24"/>
                <w:szCs w:val="24"/>
              </w:rPr>
            </w:pPr>
          </w:p>
        </w:tc>
        <w:tc>
          <w:tcPr>
            <w:tcW w:w="2520" w:type="dxa"/>
            <w:noWrap w:val="0"/>
            <w:vAlign w:val="top"/>
          </w:tcPr>
          <w:p w14:paraId="22422344">
            <w:pPr>
              <w:spacing w:line="300" w:lineRule="exact"/>
              <w:rPr>
                <w:rFonts w:ascii="微软雅黑" w:hAnsi="微软雅黑" w:eastAsia="微软雅黑" w:cs="微软雅黑"/>
                <w:sz w:val="24"/>
                <w:szCs w:val="24"/>
              </w:rPr>
            </w:pPr>
          </w:p>
        </w:tc>
      </w:tr>
      <w:tr w14:paraId="32D3BC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67" w:type="dxa"/>
            <w:noWrap w:val="0"/>
            <w:vAlign w:val="center"/>
          </w:tcPr>
          <w:p w14:paraId="11C94D33">
            <w:pPr>
              <w:pStyle w:val="27"/>
              <w:spacing w:line="300" w:lineRule="exact"/>
              <w:ind w:left="0"/>
              <w:jc w:val="center"/>
              <w:rPr>
                <w:rFonts w:ascii="微软雅黑" w:hAnsi="微软雅黑" w:eastAsia="微软雅黑" w:cs="微软雅黑"/>
                <w:sz w:val="24"/>
                <w:szCs w:val="24"/>
              </w:rPr>
            </w:pPr>
            <w:r>
              <w:rPr>
                <w:rFonts w:ascii="微软雅黑" w:hAnsi="微软雅黑" w:eastAsia="微软雅黑" w:cs="微软雅黑"/>
                <w:sz w:val="24"/>
                <w:szCs w:val="24"/>
              </w:rPr>
              <w:t>6</w:t>
            </w:r>
          </w:p>
        </w:tc>
        <w:tc>
          <w:tcPr>
            <w:tcW w:w="1790" w:type="dxa"/>
            <w:noWrap w:val="0"/>
            <w:vAlign w:val="center"/>
          </w:tcPr>
          <w:p w14:paraId="7F736F85">
            <w:pPr>
              <w:spacing w:line="300" w:lineRule="exact"/>
              <w:rPr>
                <w:rFonts w:ascii="微软雅黑" w:hAnsi="微软雅黑" w:eastAsia="微软雅黑" w:cs="微软雅黑"/>
                <w:sz w:val="24"/>
                <w:szCs w:val="24"/>
              </w:rPr>
            </w:pPr>
          </w:p>
        </w:tc>
        <w:tc>
          <w:tcPr>
            <w:tcW w:w="1242" w:type="dxa"/>
            <w:noWrap w:val="0"/>
            <w:vAlign w:val="center"/>
          </w:tcPr>
          <w:p w14:paraId="3B31C122">
            <w:pPr>
              <w:spacing w:line="300" w:lineRule="exact"/>
              <w:rPr>
                <w:rFonts w:ascii="微软雅黑" w:hAnsi="微软雅黑" w:eastAsia="微软雅黑" w:cs="微软雅黑"/>
                <w:sz w:val="24"/>
                <w:szCs w:val="24"/>
              </w:rPr>
            </w:pPr>
          </w:p>
        </w:tc>
        <w:tc>
          <w:tcPr>
            <w:tcW w:w="2089" w:type="dxa"/>
            <w:noWrap w:val="0"/>
            <w:vAlign w:val="top"/>
          </w:tcPr>
          <w:p w14:paraId="7FA5EABD">
            <w:pPr>
              <w:spacing w:line="300" w:lineRule="exact"/>
              <w:rPr>
                <w:rFonts w:ascii="微软雅黑" w:hAnsi="微软雅黑" w:eastAsia="微软雅黑" w:cs="微软雅黑"/>
                <w:sz w:val="24"/>
                <w:szCs w:val="24"/>
              </w:rPr>
            </w:pPr>
          </w:p>
        </w:tc>
        <w:tc>
          <w:tcPr>
            <w:tcW w:w="2520" w:type="dxa"/>
            <w:noWrap w:val="0"/>
            <w:vAlign w:val="top"/>
          </w:tcPr>
          <w:p w14:paraId="1CAAD6A6">
            <w:pPr>
              <w:spacing w:line="300" w:lineRule="exact"/>
              <w:rPr>
                <w:rFonts w:ascii="微软雅黑" w:hAnsi="微软雅黑" w:eastAsia="微软雅黑" w:cs="微软雅黑"/>
                <w:sz w:val="24"/>
                <w:szCs w:val="24"/>
              </w:rPr>
            </w:pPr>
          </w:p>
        </w:tc>
      </w:tr>
      <w:tr w14:paraId="1E4399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67" w:type="dxa"/>
            <w:noWrap w:val="0"/>
            <w:vAlign w:val="center"/>
          </w:tcPr>
          <w:p w14:paraId="74670434">
            <w:pPr>
              <w:pStyle w:val="27"/>
              <w:spacing w:line="300" w:lineRule="exact"/>
              <w:ind w:left="0"/>
              <w:jc w:val="center"/>
              <w:rPr>
                <w:rFonts w:ascii="微软雅黑" w:hAnsi="微软雅黑" w:eastAsia="微软雅黑" w:cs="微软雅黑"/>
                <w:sz w:val="24"/>
                <w:szCs w:val="24"/>
              </w:rPr>
            </w:pPr>
            <w:r>
              <w:rPr>
                <w:rFonts w:ascii="微软雅黑" w:hAnsi="微软雅黑" w:eastAsia="微软雅黑" w:cs="微软雅黑"/>
                <w:sz w:val="24"/>
                <w:szCs w:val="24"/>
              </w:rPr>
              <w:t>7</w:t>
            </w:r>
          </w:p>
        </w:tc>
        <w:tc>
          <w:tcPr>
            <w:tcW w:w="1790" w:type="dxa"/>
            <w:noWrap w:val="0"/>
            <w:vAlign w:val="center"/>
          </w:tcPr>
          <w:p w14:paraId="601F4ED3">
            <w:pPr>
              <w:spacing w:line="300" w:lineRule="exact"/>
              <w:rPr>
                <w:rFonts w:hint="default" w:ascii="微软雅黑" w:hAnsi="微软雅黑" w:eastAsia="微软雅黑" w:cs="微软雅黑"/>
                <w:sz w:val="24"/>
                <w:szCs w:val="24"/>
                <w:lang w:val="en-US" w:eastAsia="zh-CN"/>
              </w:rPr>
            </w:pPr>
          </w:p>
        </w:tc>
        <w:tc>
          <w:tcPr>
            <w:tcW w:w="1242" w:type="dxa"/>
            <w:noWrap w:val="0"/>
            <w:vAlign w:val="center"/>
          </w:tcPr>
          <w:p w14:paraId="181E86F9">
            <w:pPr>
              <w:spacing w:line="300" w:lineRule="exact"/>
              <w:rPr>
                <w:rFonts w:ascii="微软雅黑" w:hAnsi="微软雅黑" w:eastAsia="微软雅黑" w:cs="微软雅黑"/>
                <w:sz w:val="24"/>
                <w:szCs w:val="24"/>
              </w:rPr>
            </w:pPr>
          </w:p>
        </w:tc>
        <w:tc>
          <w:tcPr>
            <w:tcW w:w="2089" w:type="dxa"/>
            <w:noWrap w:val="0"/>
            <w:vAlign w:val="top"/>
          </w:tcPr>
          <w:p w14:paraId="5B906BAD">
            <w:pPr>
              <w:spacing w:line="300" w:lineRule="exact"/>
              <w:rPr>
                <w:rFonts w:ascii="微软雅黑" w:hAnsi="微软雅黑" w:eastAsia="微软雅黑" w:cs="微软雅黑"/>
                <w:sz w:val="24"/>
                <w:szCs w:val="24"/>
              </w:rPr>
            </w:pPr>
          </w:p>
        </w:tc>
        <w:tc>
          <w:tcPr>
            <w:tcW w:w="2520" w:type="dxa"/>
            <w:noWrap w:val="0"/>
            <w:vAlign w:val="top"/>
          </w:tcPr>
          <w:p w14:paraId="4E41A68F">
            <w:pPr>
              <w:spacing w:line="300" w:lineRule="exact"/>
              <w:rPr>
                <w:rFonts w:ascii="微软雅黑" w:hAnsi="微软雅黑" w:eastAsia="微软雅黑" w:cs="微软雅黑"/>
                <w:sz w:val="24"/>
                <w:szCs w:val="24"/>
              </w:rPr>
            </w:pPr>
          </w:p>
        </w:tc>
      </w:tr>
      <w:tr w14:paraId="313C65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67" w:type="dxa"/>
            <w:noWrap w:val="0"/>
            <w:vAlign w:val="center"/>
          </w:tcPr>
          <w:p w14:paraId="3AC95732">
            <w:pPr>
              <w:pStyle w:val="27"/>
              <w:spacing w:line="300" w:lineRule="exact"/>
              <w:ind w:left="0"/>
              <w:jc w:val="center"/>
              <w:rPr>
                <w:rFonts w:ascii="微软雅黑" w:hAnsi="微软雅黑" w:eastAsia="微软雅黑" w:cs="微软雅黑"/>
                <w:sz w:val="24"/>
                <w:szCs w:val="24"/>
              </w:rPr>
            </w:pPr>
            <w:r>
              <w:rPr>
                <w:rFonts w:ascii="微软雅黑" w:hAnsi="微软雅黑" w:eastAsia="微软雅黑" w:cs="微软雅黑"/>
                <w:sz w:val="24"/>
                <w:szCs w:val="24"/>
              </w:rPr>
              <w:t>8</w:t>
            </w:r>
          </w:p>
        </w:tc>
        <w:tc>
          <w:tcPr>
            <w:tcW w:w="1790" w:type="dxa"/>
            <w:noWrap w:val="0"/>
            <w:vAlign w:val="center"/>
          </w:tcPr>
          <w:p w14:paraId="2600916E">
            <w:pPr>
              <w:spacing w:line="300" w:lineRule="exact"/>
              <w:rPr>
                <w:rFonts w:ascii="微软雅黑" w:hAnsi="微软雅黑" w:eastAsia="微软雅黑" w:cs="微软雅黑"/>
                <w:sz w:val="24"/>
                <w:szCs w:val="24"/>
              </w:rPr>
            </w:pPr>
          </w:p>
        </w:tc>
        <w:tc>
          <w:tcPr>
            <w:tcW w:w="1242" w:type="dxa"/>
            <w:noWrap w:val="0"/>
            <w:vAlign w:val="center"/>
          </w:tcPr>
          <w:p w14:paraId="5510DE7B">
            <w:pPr>
              <w:spacing w:line="300" w:lineRule="exact"/>
              <w:rPr>
                <w:rFonts w:ascii="微软雅黑" w:hAnsi="微软雅黑" w:eastAsia="微软雅黑" w:cs="微软雅黑"/>
                <w:sz w:val="24"/>
                <w:szCs w:val="24"/>
              </w:rPr>
            </w:pPr>
          </w:p>
        </w:tc>
        <w:tc>
          <w:tcPr>
            <w:tcW w:w="2089" w:type="dxa"/>
            <w:noWrap w:val="0"/>
            <w:vAlign w:val="top"/>
          </w:tcPr>
          <w:p w14:paraId="639E10FC">
            <w:pPr>
              <w:spacing w:line="300" w:lineRule="exact"/>
              <w:rPr>
                <w:rFonts w:ascii="微软雅黑" w:hAnsi="微软雅黑" w:eastAsia="微软雅黑" w:cs="微软雅黑"/>
                <w:sz w:val="24"/>
                <w:szCs w:val="24"/>
              </w:rPr>
            </w:pPr>
          </w:p>
        </w:tc>
        <w:tc>
          <w:tcPr>
            <w:tcW w:w="2520" w:type="dxa"/>
            <w:noWrap w:val="0"/>
            <w:vAlign w:val="top"/>
          </w:tcPr>
          <w:p w14:paraId="17422A5C">
            <w:pPr>
              <w:spacing w:line="300" w:lineRule="exact"/>
              <w:rPr>
                <w:rFonts w:ascii="微软雅黑" w:hAnsi="微软雅黑" w:eastAsia="微软雅黑" w:cs="微软雅黑"/>
                <w:sz w:val="24"/>
                <w:szCs w:val="24"/>
              </w:rPr>
            </w:pPr>
          </w:p>
        </w:tc>
      </w:tr>
      <w:tr w14:paraId="46232A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67" w:type="dxa"/>
            <w:noWrap w:val="0"/>
            <w:vAlign w:val="center"/>
          </w:tcPr>
          <w:p w14:paraId="2992D54B">
            <w:pPr>
              <w:pStyle w:val="27"/>
              <w:spacing w:line="300" w:lineRule="exact"/>
              <w:ind w:left="0"/>
              <w:jc w:val="center"/>
              <w:rPr>
                <w:rFonts w:ascii="微软雅黑" w:hAnsi="微软雅黑" w:eastAsia="微软雅黑" w:cs="微软雅黑"/>
                <w:sz w:val="24"/>
                <w:szCs w:val="24"/>
              </w:rPr>
            </w:pPr>
            <w:r>
              <w:rPr>
                <w:rFonts w:ascii="微软雅黑" w:hAnsi="微软雅黑" w:eastAsia="微软雅黑" w:cs="微软雅黑"/>
                <w:sz w:val="24"/>
                <w:szCs w:val="24"/>
              </w:rPr>
              <w:t>9</w:t>
            </w:r>
          </w:p>
        </w:tc>
        <w:tc>
          <w:tcPr>
            <w:tcW w:w="1790" w:type="dxa"/>
            <w:noWrap w:val="0"/>
            <w:vAlign w:val="center"/>
          </w:tcPr>
          <w:p w14:paraId="73AAF26D">
            <w:pPr>
              <w:spacing w:line="300" w:lineRule="exact"/>
              <w:rPr>
                <w:rFonts w:ascii="微软雅黑" w:hAnsi="微软雅黑" w:eastAsia="微软雅黑" w:cs="微软雅黑"/>
                <w:sz w:val="24"/>
                <w:szCs w:val="24"/>
              </w:rPr>
            </w:pPr>
          </w:p>
        </w:tc>
        <w:tc>
          <w:tcPr>
            <w:tcW w:w="1242" w:type="dxa"/>
            <w:noWrap w:val="0"/>
            <w:vAlign w:val="center"/>
          </w:tcPr>
          <w:p w14:paraId="456550FB">
            <w:pPr>
              <w:spacing w:line="300" w:lineRule="exact"/>
              <w:rPr>
                <w:rFonts w:ascii="微软雅黑" w:hAnsi="微软雅黑" w:eastAsia="微软雅黑" w:cs="微软雅黑"/>
                <w:sz w:val="24"/>
                <w:szCs w:val="24"/>
              </w:rPr>
            </w:pPr>
          </w:p>
        </w:tc>
        <w:tc>
          <w:tcPr>
            <w:tcW w:w="2089" w:type="dxa"/>
            <w:noWrap w:val="0"/>
            <w:vAlign w:val="top"/>
          </w:tcPr>
          <w:p w14:paraId="6B166684">
            <w:pPr>
              <w:spacing w:line="300" w:lineRule="exact"/>
              <w:rPr>
                <w:rFonts w:ascii="微软雅黑" w:hAnsi="微软雅黑" w:eastAsia="微软雅黑" w:cs="微软雅黑"/>
                <w:sz w:val="24"/>
                <w:szCs w:val="24"/>
              </w:rPr>
            </w:pPr>
          </w:p>
        </w:tc>
        <w:tc>
          <w:tcPr>
            <w:tcW w:w="2520" w:type="dxa"/>
            <w:noWrap w:val="0"/>
            <w:vAlign w:val="top"/>
          </w:tcPr>
          <w:p w14:paraId="05DA2192">
            <w:pPr>
              <w:spacing w:line="300" w:lineRule="exact"/>
              <w:rPr>
                <w:rFonts w:ascii="微软雅黑" w:hAnsi="微软雅黑" w:eastAsia="微软雅黑" w:cs="微软雅黑"/>
                <w:sz w:val="24"/>
                <w:szCs w:val="24"/>
              </w:rPr>
            </w:pPr>
          </w:p>
        </w:tc>
      </w:tr>
      <w:tr w14:paraId="3A0ECD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67" w:type="dxa"/>
            <w:noWrap w:val="0"/>
            <w:vAlign w:val="center"/>
          </w:tcPr>
          <w:p w14:paraId="0EFCFC7E">
            <w:pPr>
              <w:pStyle w:val="27"/>
              <w:spacing w:line="300" w:lineRule="exact"/>
              <w:ind w:left="0"/>
              <w:jc w:val="center"/>
              <w:rPr>
                <w:rFonts w:ascii="微软雅黑" w:hAnsi="微软雅黑" w:eastAsia="微软雅黑" w:cs="微软雅黑"/>
                <w:sz w:val="24"/>
                <w:szCs w:val="24"/>
              </w:rPr>
            </w:pPr>
            <w:r>
              <w:rPr>
                <w:rFonts w:ascii="微软雅黑" w:hAnsi="微软雅黑" w:eastAsia="微软雅黑" w:cs="微软雅黑"/>
                <w:sz w:val="24"/>
                <w:szCs w:val="24"/>
              </w:rPr>
              <w:t>10</w:t>
            </w:r>
          </w:p>
        </w:tc>
        <w:tc>
          <w:tcPr>
            <w:tcW w:w="1790" w:type="dxa"/>
            <w:noWrap w:val="0"/>
            <w:vAlign w:val="center"/>
          </w:tcPr>
          <w:p w14:paraId="65FBCB02">
            <w:pPr>
              <w:spacing w:line="300" w:lineRule="exact"/>
              <w:rPr>
                <w:rFonts w:ascii="微软雅黑" w:hAnsi="微软雅黑" w:eastAsia="微软雅黑" w:cs="微软雅黑"/>
                <w:sz w:val="24"/>
                <w:szCs w:val="24"/>
              </w:rPr>
            </w:pPr>
          </w:p>
        </w:tc>
        <w:tc>
          <w:tcPr>
            <w:tcW w:w="1242" w:type="dxa"/>
            <w:noWrap w:val="0"/>
            <w:vAlign w:val="center"/>
          </w:tcPr>
          <w:p w14:paraId="32F73506">
            <w:pPr>
              <w:spacing w:line="300" w:lineRule="exact"/>
              <w:rPr>
                <w:rFonts w:ascii="微软雅黑" w:hAnsi="微软雅黑" w:eastAsia="微软雅黑" w:cs="微软雅黑"/>
                <w:sz w:val="24"/>
                <w:szCs w:val="24"/>
              </w:rPr>
            </w:pPr>
          </w:p>
        </w:tc>
        <w:tc>
          <w:tcPr>
            <w:tcW w:w="2089" w:type="dxa"/>
            <w:noWrap w:val="0"/>
            <w:vAlign w:val="top"/>
          </w:tcPr>
          <w:p w14:paraId="628C81E9">
            <w:pPr>
              <w:spacing w:line="300" w:lineRule="exact"/>
              <w:rPr>
                <w:rFonts w:ascii="微软雅黑" w:hAnsi="微软雅黑" w:eastAsia="微软雅黑" w:cs="微软雅黑"/>
                <w:sz w:val="24"/>
                <w:szCs w:val="24"/>
              </w:rPr>
            </w:pPr>
          </w:p>
        </w:tc>
        <w:tc>
          <w:tcPr>
            <w:tcW w:w="2520" w:type="dxa"/>
            <w:noWrap w:val="0"/>
            <w:vAlign w:val="top"/>
          </w:tcPr>
          <w:p w14:paraId="58BCCA2D">
            <w:pPr>
              <w:spacing w:line="300" w:lineRule="exact"/>
              <w:rPr>
                <w:rFonts w:ascii="微软雅黑" w:hAnsi="微软雅黑" w:eastAsia="微软雅黑" w:cs="微软雅黑"/>
                <w:sz w:val="24"/>
                <w:szCs w:val="24"/>
              </w:rPr>
            </w:pPr>
          </w:p>
        </w:tc>
      </w:tr>
      <w:tr w14:paraId="1E87A0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67" w:type="dxa"/>
            <w:noWrap w:val="0"/>
            <w:vAlign w:val="center"/>
          </w:tcPr>
          <w:p w14:paraId="3FCDFFEC">
            <w:pPr>
              <w:pStyle w:val="27"/>
              <w:spacing w:line="300" w:lineRule="exact"/>
              <w:ind w:left="0"/>
              <w:jc w:val="center"/>
              <w:rPr>
                <w:rFonts w:hint="eastAsia" w:ascii="微软雅黑" w:hAnsi="微软雅黑" w:eastAsia="微软雅黑" w:cs="微软雅黑"/>
                <w:sz w:val="24"/>
                <w:szCs w:val="24"/>
                <w:lang w:val="en-US" w:eastAsia="zh-CN"/>
              </w:rPr>
            </w:pPr>
          </w:p>
        </w:tc>
        <w:tc>
          <w:tcPr>
            <w:tcW w:w="1790" w:type="dxa"/>
            <w:noWrap w:val="0"/>
            <w:vAlign w:val="center"/>
          </w:tcPr>
          <w:p w14:paraId="30B923BC">
            <w:pPr>
              <w:spacing w:line="300" w:lineRule="exact"/>
              <w:rPr>
                <w:rFonts w:ascii="微软雅黑" w:hAnsi="微软雅黑" w:eastAsia="微软雅黑" w:cs="微软雅黑"/>
                <w:sz w:val="24"/>
                <w:szCs w:val="24"/>
              </w:rPr>
            </w:pPr>
            <w:r>
              <w:rPr>
                <w:rFonts w:hint="eastAsia" w:ascii="微软雅黑" w:hAnsi="微软雅黑" w:eastAsia="微软雅黑" w:cs="微软雅黑"/>
                <w:sz w:val="24"/>
                <w:szCs w:val="24"/>
              </w:rPr>
              <w:t>总计（元）</w:t>
            </w:r>
          </w:p>
        </w:tc>
        <w:tc>
          <w:tcPr>
            <w:tcW w:w="5851" w:type="dxa"/>
            <w:gridSpan w:val="3"/>
            <w:noWrap w:val="0"/>
            <w:vAlign w:val="center"/>
          </w:tcPr>
          <w:p w14:paraId="105CFE0A">
            <w:pPr>
              <w:spacing w:line="300" w:lineRule="exact"/>
              <w:rPr>
                <w:rFonts w:ascii="微软雅黑" w:hAnsi="微软雅黑" w:eastAsia="微软雅黑" w:cs="微软雅黑"/>
                <w:sz w:val="24"/>
                <w:szCs w:val="24"/>
              </w:rPr>
            </w:pPr>
          </w:p>
        </w:tc>
      </w:tr>
    </w:tbl>
    <w:p w14:paraId="05C18C3C">
      <w:pPr>
        <w:pStyle w:val="13"/>
        <w:ind w:firstLine="0"/>
        <w:rPr>
          <w:rFonts w:hint="eastAsia"/>
        </w:rPr>
      </w:pPr>
    </w:p>
    <w:p w14:paraId="18B2290A">
      <w:pPr>
        <w:snapToGrid w:val="0"/>
        <w:spacing w:line="600" w:lineRule="exact"/>
        <w:ind w:firstLine="834" w:firstLineChars="300"/>
        <w:rPr>
          <w:rFonts w:hint="eastAsia" w:ascii="微软雅黑" w:hAnsi="微软雅黑" w:eastAsia="微软雅黑" w:cs="微软雅黑"/>
          <w:sz w:val="30"/>
          <w:szCs w:val="30"/>
          <w:lang w:eastAsia="zh-CN"/>
        </w:rPr>
      </w:pPr>
      <w:r>
        <w:rPr>
          <w:rFonts w:hint="eastAsia" w:ascii="微软雅黑" w:hAnsi="微软雅黑" w:eastAsia="微软雅黑" w:cs="微软雅黑"/>
          <w:sz w:val="30"/>
          <w:szCs w:val="30"/>
          <w:lang w:val="en-US" w:eastAsia="zh-CN"/>
        </w:rPr>
        <w:t>备</w:t>
      </w:r>
      <w:r>
        <w:rPr>
          <w:rFonts w:hint="eastAsia" w:ascii="微软雅黑" w:hAnsi="微软雅黑" w:eastAsia="微软雅黑" w:cs="微软雅黑"/>
          <w:sz w:val="30"/>
          <w:szCs w:val="30"/>
        </w:rPr>
        <w:t>注：本表可根据项目实际情况调整，并逐页盖章</w:t>
      </w:r>
      <w:r>
        <w:rPr>
          <w:rFonts w:hint="eastAsia" w:ascii="微软雅黑" w:hAnsi="微软雅黑" w:eastAsia="微软雅黑" w:cs="微软雅黑"/>
          <w:sz w:val="30"/>
          <w:szCs w:val="30"/>
          <w:lang w:eastAsia="zh-CN"/>
        </w:rPr>
        <w:t>。</w:t>
      </w:r>
    </w:p>
    <w:p w14:paraId="09B5F9F9">
      <w:pPr>
        <w:spacing w:line="600" w:lineRule="exact"/>
        <w:ind w:firstLine="556" w:firstLineChars="200"/>
        <w:rPr>
          <w:rFonts w:ascii="微软雅黑" w:hAnsi="微软雅黑" w:eastAsia="微软雅黑" w:cs="微软雅黑"/>
          <w:sz w:val="30"/>
          <w:szCs w:val="30"/>
        </w:rPr>
      </w:pPr>
    </w:p>
    <w:p w14:paraId="05CD3989">
      <w:pPr>
        <w:tabs>
          <w:tab w:val="left" w:pos="6300"/>
        </w:tabs>
        <w:snapToGrid w:val="0"/>
        <w:spacing w:line="600" w:lineRule="exact"/>
        <w:ind w:firstLine="556" w:firstLineChars="200"/>
        <w:rPr>
          <w:rFonts w:ascii="微软雅黑" w:hAnsi="微软雅黑" w:eastAsia="微软雅黑" w:cs="微软雅黑"/>
          <w:sz w:val="30"/>
          <w:szCs w:val="30"/>
        </w:rPr>
      </w:pPr>
      <w:r>
        <w:rPr>
          <w:rFonts w:ascii="微软雅黑" w:hAnsi="微软雅黑" w:eastAsia="微软雅黑" w:cs="微软雅黑"/>
          <w:sz w:val="30"/>
          <w:szCs w:val="30"/>
        </w:rPr>
        <w:t xml:space="preserve">               </w:t>
      </w:r>
      <w:r>
        <w:rPr>
          <w:rFonts w:hint="eastAsia" w:ascii="微软雅黑" w:hAnsi="微软雅黑" w:eastAsia="微软雅黑" w:cs="微软雅黑"/>
          <w:sz w:val="30"/>
          <w:szCs w:val="30"/>
          <w:lang w:val="en-US" w:eastAsia="zh-CN"/>
        </w:rPr>
        <w:t xml:space="preserve">                   </w:t>
      </w:r>
      <w:r>
        <w:rPr>
          <w:rFonts w:hint="eastAsia" w:ascii="微软雅黑" w:hAnsi="微软雅黑" w:eastAsia="微软雅黑" w:cs="微软雅黑"/>
          <w:sz w:val="30"/>
          <w:szCs w:val="30"/>
        </w:rPr>
        <w:t>供应商名称（公章）：</w:t>
      </w:r>
    </w:p>
    <w:p w14:paraId="77F0AC74">
      <w:pPr>
        <w:spacing w:line="594" w:lineRule="exact"/>
        <w:rPr>
          <w:rFonts w:ascii="微软雅黑" w:hAnsi="微软雅黑" w:eastAsia="微软雅黑" w:cs="微软雅黑"/>
          <w:sz w:val="30"/>
          <w:szCs w:val="30"/>
        </w:rPr>
      </w:pPr>
      <w:r>
        <w:rPr>
          <w:rFonts w:ascii="微软雅黑" w:hAnsi="微软雅黑" w:eastAsia="微软雅黑" w:cs="微软雅黑"/>
          <w:sz w:val="30"/>
          <w:szCs w:val="30"/>
        </w:rPr>
        <w:t xml:space="preserve">                                           </w:t>
      </w:r>
      <w:r>
        <w:rPr>
          <w:rFonts w:hint="eastAsia" w:ascii="微软雅黑" w:hAnsi="微软雅黑" w:eastAsia="微软雅黑" w:cs="微软雅黑"/>
          <w:sz w:val="30"/>
          <w:szCs w:val="30"/>
        </w:rPr>
        <w:t>年</w:t>
      </w:r>
      <w:r>
        <w:rPr>
          <w:rFonts w:ascii="微软雅黑" w:hAnsi="微软雅黑" w:eastAsia="微软雅黑" w:cs="微软雅黑"/>
          <w:sz w:val="30"/>
          <w:szCs w:val="30"/>
        </w:rPr>
        <w:t xml:space="preserve">   </w:t>
      </w:r>
      <w:r>
        <w:rPr>
          <w:rFonts w:hint="eastAsia" w:ascii="微软雅黑" w:hAnsi="微软雅黑" w:eastAsia="微软雅黑" w:cs="微软雅黑"/>
          <w:sz w:val="30"/>
          <w:szCs w:val="30"/>
        </w:rPr>
        <w:t>月</w:t>
      </w:r>
      <w:r>
        <w:rPr>
          <w:rFonts w:ascii="微软雅黑" w:hAnsi="微软雅黑" w:eastAsia="微软雅黑" w:cs="微软雅黑"/>
          <w:sz w:val="30"/>
          <w:szCs w:val="30"/>
        </w:rPr>
        <w:t xml:space="preserve">   </w:t>
      </w:r>
      <w:r>
        <w:rPr>
          <w:rFonts w:hint="eastAsia" w:ascii="微软雅黑" w:hAnsi="微软雅黑" w:eastAsia="微软雅黑" w:cs="微软雅黑"/>
          <w:sz w:val="30"/>
          <w:szCs w:val="30"/>
        </w:rPr>
        <w:t>日</w:t>
      </w:r>
      <w:r>
        <w:rPr>
          <w:rFonts w:ascii="微软雅黑" w:hAnsi="微软雅黑" w:eastAsia="微软雅黑" w:cs="微软雅黑"/>
          <w:sz w:val="30"/>
          <w:szCs w:val="30"/>
        </w:rPr>
        <w:t xml:space="preserve"> </w:t>
      </w:r>
    </w:p>
    <w:p w14:paraId="75B5C46F">
      <w:pPr>
        <w:rPr>
          <w:rFonts w:ascii="微软雅黑" w:hAnsi="微软雅黑" w:eastAsia="微软雅黑" w:cs="微软雅黑"/>
          <w:sz w:val="30"/>
          <w:szCs w:val="30"/>
        </w:rPr>
      </w:pPr>
      <w:r>
        <w:rPr>
          <w:rFonts w:ascii="微软雅黑" w:hAnsi="微软雅黑" w:eastAsia="微软雅黑" w:cs="微软雅黑"/>
          <w:sz w:val="30"/>
          <w:szCs w:val="30"/>
        </w:rPr>
        <w:br w:type="page"/>
      </w:r>
    </w:p>
    <w:p w14:paraId="0010CEE5">
      <w:pPr>
        <w:rPr>
          <w:rFonts w:hint="eastAsia" w:ascii="仿宋_GB2312" w:hAnsi="Arial" w:eastAsia="仿宋_GB2312" w:cstheme="minorBidi"/>
          <w:b/>
          <w:color w:val="auto"/>
          <w:kern w:val="2"/>
          <w:sz w:val="32"/>
          <w:szCs w:val="32"/>
          <w:lang w:val="en-US" w:eastAsia="zh-CN" w:bidi="ar-SA"/>
        </w:rPr>
      </w:pPr>
      <w:r>
        <w:rPr>
          <w:rFonts w:hint="eastAsia" w:ascii="仿宋_GB2312" w:hAnsi="Arial" w:eastAsia="仿宋_GB2312" w:cstheme="minorBidi"/>
          <w:b/>
          <w:color w:val="auto"/>
          <w:kern w:val="2"/>
          <w:sz w:val="32"/>
          <w:szCs w:val="32"/>
          <w:lang w:val="en-US" w:eastAsia="zh-CN" w:bidi="ar-SA"/>
        </w:rPr>
        <w:t>六、服务要求对照表</w:t>
      </w:r>
    </w:p>
    <w:p w14:paraId="7DB30798">
      <w:pPr>
        <w:spacing w:line="594" w:lineRule="exact"/>
        <w:jc w:val="left"/>
        <w:rPr>
          <w:rFonts w:hint="eastAsia" w:ascii="微软雅黑" w:hAnsi="微软雅黑" w:eastAsia="微软雅黑"/>
          <w:sz w:val="30"/>
          <w:szCs w:val="30"/>
        </w:rPr>
      </w:pPr>
      <w:r>
        <w:rPr>
          <w:rFonts w:hint="eastAsia" w:ascii="方正仿宋_GBK" w:eastAsia="方正仿宋_GBK"/>
          <w:sz w:val="30"/>
          <w:szCs w:val="30"/>
        </w:rPr>
        <w:t>（</w:t>
      </w:r>
      <w:r>
        <w:rPr>
          <w:rFonts w:hint="eastAsia" w:ascii="微软雅黑" w:hAnsi="微软雅黑" w:eastAsia="微软雅黑" w:cs="宋体"/>
          <w:sz w:val="30"/>
          <w:szCs w:val="30"/>
        </w:rPr>
        <w:t>投标</w:t>
      </w:r>
      <w:r>
        <w:rPr>
          <w:rFonts w:hint="eastAsia" w:ascii="微软雅黑" w:hAnsi="微软雅黑" w:eastAsia="微软雅黑" w:cs="___WRD_EMBED_SUB_53"/>
          <w:sz w:val="30"/>
          <w:szCs w:val="30"/>
        </w:rPr>
        <w:t>人公</w:t>
      </w:r>
      <w:r>
        <w:rPr>
          <w:rFonts w:hint="eastAsia" w:ascii="微软雅黑" w:hAnsi="微软雅黑" w:eastAsia="微软雅黑" w:cs="宋体"/>
          <w:sz w:val="30"/>
          <w:szCs w:val="30"/>
        </w:rPr>
        <w:t>章</w:t>
      </w:r>
      <w:r>
        <w:rPr>
          <w:rFonts w:hint="eastAsia" w:ascii="微软雅黑" w:hAnsi="微软雅黑" w:eastAsia="微软雅黑" w:cs="___WRD_EMBED_SUB_53"/>
          <w:sz w:val="30"/>
          <w:szCs w:val="30"/>
        </w:rPr>
        <w:t>）</w:t>
      </w:r>
      <w:r>
        <w:rPr>
          <w:rFonts w:hint="eastAsia" w:ascii="微软雅黑" w:hAnsi="微软雅黑" w:eastAsia="微软雅黑"/>
          <w:sz w:val="30"/>
          <w:szCs w:val="30"/>
        </w:rPr>
        <w:t xml:space="preserve">                               </w:t>
      </w:r>
    </w:p>
    <w:tbl>
      <w:tblPr>
        <w:tblStyle w:val="15"/>
        <w:tblW w:w="0" w:type="auto"/>
        <w:tblInd w:w="-27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4"/>
        <w:gridCol w:w="3012"/>
        <w:gridCol w:w="3686"/>
        <w:gridCol w:w="2126"/>
      </w:tblGrid>
      <w:tr w14:paraId="539D52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0"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4610C166">
            <w:pPr>
              <w:spacing w:line="594" w:lineRule="exact"/>
              <w:jc w:val="center"/>
              <w:rPr>
                <w:rFonts w:hint="eastAsia" w:ascii="微软雅黑" w:hAnsi="微软雅黑" w:eastAsia="微软雅黑"/>
                <w:sz w:val="30"/>
                <w:szCs w:val="30"/>
              </w:rPr>
            </w:pPr>
            <w:r>
              <w:rPr>
                <w:rFonts w:hint="eastAsia" w:ascii="微软雅黑" w:hAnsi="微软雅黑" w:eastAsia="微软雅黑" w:cs="宋体"/>
                <w:sz w:val="30"/>
                <w:szCs w:val="30"/>
              </w:rPr>
              <w:t>序</w:t>
            </w:r>
            <w:r>
              <w:rPr>
                <w:rFonts w:hint="eastAsia" w:ascii="微软雅黑" w:hAnsi="微软雅黑" w:eastAsia="微软雅黑" w:cs="___WRD_EMBED_SUB_53"/>
                <w:sz w:val="30"/>
                <w:szCs w:val="30"/>
              </w:rPr>
              <w:t>号</w:t>
            </w:r>
          </w:p>
        </w:tc>
        <w:tc>
          <w:tcPr>
            <w:tcW w:w="3012" w:type="dxa"/>
            <w:tcBorders>
              <w:top w:val="single" w:color="auto" w:sz="4" w:space="0"/>
              <w:left w:val="single" w:color="auto" w:sz="4" w:space="0"/>
              <w:bottom w:val="single" w:color="auto" w:sz="4" w:space="0"/>
              <w:right w:val="single" w:color="auto" w:sz="4" w:space="0"/>
            </w:tcBorders>
            <w:noWrap w:val="0"/>
            <w:vAlign w:val="center"/>
          </w:tcPr>
          <w:p w14:paraId="464234A1">
            <w:pPr>
              <w:spacing w:line="594" w:lineRule="exact"/>
              <w:jc w:val="center"/>
              <w:rPr>
                <w:rFonts w:hint="eastAsia" w:ascii="微软雅黑" w:hAnsi="微软雅黑" w:eastAsia="微软雅黑"/>
                <w:sz w:val="30"/>
                <w:szCs w:val="30"/>
              </w:rPr>
            </w:pPr>
            <w:r>
              <w:rPr>
                <w:rFonts w:hint="eastAsia" w:ascii="微软雅黑" w:hAnsi="微软雅黑" w:eastAsia="微软雅黑" w:cs="宋体"/>
                <w:sz w:val="30"/>
                <w:szCs w:val="30"/>
              </w:rPr>
              <w:t>询</w:t>
            </w:r>
            <w:r>
              <w:rPr>
                <w:rFonts w:hint="eastAsia" w:ascii="微软雅黑" w:hAnsi="微软雅黑" w:eastAsia="微软雅黑" w:cs="___WRD_EMBED_SUB_53"/>
                <w:sz w:val="30"/>
                <w:szCs w:val="30"/>
              </w:rPr>
              <w:t>价通</w:t>
            </w:r>
            <w:r>
              <w:rPr>
                <w:rFonts w:hint="eastAsia" w:ascii="微软雅黑" w:hAnsi="微软雅黑" w:eastAsia="微软雅黑" w:cs="宋体"/>
                <w:sz w:val="30"/>
                <w:szCs w:val="30"/>
              </w:rPr>
              <w:t>知书详细</w:t>
            </w:r>
            <w:r>
              <w:rPr>
                <w:rFonts w:hint="eastAsia" w:ascii="微软雅黑" w:hAnsi="微软雅黑" w:eastAsia="微软雅黑" w:cs="___WRD_EMBED_SUB_53"/>
                <w:sz w:val="30"/>
                <w:szCs w:val="30"/>
              </w:rPr>
              <w:t>要求</w:t>
            </w:r>
          </w:p>
        </w:tc>
        <w:tc>
          <w:tcPr>
            <w:tcW w:w="3686" w:type="dxa"/>
            <w:tcBorders>
              <w:top w:val="single" w:color="auto" w:sz="4" w:space="0"/>
              <w:left w:val="single" w:color="auto" w:sz="4" w:space="0"/>
              <w:bottom w:val="single" w:color="auto" w:sz="4" w:space="0"/>
              <w:right w:val="single" w:color="auto" w:sz="4" w:space="0"/>
            </w:tcBorders>
            <w:noWrap w:val="0"/>
            <w:vAlign w:val="center"/>
          </w:tcPr>
          <w:p w14:paraId="4B77FC97">
            <w:pPr>
              <w:spacing w:line="594" w:lineRule="exact"/>
              <w:jc w:val="center"/>
              <w:rPr>
                <w:rFonts w:hint="eastAsia" w:ascii="微软雅黑" w:hAnsi="微软雅黑" w:eastAsia="微软雅黑"/>
                <w:sz w:val="30"/>
                <w:szCs w:val="30"/>
              </w:rPr>
            </w:pPr>
            <w:r>
              <w:rPr>
                <w:rFonts w:hint="eastAsia" w:ascii="微软雅黑" w:hAnsi="微软雅黑" w:eastAsia="微软雅黑"/>
                <w:sz w:val="30"/>
                <w:szCs w:val="30"/>
              </w:rPr>
              <w:t>响应</w:t>
            </w:r>
            <w:r>
              <w:rPr>
                <w:rFonts w:hint="eastAsia" w:ascii="微软雅黑" w:hAnsi="微软雅黑" w:eastAsia="微软雅黑" w:cs="宋体"/>
                <w:sz w:val="30"/>
                <w:szCs w:val="30"/>
              </w:rPr>
              <w:t>文</w:t>
            </w:r>
            <w:r>
              <w:rPr>
                <w:rFonts w:hint="eastAsia" w:ascii="微软雅黑" w:hAnsi="微软雅黑" w:eastAsia="微软雅黑" w:cs="___WRD_EMBED_SUB_53"/>
                <w:sz w:val="30"/>
                <w:szCs w:val="30"/>
              </w:rPr>
              <w:t>件</w:t>
            </w:r>
            <w:r>
              <w:rPr>
                <w:rFonts w:hint="eastAsia" w:ascii="微软雅黑" w:hAnsi="微软雅黑" w:eastAsia="微软雅黑" w:cs="宋体"/>
                <w:sz w:val="30"/>
                <w:szCs w:val="30"/>
              </w:rPr>
              <w:t>具体</w:t>
            </w:r>
            <w:r>
              <w:rPr>
                <w:rFonts w:hint="eastAsia" w:ascii="微软雅黑" w:hAnsi="微软雅黑" w:eastAsia="微软雅黑" w:cs="___WRD_EMBED_SUB_53"/>
                <w:sz w:val="30"/>
                <w:szCs w:val="30"/>
              </w:rPr>
              <w:t>响应</w:t>
            </w:r>
            <w:r>
              <w:rPr>
                <w:rFonts w:hint="eastAsia" w:ascii="微软雅黑" w:hAnsi="微软雅黑" w:eastAsia="微软雅黑" w:cs="宋体"/>
                <w:sz w:val="30"/>
                <w:szCs w:val="30"/>
              </w:rPr>
              <w:t>情况</w:t>
            </w:r>
          </w:p>
        </w:tc>
        <w:tc>
          <w:tcPr>
            <w:tcW w:w="2126" w:type="dxa"/>
            <w:tcBorders>
              <w:top w:val="single" w:color="auto" w:sz="4" w:space="0"/>
              <w:left w:val="single" w:color="auto" w:sz="4" w:space="0"/>
              <w:bottom w:val="single" w:color="auto" w:sz="4" w:space="0"/>
              <w:right w:val="single" w:color="auto" w:sz="4" w:space="0"/>
            </w:tcBorders>
            <w:noWrap w:val="0"/>
            <w:vAlign w:val="center"/>
          </w:tcPr>
          <w:p w14:paraId="5349FC43">
            <w:pPr>
              <w:spacing w:line="594" w:lineRule="exact"/>
              <w:jc w:val="center"/>
              <w:rPr>
                <w:rFonts w:hint="eastAsia" w:ascii="微软雅黑" w:hAnsi="微软雅黑" w:eastAsia="微软雅黑" w:cs="宋体"/>
                <w:sz w:val="30"/>
                <w:szCs w:val="30"/>
              </w:rPr>
            </w:pPr>
            <w:r>
              <w:rPr>
                <w:rFonts w:hint="eastAsia" w:ascii="微软雅黑" w:hAnsi="微软雅黑" w:eastAsia="微软雅黑" w:cs="宋体"/>
                <w:sz w:val="30"/>
                <w:szCs w:val="30"/>
              </w:rPr>
              <w:t>是否偏离</w:t>
            </w:r>
          </w:p>
          <w:p w14:paraId="69F7DF5A">
            <w:pPr>
              <w:spacing w:line="594" w:lineRule="exact"/>
              <w:jc w:val="center"/>
              <w:rPr>
                <w:rFonts w:hint="eastAsia" w:ascii="微软雅黑" w:hAnsi="微软雅黑" w:eastAsia="微软雅黑"/>
                <w:sz w:val="30"/>
                <w:szCs w:val="30"/>
              </w:rPr>
            </w:pPr>
            <w:r>
              <w:rPr>
                <w:rFonts w:hint="eastAsia" w:ascii="微软雅黑" w:hAnsi="微软雅黑" w:eastAsia="微软雅黑" w:cs="___WRD_EMBED_SUB_53"/>
                <w:sz w:val="30"/>
                <w:szCs w:val="30"/>
              </w:rPr>
              <w:t>（</w:t>
            </w:r>
            <w:r>
              <w:rPr>
                <w:rFonts w:hint="eastAsia" w:ascii="微软雅黑" w:hAnsi="微软雅黑" w:eastAsia="微软雅黑" w:cs="宋体"/>
                <w:sz w:val="30"/>
                <w:szCs w:val="30"/>
              </w:rPr>
              <w:t>正或负或无</w:t>
            </w:r>
            <w:r>
              <w:rPr>
                <w:rFonts w:hint="eastAsia" w:ascii="微软雅黑" w:hAnsi="微软雅黑" w:eastAsia="微软雅黑" w:cs="___WRD_EMBED_SUB_53"/>
                <w:sz w:val="30"/>
                <w:szCs w:val="30"/>
              </w:rPr>
              <w:t>）</w:t>
            </w:r>
          </w:p>
        </w:tc>
      </w:tr>
      <w:tr w14:paraId="5AC906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3CA33E67">
            <w:pPr>
              <w:spacing w:line="594" w:lineRule="exact"/>
              <w:rPr>
                <w:rFonts w:hint="eastAsia" w:ascii="方正仿宋_GBK" w:eastAsia="方正仿宋_GBK"/>
                <w:sz w:val="30"/>
                <w:szCs w:val="30"/>
              </w:rPr>
            </w:pPr>
          </w:p>
        </w:tc>
        <w:tc>
          <w:tcPr>
            <w:tcW w:w="3012" w:type="dxa"/>
            <w:tcBorders>
              <w:top w:val="single" w:color="auto" w:sz="4" w:space="0"/>
              <w:left w:val="single" w:color="auto" w:sz="4" w:space="0"/>
              <w:bottom w:val="single" w:color="auto" w:sz="4" w:space="0"/>
              <w:right w:val="single" w:color="auto" w:sz="4" w:space="0"/>
            </w:tcBorders>
            <w:noWrap w:val="0"/>
            <w:vAlign w:val="center"/>
          </w:tcPr>
          <w:p w14:paraId="4E884858">
            <w:pPr>
              <w:spacing w:line="594" w:lineRule="exact"/>
              <w:rPr>
                <w:rFonts w:hint="eastAsia" w:ascii="方正仿宋_GBK" w:eastAsia="方正仿宋_GBK"/>
                <w:sz w:val="30"/>
                <w:szCs w:val="30"/>
              </w:rPr>
            </w:pPr>
          </w:p>
        </w:tc>
        <w:tc>
          <w:tcPr>
            <w:tcW w:w="3686" w:type="dxa"/>
            <w:tcBorders>
              <w:top w:val="single" w:color="auto" w:sz="4" w:space="0"/>
              <w:left w:val="single" w:color="auto" w:sz="4" w:space="0"/>
              <w:bottom w:val="single" w:color="auto" w:sz="4" w:space="0"/>
              <w:right w:val="single" w:color="auto" w:sz="4" w:space="0"/>
            </w:tcBorders>
            <w:noWrap w:val="0"/>
            <w:vAlign w:val="center"/>
          </w:tcPr>
          <w:p w14:paraId="369A0817">
            <w:pPr>
              <w:spacing w:line="594" w:lineRule="exact"/>
              <w:ind w:firstLine="556" w:firstLineChars="200"/>
              <w:rPr>
                <w:rFonts w:hint="eastAsia" w:ascii="方正仿宋_GBK" w:eastAsia="方正仿宋_GBK"/>
                <w:sz w:val="30"/>
                <w:szCs w:val="30"/>
              </w:rPr>
            </w:pPr>
          </w:p>
        </w:tc>
        <w:tc>
          <w:tcPr>
            <w:tcW w:w="2126" w:type="dxa"/>
            <w:tcBorders>
              <w:top w:val="single" w:color="auto" w:sz="4" w:space="0"/>
              <w:left w:val="single" w:color="auto" w:sz="4" w:space="0"/>
              <w:bottom w:val="single" w:color="auto" w:sz="4" w:space="0"/>
              <w:right w:val="single" w:color="auto" w:sz="4" w:space="0"/>
            </w:tcBorders>
            <w:noWrap w:val="0"/>
            <w:vAlign w:val="center"/>
          </w:tcPr>
          <w:p w14:paraId="615F0A40">
            <w:pPr>
              <w:spacing w:line="594" w:lineRule="exact"/>
              <w:ind w:firstLine="556" w:firstLineChars="200"/>
              <w:rPr>
                <w:rFonts w:hint="eastAsia" w:ascii="方正仿宋_GBK" w:eastAsia="方正仿宋_GBK"/>
                <w:sz w:val="30"/>
                <w:szCs w:val="30"/>
              </w:rPr>
            </w:pPr>
          </w:p>
        </w:tc>
      </w:tr>
      <w:tr w14:paraId="7DD298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48888681">
            <w:pPr>
              <w:spacing w:line="594" w:lineRule="exact"/>
              <w:ind w:firstLine="556" w:firstLineChars="200"/>
              <w:rPr>
                <w:rFonts w:hint="eastAsia" w:ascii="方正仿宋_GBK" w:eastAsia="方正仿宋_GBK"/>
                <w:sz w:val="30"/>
                <w:szCs w:val="30"/>
              </w:rPr>
            </w:pPr>
          </w:p>
        </w:tc>
        <w:tc>
          <w:tcPr>
            <w:tcW w:w="3012" w:type="dxa"/>
            <w:tcBorders>
              <w:top w:val="single" w:color="auto" w:sz="4" w:space="0"/>
              <w:left w:val="single" w:color="auto" w:sz="4" w:space="0"/>
              <w:bottom w:val="single" w:color="auto" w:sz="4" w:space="0"/>
              <w:right w:val="single" w:color="auto" w:sz="4" w:space="0"/>
            </w:tcBorders>
            <w:noWrap w:val="0"/>
            <w:vAlign w:val="center"/>
          </w:tcPr>
          <w:p w14:paraId="66F43D58">
            <w:pPr>
              <w:spacing w:line="594" w:lineRule="exact"/>
              <w:ind w:firstLine="556" w:firstLineChars="200"/>
              <w:rPr>
                <w:rFonts w:hint="eastAsia" w:ascii="方正仿宋_GBK" w:eastAsia="方正仿宋_GBK"/>
                <w:sz w:val="30"/>
                <w:szCs w:val="30"/>
              </w:rPr>
            </w:pPr>
          </w:p>
        </w:tc>
        <w:tc>
          <w:tcPr>
            <w:tcW w:w="3686" w:type="dxa"/>
            <w:tcBorders>
              <w:top w:val="single" w:color="auto" w:sz="4" w:space="0"/>
              <w:left w:val="single" w:color="auto" w:sz="4" w:space="0"/>
              <w:bottom w:val="single" w:color="auto" w:sz="4" w:space="0"/>
              <w:right w:val="single" w:color="auto" w:sz="4" w:space="0"/>
            </w:tcBorders>
            <w:noWrap w:val="0"/>
            <w:vAlign w:val="center"/>
          </w:tcPr>
          <w:p w14:paraId="03C4DC90">
            <w:pPr>
              <w:spacing w:line="594" w:lineRule="exact"/>
              <w:ind w:firstLine="556" w:firstLineChars="200"/>
              <w:rPr>
                <w:rFonts w:hint="eastAsia" w:ascii="方正仿宋_GBK" w:eastAsia="方正仿宋_GBK"/>
                <w:sz w:val="30"/>
                <w:szCs w:val="30"/>
              </w:rPr>
            </w:pPr>
          </w:p>
        </w:tc>
        <w:tc>
          <w:tcPr>
            <w:tcW w:w="2126" w:type="dxa"/>
            <w:tcBorders>
              <w:top w:val="single" w:color="auto" w:sz="4" w:space="0"/>
              <w:left w:val="single" w:color="auto" w:sz="4" w:space="0"/>
              <w:bottom w:val="single" w:color="auto" w:sz="4" w:space="0"/>
              <w:right w:val="single" w:color="auto" w:sz="4" w:space="0"/>
            </w:tcBorders>
            <w:noWrap w:val="0"/>
            <w:vAlign w:val="center"/>
          </w:tcPr>
          <w:p w14:paraId="6530909F">
            <w:pPr>
              <w:spacing w:line="594" w:lineRule="exact"/>
              <w:ind w:firstLine="556" w:firstLineChars="200"/>
              <w:rPr>
                <w:rFonts w:hint="eastAsia" w:ascii="方正仿宋_GBK" w:eastAsia="方正仿宋_GBK"/>
                <w:sz w:val="30"/>
                <w:szCs w:val="30"/>
              </w:rPr>
            </w:pPr>
          </w:p>
        </w:tc>
      </w:tr>
      <w:tr w14:paraId="608D89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72C22459">
            <w:pPr>
              <w:spacing w:line="594" w:lineRule="exact"/>
              <w:ind w:firstLine="556" w:firstLineChars="200"/>
              <w:rPr>
                <w:rFonts w:hint="eastAsia" w:ascii="方正仿宋_GBK" w:eastAsia="方正仿宋_GBK"/>
                <w:sz w:val="30"/>
                <w:szCs w:val="30"/>
              </w:rPr>
            </w:pPr>
          </w:p>
        </w:tc>
        <w:tc>
          <w:tcPr>
            <w:tcW w:w="3012" w:type="dxa"/>
            <w:tcBorders>
              <w:top w:val="single" w:color="auto" w:sz="4" w:space="0"/>
              <w:left w:val="single" w:color="auto" w:sz="4" w:space="0"/>
              <w:bottom w:val="single" w:color="auto" w:sz="4" w:space="0"/>
              <w:right w:val="single" w:color="auto" w:sz="4" w:space="0"/>
            </w:tcBorders>
            <w:noWrap w:val="0"/>
            <w:vAlign w:val="center"/>
          </w:tcPr>
          <w:p w14:paraId="4310C6CD">
            <w:pPr>
              <w:spacing w:line="594" w:lineRule="exact"/>
              <w:ind w:firstLine="556" w:firstLineChars="200"/>
              <w:rPr>
                <w:rFonts w:hint="eastAsia" w:ascii="方正仿宋_GBK" w:eastAsia="方正仿宋_GBK"/>
                <w:sz w:val="30"/>
                <w:szCs w:val="30"/>
              </w:rPr>
            </w:pPr>
          </w:p>
        </w:tc>
        <w:tc>
          <w:tcPr>
            <w:tcW w:w="3686" w:type="dxa"/>
            <w:tcBorders>
              <w:top w:val="single" w:color="auto" w:sz="4" w:space="0"/>
              <w:left w:val="single" w:color="auto" w:sz="4" w:space="0"/>
              <w:bottom w:val="single" w:color="auto" w:sz="4" w:space="0"/>
              <w:right w:val="single" w:color="auto" w:sz="4" w:space="0"/>
            </w:tcBorders>
            <w:noWrap w:val="0"/>
            <w:vAlign w:val="center"/>
          </w:tcPr>
          <w:p w14:paraId="6A4A2979">
            <w:pPr>
              <w:spacing w:line="594" w:lineRule="exact"/>
              <w:ind w:firstLine="556" w:firstLineChars="200"/>
              <w:rPr>
                <w:rFonts w:hint="eastAsia" w:ascii="方正仿宋_GBK" w:eastAsia="方正仿宋_GBK"/>
                <w:sz w:val="30"/>
                <w:szCs w:val="30"/>
              </w:rPr>
            </w:pPr>
          </w:p>
        </w:tc>
        <w:tc>
          <w:tcPr>
            <w:tcW w:w="2126" w:type="dxa"/>
            <w:tcBorders>
              <w:top w:val="single" w:color="auto" w:sz="4" w:space="0"/>
              <w:left w:val="single" w:color="auto" w:sz="4" w:space="0"/>
              <w:bottom w:val="single" w:color="auto" w:sz="4" w:space="0"/>
              <w:right w:val="single" w:color="auto" w:sz="4" w:space="0"/>
            </w:tcBorders>
            <w:noWrap w:val="0"/>
            <w:vAlign w:val="center"/>
          </w:tcPr>
          <w:p w14:paraId="6DBB0FE9">
            <w:pPr>
              <w:spacing w:line="594" w:lineRule="exact"/>
              <w:ind w:firstLine="556" w:firstLineChars="200"/>
              <w:rPr>
                <w:rFonts w:hint="eastAsia" w:ascii="方正仿宋_GBK" w:eastAsia="方正仿宋_GBK"/>
                <w:sz w:val="30"/>
                <w:szCs w:val="30"/>
              </w:rPr>
            </w:pPr>
          </w:p>
        </w:tc>
      </w:tr>
      <w:tr w14:paraId="13DDCB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085C5672">
            <w:pPr>
              <w:spacing w:line="594" w:lineRule="exact"/>
              <w:ind w:firstLine="556" w:firstLineChars="200"/>
              <w:rPr>
                <w:rFonts w:hint="eastAsia" w:ascii="方正仿宋_GBK" w:eastAsia="方正仿宋_GBK"/>
                <w:sz w:val="30"/>
                <w:szCs w:val="30"/>
              </w:rPr>
            </w:pPr>
          </w:p>
        </w:tc>
        <w:tc>
          <w:tcPr>
            <w:tcW w:w="3012" w:type="dxa"/>
            <w:tcBorders>
              <w:top w:val="single" w:color="auto" w:sz="4" w:space="0"/>
              <w:left w:val="single" w:color="auto" w:sz="4" w:space="0"/>
              <w:bottom w:val="single" w:color="auto" w:sz="4" w:space="0"/>
              <w:right w:val="single" w:color="auto" w:sz="4" w:space="0"/>
            </w:tcBorders>
            <w:noWrap w:val="0"/>
            <w:vAlign w:val="center"/>
          </w:tcPr>
          <w:p w14:paraId="6EEA6886">
            <w:pPr>
              <w:spacing w:line="594" w:lineRule="exact"/>
              <w:ind w:firstLine="556" w:firstLineChars="200"/>
              <w:rPr>
                <w:rFonts w:hint="eastAsia" w:ascii="方正仿宋_GBK" w:eastAsia="方正仿宋_GBK"/>
                <w:sz w:val="30"/>
                <w:szCs w:val="30"/>
              </w:rPr>
            </w:pPr>
          </w:p>
        </w:tc>
        <w:tc>
          <w:tcPr>
            <w:tcW w:w="3686" w:type="dxa"/>
            <w:tcBorders>
              <w:top w:val="single" w:color="auto" w:sz="4" w:space="0"/>
              <w:left w:val="single" w:color="auto" w:sz="4" w:space="0"/>
              <w:bottom w:val="single" w:color="auto" w:sz="4" w:space="0"/>
              <w:right w:val="single" w:color="auto" w:sz="4" w:space="0"/>
            </w:tcBorders>
            <w:noWrap w:val="0"/>
            <w:vAlign w:val="center"/>
          </w:tcPr>
          <w:p w14:paraId="14B47723">
            <w:pPr>
              <w:spacing w:line="594" w:lineRule="exact"/>
              <w:ind w:firstLine="556" w:firstLineChars="200"/>
              <w:rPr>
                <w:rFonts w:hint="eastAsia" w:ascii="方正仿宋_GBK" w:eastAsia="方正仿宋_GBK"/>
                <w:sz w:val="30"/>
                <w:szCs w:val="30"/>
              </w:rPr>
            </w:pPr>
          </w:p>
        </w:tc>
        <w:tc>
          <w:tcPr>
            <w:tcW w:w="2126" w:type="dxa"/>
            <w:tcBorders>
              <w:top w:val="single" w:color="auto" w:sz="4" w:space="0"/>
              <w:left w:val="single" w:color="auto" w:sz="4" w:space="0"/>
              <w:bottom w:val="single" w:color="auto" w:sz="4" w:space="0"/>
              <w:right w:val="single" w:color="auto" w:sz="4" w:space="0"/>
            </w:tcBorders>
            <w:noWrap w:val="0"/>
            <w:vAlign w:val="center"/>
          </w:tcPr>
          <w:p w14:paraId="20D85D55">
            <w:pPr>
              <w:spacing w:line="594" w:lineRule="exact"/>
              <w:ind w:firstLine="556" w:firstLineChars="200"/>
              <w:rPr>
                <w:rFonts w:hint="eastAsia" w:ascii="方正仿宋_GBK" w:eastAsia="方正仿宋_GBK"/>
                <w:sz w:val="30"/>
                <w:szCs w:val="30"/>
              </w:rPr>
            </w:pPr>
          </w:p>
        </w:tc>
      </w:tr>
      <w:tr w14:paraId="15773E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54254928">
            <w:pPr>
              <w:spacing w:line="594" w:lineRule="exact"/>
              <w:ind w:firstLine="556" w:firstLineChars="200"/>
              <w:rPr>
                <w:rFonts w:hint="eastAsia" w:ascii="方正仿宋_GBK" w:eastAsia="方正仿宋_GBK"/>
                <w:sz w:val="30"/>
                <w:szCs w:val="30"/>
              </w:rPr>
            </w:pPr>
          </w:p>
        </w:tc>
        <w:tc>
          <w:tcPr>
            <w:tcW w:w="3012" w:type="dxa"/>
            <w:tcBorders>
              <w:top w:val="single" w:color="auto" w:sz="4" w:space="0"/>
              <w:left w:val="single" w:color="auto" w:sz="4" w:space="0"/>
              <w:bottom w:val="single" w:color="auto" w:sz="4" w:space="0"/>
              <w:right w:val="single" w:color="auto" w:sz="4" w:space="0"/>
            </w:tcBorders>
            <w:noWrap w:val="0"/>
            <w:vAlign w:val="center"/>
          </w:tcPr>
          <w:p w14:paraId="6950ABD6">
            <w:pPr>
              <w:spacing w:line="594" w:lineRule="exact"/>
              <w:ind w:firstLine="556" w:firstLineChars="200"/>
              <w:rPr>
                <w:rFonts w:hint="eastAsia" w:ascii="方正仿宋_GBK" w:eastAsia="方正仿宋_GBK"/>
                <w:sz w:val="30"/>
                <w:szCs w:val="30"/>
              </w:rPr>
            </w:pPr>
          </w:p>
        </w:tc>
        <w:tc>
          <w:tcPr>
            <w:tcW w:w="3686" w:type="dxa"/>
            <w:tcBorders>
              <w:top w:val="single" w:color="auto" w:sz="4" w:space="0"/>
              <w:left w:val="single" w:color="auto" w:sz="4" w:space="0"/>
              <w:bottom w:val="single" w:color="auto" w:sz="4" w:space="0"/>
              <w:right w:val="single" w:color="auto" w:sz="4" w:space="0"/>
            </w:tcBorders>
            <w:noWrap w:val="0"/>
            <w:vAlign w:val="center"/>
          </w:tcPr>
          <w:p w14:paraId="1F7C5C6D">
            <w:pPr>
              <w:spacing w:line="594" w:lineRule="exact"/>
              <w:ind w:firstLine="556" w:firstLineChars="200"/>
              <w:rPr>
                <w:rFonts w:hint="eastAsia" w:ascii="方正仿宋_GBK" w:eastAsia="方正仿宋_GBK"/>
                <w:sz w:val="30"/>
                <w:szCs w:val="30"/>
              </w:rPr>
            </w:pPr>
          </w:p>
        </w:tc>
        <w:tc>
          <w:tcPr>
            <w:tcW w:w="2126" w:type="dxa"/>
            <w:tcBorders>
              <w:top w:val="single" w:color="auto" w:sz="4" w:space="0"/>
              <w:left w:val="single" w:color="auto" w:sz="4" w:space="0"/>
              <w:bottom w:val="single" w:color="auto" w:sz="4" w:space="0"/>
              <w:right w:val="single" w:color="auto" w:sz="4" w:space="0"/>
            </w:tcBorders>
            <w:noWrap w:val="0"/>
            <w:vAlign w:val="center"/>
          </w:tcPr>
          <w:p w14:paraId="6DAEF6A6">
            <w:pPr>
              <w:spacing w:line="594" w:lineRule="exact"/>
              <w:ind w:firstLine="556" w:firstLineChars="200"/>
              <w:rPr>
                <w:rFonts w:hint="eastAsia" w:ascii="方正仿宋_GBK" w:eastAsia="方正仿宋_GBK"/>
                <w:sz w:val="30"/>
                <w:szCs w:val="30"/>
              </w:rPr>
            </w:pPr>
          </w:p>
        </w:tc>
      </w:tr>
      <w:tr w14:paraId="7DC6BE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6A409B95">
            <w:pPr>
              <w:spacing w:line="594" w:lineRule="exact"/>
              <w:rPr>
                <w:rFonts w:hint="eastAsia" w:ascii="方正仿宋_GBK" w:eastAsia="方正仿宋_GBK"/>
                <w:sz w:val="30"/>
                <w:szCs w:val="30"/>
              </w:rPr>
            </w:pPr>
          </w:p>
        </w:tc>
        <w:tc>
          <w:tcPr>
            <w:tcW w:w="3012" w:type="dxa"/>
            <w:tcBorders>
              <w:top w:val="single" w:color="auto" w:sz="4" w:space="0"/>
              <w:left w:val="single" w:color="auto" w:sz="4" w:space="0"/>
              <w:bottom w:val="single" w:color="auto" w:sz="4" w:space="0"/>
              <w:right w:val="single" w:color="auto" w:sz="4" w:space="0"/>
            </w:tcBorders>
            <w:noWrap w:val="0"/>
            <w:vAlign w:val="center"/>
          </w:tcPr>
          <w:p w14:paraId="0A2FA5FF">
            <w:pPr>
              <w:spacing w:line="594" w:lineRule="exact"/>
              <w:ind w:firstLine="556" w:firstLineChars="200"/>
              <w:rPr>
                <w:rFonts w:hint="eastAsia" w:ascii="方正仿宋_GBK" w:eastAsia="方正仿宋_GBK"/>
                <w:sz w:val="30"/>
                <w:szCs w:val="30"/>
              </w:rPr>
            </w:pPr>
          </w:p>
        </w:tc>
        <w:tc>
          <w:tcPr>
            <w:tcW w:w="3686" w:type="dxa"/>
            <w:tcBorders>
              <w:top w:val="single" w:color="auto" w:sz="4" w:space="0"/>
              <w:left w:val="single" w:color="auto" w:sz="4" w:space="0"/>
              <w:bottom w:val="single" w:color="auto" w:sz="4" w:space="0"/>
              <w:right w:val="single" w:color="auto" w:sz="4" w:space="0"/>
            </w:tcBorders>
            <w:noWrap w:val="0"/>
            <w:vAlign w:val="center"/>
          </w:tcPr>
          <w:p w14:paraId="32E4E732">
            <w:pPr>
              <w:spacing w:line="594" w:lineRule="exact"/>
              <w:ind w:firstLine="556" w:firstLineChars="200"/>
              <w:rPr>
                <w:rFonts w:hint="eastAsia" w:ascii="方正仿宋_GBK" w:eastAsia="方正仿宋_GBK"/>
                <w:sz w:val="30"/>
                <w:szCs w:val="30"/>
              </w:rPr>
            </w:pPr>
          </w:p>
        </w:tc>
        <w:tc>
          <w:tcPr>
            <w:tcW w:w="2126" w:type="dxa"/>
            <w:tcBorders>
              <w:top w:val="single" w:color="auto" w:sz="4" w:space="0"/>
              <w:left w:val="single" w:color="auto" w:sz="4" w:space="0"/>
              <w:bottom w:val="single" w:color="auto" w:sz="4" w:space="0"/>
              <w:right w:val="single" w:color="auto" w:sz="4" w:space="0"/>
            </w:tcBorders>
            <w:noWrap w:val="0"/>
            <w:vAlign w:val="center"/>
          </w:tcPr>
          <w:p w14:paraId="348D83CB">
            <w:pPr>
              <w:spacing w:line="594" w:lineRule="exact"/>
              <w:ind w:firstLine="556" w:firstLineChars="200"/>
              <w:rPr>
                <w:rFonts w:hint="eastAsia" w:ascii="方正仿宋_GBK" w:eastAsia="方正仿宋_GBK"/>
                <w:sz w:val="30"/>
                <w:szCs w:val="30"/>
              </w:rPr>
            </w:pPr>
          </w:p>
        </w:tc>
      </w:tr>
      <w:tr w14:paraId="4E7C68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55EBCE62">
            <w:pPr>
              <w:spacing w:line="594" w:lineRule="exact"/>
              <w:rPr>
                <w:rFonts w:hint="eastAsia" w:ascii="方正仿宋_GBK" w:eastAsia="方正仿宋_GBK"/>
                <w:sz w:val="30"/>
                <w:szCs w:val="30"/>
              </w:rPr>
            </w:pPr>
          </w:p>
        </w:tc>
        <w:tc>
          <w:tcPr>
            <w:tcW w:w="3012" w:type="dxa"/>
            <w:tcBorders>
              <w:top w:val="single" w:color="auto" w:sz="4" w:space="0"/>
              <w:left w:val="single" w:color="auto" w:sz="4" w:space="0"/>
              <w:bottom w:val="single" w:color="auto" w:sz="4" w:space="0"/>
              <w:right w:val="single" w:color="auto" w:sz="4" w:space="0"/>
            </w:tcBorders>
            <w:noWrap w:val="0"/>
            <w:vAlign w:val="center"/>
          </w:tcPr>
          <w:p w14:paraId="7F4F7CC5">
            <w:pPr>
              <w:spacing w:line="594" w:lineRule="exact"/>
              <w:ind w:firstLine="556" w:firstLineChars="200"/>
              <w:rPr>
                <w:rFonts w:hint="eastAsia" w:ascii="方正仿宋_GBK" w:eastAsia="方正仿宋_GBK"/>
                <w:sz w:val="30"/>
                <w:szCs w:val="30"/>
              </w:rPr>
            </w:pPr>
          </w:p>
        </w:tc>
        <w:tc>
          <w:tcPr>
            <w:tcW w:w="3686" w:type="dxa"/>
            <w:tcBorders>
              <w:top w:val="single" w:color="auto" w:sz="4" w:space="0"/>
              <w:left w:val="single" w:color="auto" w:sz="4" w:space="0"/>
              <w:bottom w:val="single" w:color="auto" w:sz="4" w:space="0"/>
              <w:right w:val="single" w:color="auto" w:sz="4" w:space="0"/>
            </w:tcBorders>
            <w:noWrap w:val="0"/>
            <w:vAlign w:val="center"/>
          </w:tcPr>
          <w:p w14:paraId="293CB700">
            <w:pPr>
              <w:spacing w:line="594" w:lineRule="exact"/>
              <w:ind w:firstLine="556" w:firstLineChars="200"/>
              <w:rPr>
                <w:rFonts w:hint="eastAsia" w:ascii="方正仿宋_GBK" w:eastAsia="方正仿宋_GBK"/>
                <w:sz w:val="30"/>
                <w:szCs w:val="30"/>
              </w:rPr>
            </w:pPr>
          </w:p>
        </w:tc>
        <w:tc>
          <w:tcPr>
            <w:tcW w:w="2126" w:type="dxa"/>
            <w:tcBorders>
              <w:top w:val="single" w:color="auto" w:sz="4" w:space="0"/>
              <w:left w:val="single" w:color="auto" w:sz="4" w:space="0"/>
              <w:bottom w:val="single" w:color="auto" w:sz="4" w:space="0"/>
              <w:right w:val="single" w:color="auto" w:sz="4" w:space="0"/>
            </w:tcBorders>
            <w:noWrap w:val="0"/>
            <w:vAlign w:val="center"/>
          </w:tcPr>
          <w:p w14:paraId="32168537">
            <w:pPr>
              <w:spacing w:line="594" w:lineRule="exact"/>
              <w:ind w:firstLine="556" w:firstLineChars="200"/>
              <w:rPr>
                <w:rFonts w:hint="eastAsia" w:ascii="方正仿宋_GBK" w:eastAsia="方正仿宋_GBK"/>
                <w:sz w:val="30"/>
                <w:szCs w:val="30"/>
              </w:rPr>
            </w:pPr>
          </w:p>
        </w:tc>
      </w:tr>
      <w:tr w14:paraId="49D44E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2"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1DE9B677">
            <w:pPr>
              <w:spacing w:line="594" w:lineRule="exact"/>
              <w:ind w:firstLine="556" w:firstLineChars="200"/>
              <w:jc w:val="center"/>
              <w:rPr>
                <w:rFonts w:hint="eastAsia" w:ascii="方正仿宋_GBK" w:eastAsia="方正仿宋_GBK"/>
                <w:sz w:val="30"/>
                <w:szCs w:val="30"/>
              </w:rPr>
            </w:pPr>
          </w:p>
        </w:tc>
        <w:tc>
          <w:tcPr>
            <w:tcW w:w="3012" w:type="dxa"/>
            <w:tcBorders>
              <w:top w:val="single" w:color="auto" w:sz="4" w:space="0"/>
              <w:left w:val="single" w:color="auto" w:sz="4" w:space="0"/>
              <w:bottom w:val="single" w:color="auto" w:sz="4" w:space="0"/>
              <w:right w:val="single" w:color="auto" w:sz="4" w:space="0"/>
            </w:tcBorders>
            <w:noWrap w:val="0"/>
            <w:vAlign w:val="center"/>
          </w:tcPr>
          <w:p w14:paraId="113ED4DA">
            <w:pPr>
              <w:spacing w:line="594" w:lineRule="exact"/>
              <w:rPr>
                <w:rFonts w:hint="eastAsia" w:ascii="方正仿宋_GBK" w:eastAsia="方正仿宋_GBK"/>
                <w:sz w:val="30"/>
                <w:szCs w:val="30"/>
              </w:rPr>
            </w:pPr>
          </w:p>
        </w:tc>
        <w:tc>
          <w:tcPr>
            <w:tcW w:w="3686" w:type="dxa"/>
            <w:tcBorders>
              <w:top w:val="single" w:color="auto" w:sz="4" w:space="0"/>
              <w:left w:val="single" w:color="auto" w:sz="4" w:space="0"/>
              <w:bottom w:val="single" w:color="auto" w:sz="4" w:space="0"/>
              <w:right w:val="single" w:color="auto" w:sz="4" w:space="0"/>
            </w:tcBorders>
            <w:noWrap w:val="0"/>
            <w:vAlign w:val="center"/>
          </w:tcPr>
          <w:p w14:paraId="75CAE697">
            <w:pPr>
              <w:spacing w:line="594" w:lineRule="exact"/>
              <w:rPr>
                <w:rFonts w:hint="eastAsia" w:ascii="方正仿宋_GBK" w:eastAsia="方正仿宋_GBK"/>
                <w:sz w:val="30"/>
                <w:szCs w:val="30"/>
              </w:rPr>
            </w:pPr>
          </w:p>
        </w:tc>
        <w:tc>
          <w:tcPr>
            <w:tcW w:w="2126" w:type="dxa"/>
            <w:tcBorders>
              <w:top w:val="single" w:color="auto" w:sz="4" w:space="0"/>
              <w:left w:val="single" w:color="auto" w:sz="4" w:space="0"/>
              <w:bottom w:val="single" w:color="auto" w:sz="4" w:space="0"/>
              <w:right w:val="single" w:color="auto" w:sz="4" w:space="0"/>
            </w:tcBorders>
            <w:noWrap w:val="0"/>
            <w:vAlign w:val="center"/>
          </w:tcPr>
          <w:p w14:paraId="220DCBCA">
            <w:pPr>
              <w:spacing w:line="594" w:lineRule="exact"/>
              <w:ind w:firstLine="556" w:firstLineChars="200"/>
              <w:rPr>
                <w:rFonts w:hint="eastAsia" w:ascii="方正仿宋_GBK" w:eastAsia="方正仿宋_GBK"/>
                <w:sz w:val="30"/>
                <w:szCs w:val="30"/>
              </w:rPr>
            </w:pPr>
          </w:p>
        </w:tc>
      </w:tr>
      <w:tr w14:paraId="1CF36F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3B2A880D">
            <w:pPr>
              <w:spacing w:line="594" w:lineRule="exact"/>
              <w:rPr>
                <w:rFonts w:hint="eastAsia" w:ascii="方正仿宋_GBK" w:eastAsia="方正仿宋_GBK"/>
                <w:sz w:val="30"/>
                <w:szCs w:val="30"/>
              </w:rPr>
            </w:pPr>
          </w:p>
        </w:tc>
        <w:tc>
          <w:tcPr>
            <w:tcW w:w="3012" w:type="dxa"/>
            <w:tcBorders>
              <w:top w:val="single" w:color="auto" w:sz="4" w:space="0"/>
              <w:left w:val="single" w:color="auto" w:sz="4" w:space="0"/>
              <w:bottom w:val="single" w:color="auto" w:sz="4" w:space="0"/>
              <w:right w:val="single" w:color="auto" w:sz="4" w:space="0"/>
            </w:tcBorders>
            <w:noWrap w:val="0"/>
            <w:vAlign w:val="center"/>
          </w:tcPr>
          <w:p w14:paraId="271EEED8">
            <w:pPr>
              <w:spacing w:line="594" w:lineRule="exact"/>
              <w:rPr>
                <w:rFonts w:hint="eastAsia" w:ascii="方正仿宋_GBK" w:eastAsia="方正仿宋_GBK"/>
                <w:sz w:val="30"/>
                <w:szCs w:val="30"/>
              </w:rPr>
            </w:pPr>
          </w:p>
        </w:tc>
        <w:tc>
          <w:tcPr>
            <w:tcW w:w="3686" w:type="dxa"/>
            <w:tcBorders>
              <w:top w:val="single" w:color="auto" w:sz="4" w:space="0"/>
              <w:left w:val="single" w:color="auto" w:sz="4" w:space="0"/>
              <w:bottom w:val="single" w:color="auto" w:sz="4" w:space="0"/>
              <w:right w:val="single" w:color="auto" w:sz="4" w:space="0"/>
            </w:tcBorders>
            <w:noWrap w:val="0"/>
            <w:vAlign w:val="center"/>
          </w:tcPr>
          <w:p w14:paraId="5857795D">
            <w:pPr>
              <w:spacing w:line="594" w:lineRule="exact"/>
              <w:rPr>
                <w:rFonts w:hint="eastAsia" w:ascii="方正仿宋_GBK" w:eastAsia="方正仿宋_GBK"/>
                <w:sz w:val="30"/>
                <w:szCs w:val="30"/>
              </w:rPr>
            </w:pPr>
          </w:p>
        </w:tc>
        <w:tc>
          <w:tcPr>
            <w:tcW w:w="2126" w:type="dxa"/>
            <w:tcBorders>
              <w:top w:val="single" w:color="auto" w:sz="4" w:space="0"/>
              <w:left w:val="single" w:color="auto" w:sz="4" w:space="0"/>
              <w:bottom w:val="single" w:color="auto" w:sz="4" w:space="0"/>
              <w:right w:val="single" w:color="auto" w:sz="4" w:space="0"/>
            </w:tcBorders>
            <w:noWrap w:val="0"/>
            <w:vAlign w:val="center"/>
          </w:tcPr>
          <w:p w14:paraId="55829474">
            <w:pPr>
              <w:spacing w:line="594" w:lineRule="exact"/>
              <w:ind w:firstLine="556" w:firstLineChars="200"/>
              <w:rPr>
                <w:rFonts w:hint="eastAsia" w:ascii="方正仿宋_GBK" w:eastAsia="方正仿宋_GBK"/>
                <w:sz w:val="30"/>
                <w:szCs w:val="30"/>
              </w:rPr>
            </w:pPr>
          </w:p>
        </w:tc>
      </w:tr>
      <w:tr w14:paraId="6FFB12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5BF7E3D6">
            <w:pPr>
              <w:spacing w:line="594" w:lineRule="exact"/>
              <w:ind w:firstLine="556" w:firstLineChars="200"/>
              <w:rPr>
                <w:rFonts w:hint="eastAsia" w:ascii="方正仿宋_GBK" w:eastAsia="方正仿宋_GBK"/>
                <w:sz w:val="30"/>
                <w:szCs w:val="30"/>
              </w:rPr>
            </w:pPr>
          </w:p>
        </w:tc>
        <w:tc>
          <w:tcPr>
            <w:tcW w:w="3012" w:type="dxa"/>
            <w:tcBorders>
              <w:top w:val="single" w:color="auto" w:sz="4" w:space="0"/>
              <w:left w:val="single" w:color="auto" w:sz="4" w:space="0"/>
              <w:bottom w:val="single" w:color="auto" w:sz="4" w:space="0"/>
              <w:right w:val="single" w:color="auto" w:sz="4" w:space="0"/>
            </w:tcBorders>
            <w:noWrap w:val="0"/>
            <w:vAlign w:val="center"/>
          </w:tcPr>
          <w:p w14:paraId="78AF4856">
            <w:pPr>
              <w:spacing w:line="594" w:lineRule="exact"/>
              <w:ind w:firstLine="556" w:firstLineChars="200"/>
              <w:rPr>
                <w:rFonts w:hint="eastAsia" w:ascii="方正仿宋_GBK" w:eastAsia="方正仿宋_GBK"/>
                <w:sz w:val="30"/>
                <w:szCs w:val="30"/>
              </w:rPr>
            </w:pPr>
          </w:p>
        </w:tc>
        <w:tc>
          <w:tcPr>
            <w:tcW w:w="3686" w:type="dxa"/>
            <w:tcBorders>
              <w:top w:val="single" w:color="auto" w:sz="4" w:space="0"/>
              <w:left w:val="single" w:color="auto" w:sz="4" w:space="0"/>
              <w:bottom w:val="single" w:color="auto" w:sz="4" w:space="0"/>
              <w:right w:val="single" w:color="auto" w:sz="4" w:space="0"/>
            </w:tcBorders>
            <w:noWrap w:val="0"/>
            <w:vAlign w:val="center"/>
          </w:tcPr>
          <w:p w14:paraId="4446629F">
            <w:pPr>
              <w:spacing w:line="594" w:lineRule="exact"/>
              <w:ind w:firstLine="556" w:firstLineChars="200"/>
              <w:rPr>
                <w:rFonts w:hint="eastAsia" w:ascii="方正仿宋_GBK" w:eastAsia="方正仿宋_GBK"/>
                <w:sz w:val="30"/>
                <w:szCs w:val="30"/>
              </w:rPr>
            </w:pPr>
          </w:p>
        </w:tc>
        <w:tc>
          <w:tcPr>
            <w:tcW w:w="2126" w:type="dxa"/>
            <w:tcBorders>
              <w:top w:val="single" w:color="auto" w:sz="4" w:space="0"/>
              <w:left w:val="single" w:color="auto" w:sz="4" w:space="0"/>
              <w:bottom w:val="single" w:color="auto" w:sz="4" w:space="0"/>
              <w:right w:val="single" w:color="auto" w:sz="4" w:space="0"/>
            </w:tcBorders>
            <w:noWrap w:val="0"/>
            <w:vAlign w:val="center"/>
          </w:tcPr>
          <w:p w14:paraId="6D5DFC01">
            <w:pPr>
              <w:spacing w:line="594" w:lineRule="exact"/>
              <w:ind w:firstLine="556" w:firstLineChars="200"/>
              <w:rPr>
                <w:rFonts w:hint="eastAsia" w:ascii="方正仿宋_GBK" w:eastAsia="方正仿宋_GBK"/>
                <w:sz w:val="30"/>
                <w:szCs w:val="30"/>
              </w:rPr>
            </w:pPr>
          </w:p>
        </w:tc>
      </w:tr>
      <w:tr w14:paraId="483DFF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046DFA35">
            <w:pPr>
              <w:spacing w:line="594" w:lineRule="exact"/>
              <w:ind w:firstLine="556" w:firstLineChars="200"/>
              <w:rPr>
                <w:rFonts w:hint="eastAsia" w:ascii="方正仿宋_GBK" w:eastAsia="方正仿宋_GBK"/>
                <w:sz w:val="30"/>
                <w:szCs w:val="30"/>
              </w:rPr>
            </w:pPr>
          </w:p>
        </w:tc>
        <w:tc>
          <w:tcPr>
            <w:tcW w:w="3012" w:type="dxa"/>
            <w:tcBorders>
              <w:top w:val="single" w:color="auto" w:sz="4" w:space="0"/>
              <w:left w:val="single" w:color="auto" w:sz="4" w:space="0"/>
              <w:bottom w:val="single" w:color="auto" w:sz="4" w:space="0"/>
              <w:right w:val="single" w:color="auto" w:sz="4" w:space="0"/>
            </w:tcBorders>
            <w:noWrap w:val="0"/>
            <w:vAlign w:val="center"/>
          </w:tcPr>
          <w:p w14:paraId="3865EB02">
            <w:pPr>
              <w:spacing w:line="594" w:lineRule="exact"/>
              <w:ind w:firstLine="556" w:firstLineChars="200"/>
              <w:rPr>
                <w:rFonts w:hint="eastAsia" w:ascii="方正仿宋_GBK" w:eastAsia="方正仿宋_GBK"/>
                <w:sz w:val="30"/>
                <w:szCs w:val="30"/>
              </w:rPr>
            </w:pPr>
          </w:p>
        </w:tc>
        <w:tc>
          <w:tcPr>
            <w:tcW w:w="3686" w:type="dxa"/>
            <w:tcBorders>
              <w:top w:val="single" w:color="auto" w:sz="4" w:space="0"/>
              <w:left w:val="single" w:color="auto" w:sz="4" w:space="0"/>
              <w:bottom w:val="single" w:color="auto" w:sz="4" w:space="0"/>
              <w:right w:val="single" w:color="auto" w:sz="4" w:space="0"/>
            </w:tcBorders>
            <w:noWrap w:val="0"/>
            <w:vAlign w:val="center"/>
          </w:tcPr>
          <w:p w14:paraId="46BBA3D9">
            <w:pPr>
              <w:spacing w:line="594" w:lineRule="exact"/>
              <w:ind w:firstLine="556" w:firstLineChars="200"/>
              <w:rPr>
                <w:rFonts w:hint="eastAsia" w:ascii="方正仿宋_GBK" w:eastAsia="方正仿宋_GBK"/>
                <w:sz w:val="30"/>
                <w:szCs w:val="30"/>
              </w:rPr>
            </w:pPr>
          </w:p>
        </w:tc>
        <w:tc>
          <w:tcPr>
            <w:tcW w:w="2126" w:type="dxa"/>
            <w:tcBorders>
              <w:top w:val="single" w:color="auto" w:sz="4" w:space="0"/>
              <w:left w:val="single" w:color="auto" w:sz="4" w:space="0"/>
              <w:bottom w:val="single" w:color="auto" w:sz="4" w:space="0"/>
              <w:right w:val="single" w:color="auto" w:sz="4" w:space="0"/>
            </w:tcBorders>
            <w:noWrap w:val="0"/>
            <w:vAlign w:val="center"/>
          </w:tcPr>
          <w:p w14:paraId="55516960">
            <w:pPr>
              <w:spacing w:line="594" w:lineRule="exact"/>
              <w:ind w:firstLine="556" w:firstLineChars="200"/>
              <w:rPr>
                <w:rFonts w:hint="eastAsia" w:ascii="方正仿宋_GBK" w:eastAsia="方正仿宋_GBK"/>
                <w:sz w:val="30"/>
                <w:szCs w:val="30"/>
              </w:rPr>
            </w:pPr>
          </w:p>
        </w:tc>
      </w:tr>
    </w:tbl>
    <w:p w14:paraId="7067C74C">
      <w:pPr>
        <w:spacing w:line="594" w:lineRule="exact"/>
        <w:ind w:firstLine="556" w:firstLineChars="200"/>
        <w:rPr>
          <w:rFonts w:hint="eastAsia" w:ascii="微软雅黑" w:hAnsi="微软雅黑" w:eastAsia="微软雅黑"/>
          <w:sz w:val="30"/>
          <w:szCs w:val="30"/>
        </w:rPr>
      </w:pPr>
      <w:r>
        <w:rPr>
          <w:rFonts w:hint="eastAsia" w:ascii="微软雅黑" w:hAnsi="微软雅黑" w:eastAsia="微软雅黑"/>
          <w:sz w:val="30"/>
          <w:szCs w:val="30"/>
        </w:rPr>
        <w:t>备</w:t>
      </w:r>
      <w:r>
        <w:rPr>
          <w:rFonts w:hint="eastAsia" w:ascii="微软雅黑" w:hAnsi="微软雅黑" w:eastAsia="微软雅黑" w:cs="宋体"/>
          <w:sz w:val="30"/>
          <w:szCs w:val="30"/>
        </w:rPr>
        <w:t>注</w:t>
      </w:r>
      <w:r>
        <w:rPr>
          <w:rFonts w:hint="eastAsia" w:ascii="微软雅黑" w:hAnsi="微软雅黑" w:eastAsia="微软雅黑" w:cs="___WRD_EMBED_SUB_53"/>
          <w:sz w:val="30"/>
          <w:szCs w:val="30"/>
        </w:rPr>
        <w:t>：</w:t>
      </w:r>
      <w:r>
        <w:rPr>
          <w:rFonts w:hint="eastAsia" w:ascii="微软雅黑" w:hAnsi="微软雅黑" w:eastAsia="微软雅黑" w:cs="宋体"/>
          <w:sz w:val="30"/>
          <w:szCs w:val="30"/>
        </w:rPr>
        <w:t>对照表</w:t>
      </w:r>
      <w:r>
        <w:rPr>
          <w:rFonts w:hint="eastAsia" w:ascii="微软雅黑" w:hAnsi="微软雅黑" w:eastAsia="微软雅黑" w:cs="___WRD_EMBED_SUB_53"/>
          <w:sz w:val="30"/>
          <w:szCs w:val="30"/>
        </w:rPr>
        <w:t>内</w:t>
      </w:r>
      <w:r>
        <w:rPr>
          <w:rFonts w:hint="eastAsia" w:ascii="微软雅黑" w:hAnsi="微软雅黑" w:eastAsia="微软雅黑" w:cs="宋体"/>
          <w:sz w:val="30"/>
          <w:szCs w:val="30"/>
        </w:rPr>
        <w:t>容</w:t>
      </w:r>
      <w:r>
        <w:rPr>
          <w:rFonts w:hint="eastAsia" w:ascii="微软雅黑" w:hAnsi="微软雅黑" w:eastAsia="微软雅黑" w:cs="___WRD_EMBED_SUB_53"/>
          <w:sz w:val="30"/>
          <w:szCs w:val="30"/>
        </w:rPr>
        <w:t>应包含“</w:t>
      </w:r>
      <w:r>
        <w:rPr>
          <w:rFonts w:hint="eastAsia" w:ascii="微软雅黑" w:hAnsi="微软雅黑" w:eastAsia="微软雅黑" w:cs="___WRD_EMBED_SUB_53"/>
          <w:sz w:val="30"/>
          <w:szCs w:val="30"/>
          <w:lang w:val="en-US" w:eastAsia="zh-CN"/>
        </w:rPr>
        <w:t>服务要求</w:t>
      </w:r>
      <w:r>
        <w:rPr>
          <w:rFonts w:hint="eastAsia" w:ascii="微软雅黑" w:hAnsi="微软雅黑" w:eastAsia="微软雅黑" w:cs="___WRD_EMBED_SUB_53"/>
          <w:sz w:val="30"/>
          <w:szCs w:val="30"/>
        </w:rPr>
        <w:t>”</w:t>
      </w:r>
      <w:r>
        <w:rPr>
          <w:rFonts w:hint="eastAsia" w:ascii="微软雅黑" w:hAnsi="微软雅黑" w:eastAsia="微软雅黑" w:cs="宋体"/>
          <w:sz w:val="30"/>
          <w:szCs w:val="30"/>
        </w:rPr>
        <w:t>中</w:t>
      </w:r>
      <w:r>
        <w:rPr>
          <w:rFonts w:hint="eastAsia" w:ascii="微软雅黑" w:hAnsi="微软雅黑" w:eastAsia="微软雅黑" w:cs="___WRD_EMBED_SUB_53"/>
          <w:sz w:val="30"/>
          <w:szCs w:val="30"/>
        </w:rPr>
        <w:t>的全部内</w:t>
      </w:r>
      <w:r>
        <w:rPr>
          <w:rFonts w:hint="eastAsia" w:ascii="微软雅黑" w:hAnsi="微软雅黑" w:eastAsia="微软雅黑" w:cs="宋体"/>
          <w:sz w:val="30"/>
          <w:szCs w:val="30"/>
        </w:rPr>
        <w:t>容</w:t>
      </w:r>
      <w:r>
        <w:rPr>
          <w:rFonts w:hint="eastAsia" w:ascii="微软雅黑" w:hAnsi="微软雅黑" w:eastAsia="微软雅黑" w:cs="___WRD_EMBED_SUB_53"/>
          <w:sz w:val="30"/>
          <w:szCs w:val="30"/>
          <w:lang w:val="en-US" w:eastAsia="zh-CN"/>
        </w:rPr>
        <w:t>；</w:t>
      </w:r>
      <w:r>
        <w:rPr>
          <w:rFonts w:hint="eastAsia" w:ascii="微软雅黑" w:hAnsi="微软雅黑" w:eastAsia="微软雅黑" w:cs="宋体"/>
          <w:sz w:val="30"/>
          <w:szCs w:val="30"/>
        </w:rPr>
        <w:t>此表可增减</w:t>
      </w:r>
      <w:r>
        <w:rPr>
          <w:rFonts w:hint="eastAsia" w:ascii="微软雅黑" w:hAnsi="微软雅黑" w:eastAsia="微软雅黑" w:cs="___WRD_EMBED_SUB_53"/>
          <w:sz w:val="30"/>
          <w:szCs w:val="30"/>
        </w:rPr>
        <w:t>。</w:t>
      </w:r>
    </w:p>
    <w:p w14:paraId="1BCAE65A">
      <w:pPr>
        <w:spacing w:line="594" w:lineRule="exact"/>
        <w:ind w:firstLine="596" w:firstLineChars="200"/>
        <w:rPr>
          <w:rFonts w:hint="eastAsia" w:ascii="方正仿宋_GBK" w:eastAsia="方正仿宋_GBK"/>
          <w:sz w:val="32"/>
          <w:szCs w:val="32"/>
        </w:rPr>
      </w:pPr>
    </w:p>
    <w:p w14:paraId="2092F322">
      <w:pPr>
        <w:widowControl/>
        <w:spacing w:beforeAutospacing="1" w:afterAutospacing="1"/>
        <w:jc w:val="left"/>
        <w:rPr>
          <w:rFonts w:ascii="方正仿宋_GBK" w:eastAsia="方正仿宋_GBK"/>
          <w:sz w:val="32"/>
          <w:szCs w:val="32"/>
        </w:rPr>
        <w:sectPr>
          <w:pgSz w:w="11907" w:h="16840"/>
          <w:pgMar w:top="1928" w:right="1446" w:bottom="1644" w:left="1446" w:header="964" w:footer="992" w:gutter="0"/>
          <w:pgNumType w:fmt="numberInDash"/>
          <w:cols w:space="720" w:num="1"/>
          <w:docGrid w:type="linesAndChars" w:linePitch="390" w:charSpace="-4594"/>
        </w:sectPr>
      </w:pPr>
    </w:p>
    <w:p w14:paraId="42FFFD48">
      <w:pPr>
        <w:rPr>
          <w:rFonts w:hint="eastAsia" w:ascii="仿宋_GB2312" w:hAnsi="Arial" w:eastAsia="仿宋_GB2312" w:cstheme="minorBidi"/>
          <w:b/>
          <w:color w:val="auto"/>
          <w:kern w:val="2"/>
          <w:sz w:val="32"/>
          <w:szCs w:val="32"/>
          <w:lang w:val="en-US" w:eastAsia="zh-CN" w:bidi="ar-SA"/>
        </w:rPr>
      </w:pPr>
      <w:r>
        <w:rPr>
          <w:rFonts w:hint="eastAsia" w:ascii="仿宋_GB2312" w:hAnsi="Arial" w:eastAsia="仿宋_GB2312" w:cstheme="minorBidi"/>
          <w:b/>
          <w:color w:val="auto"/>
          <w:kern w:val="2"/>
          <w:sz w:val="32"/>
          <w:szCs w:val="32"/>
          <w:lang w:val="en-US" w:eastAsia="zh-CN" w:bidi="ar-SA"/>
        </w:rPr>
        <w:t>七、商务需求对照表</w:t>
      </w:r>
    </w:p>
    <w:p w14:paraId="31CF33A4">
      <w:pPr>
        <w:spacing w:line="594" w:lineRule="exact"/>
        <w:jc w:val="left"/>
        <w:rPr>
          <w:rFonts w:hint="eastAsia" w:ascii="微软雅黑" w:hAnsi="微软雅黑" w:eastAsia="微软雅黑"/>
          <w:sz w:val="30"/>
          <w:szCs w:val="30"/>
        </w:rPr>
      </w:pPr>
      <w:r>
        <w:rPr>
          <w:rFonts w:hint="eastAsia" w:ascii="方正仿宋_GBK" w:eastAsia="方正仿宋_GBK"/>
          <w:sz w:val="32"/>
          <w:szCs w:val="32"/>
        </w:rPr>
        <w:t>（</w:t>
      </w:r>
      <w:r>
        <w:rPr>
          <w:rFonts w:hint="eastAsia" w:ascii="微软雅黑" w:hAnsi="微软雅黑" w:eastAsia="微软雅黑" w:cs="宋体"/>
          <w:sz w:val="30"/>
          <w:szCs w:val="30"/>
        </w:rPr>
        <w:t>投标</w:t>
      </w:r>
      <w:r>
        <w:rPr>
          <w:rFonts w:hint="eastAsia" w:ascii="微软雅黑" w:hAnsi="微软雅黑" w:eastAsia="微软雅黑" w:cs="___WRD_EMBED_SUB_53"/>
          <w:sz w:val="30"/>
          <w:szCs w:val="30"/>
        </w:rPr>
        <w:t>人公</w:t>
      </w:r>
      <w:r>
        <w:rPr>
          <w:rFonts w:hint="eastAsia" w:ascii="微软雅黑" w:hAnsi="微软雅黑" w:eastAsia="微软雅黑" w:cs="宋体"/>
          <w:sz w:val="30"/>
          <w:szCs w:val="30"/>
        </w:rPr>
        <w:t>章</w:t>
      </w:r>
      <w:r>
        <w:rPr>
          <w:rFonts w:hint="eastAsia" w:ascii="微软雅黑" w:hAnsi="微软雅黑" w:eastAsia="微软雅黑" w:cs="___WRD_EMBED_SUB_53"/>
          <w:sz w:val="30"/>
          <w:szCs w:val="30"/>
        </w:rPr>
        <w:t>）</w:t>
      </w:r>
    </w:p>
    <w:tbl>
      <w:tblPr>
        <w:tblStyle w:val="15"/>
        <w:tblW w:w="9675" w:type="dxa"/>
        <w:tblInd w:w="-23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5"/>
        <w:gridCol w:w="2873"/>
        <w:gridCol w:w="3281"/>
        <w:gridCol w:w="2386"/>
      </w:tblGrid>
      <w:tr w14:paraId="35A1B1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2" w:hRule="atLeast"/>
        </w:trPr>
        <w:tc>
          <w:tcPr>
            <w:tcW w:w="1135" w:type="dxa"/>
            <w:tcBorders>
              <w:top w:val="single" w:color="auto" w:sz="4" w:space="0"/>
              <w:left w:val="single" w:color="auto" w:sz="4" w:space="0"/>
              <w:bottom w:val="single" w:color="auto" w:sz="4" w:space="0"/>
              <w:right w:val="single" w:color="auto" w:sz="4" w:space="0"/>
            </w:tcBorders>
            <w:noWrap w:val="0"/>
            <w:vAlign w:val="center"/>
          </w:tcPr>
          <w:p w14:paraId="6EC133BD">
            <w:pPr>
              <w:spacing w:line="594" w:lineRule="exact"/>
              <w:jc w:val="center"/>
              <w:rPr>
                <w:rFonts w:hint="eastAsia" w:ascii="微软雅黑" w:hAnsi="微软雅黑" w:eastAsia="微软雅黑"/>
                <w:sz w:val="30"/>
                <w:szCs w:val="30"/>
              </w:rPr>
            </w:pPr>
            <w:r>
              <w:rPr>
                <w:rFonts w:hint="eastAsia" w:ascii="微软雅黑" w:hAnsi="微软雅黑" w:eastAsia="微软雅黑" w:cs="宋体"/>
                <w:sz w:val="30"/>
                <w:szCs w:val="30"/>
              </w:rPr>
              <w:t>序</w:t>
            </w:r>
            <w:r>
              <w:rPr>
                <w:rFonts w:hint="eastAsia" w:ascii="微软雅黑" w:hAnsi="微软雅黑" w:eastAsia="微软雅黑" w:cs="___WRD_EMBED_SUB_53"/>
                <w:sz w:val="30"/>
                <w:szCs w:val="30"/>
              </w:rPr>
              <w:t>号</w:t>
            </w:r>
          </w:p>
        </w:tc>
        <w:tc>
          <w:tcPr>
            <w:tcW w:w="2873" w:type="dxa"/>
            <w:tcBorders>
              <w:top w:val="single" w:color="auto" w:sz="4" w:space="0"/>
              <w:left w:val="single" w:color="auto" w:sz="4" w:space="0"/>
              <w:bottom w:val="single" w:color="auto" w:sz="4" w:space="0"/>
              <w:right w:val="single" w:color="auto" w:sz="4" w:space="0"/>
            </w:tcBorders>
            <w:noWrap w:val="0"/>
            <w:vAlign w:val="center"/>
          </w:tcPr>
          <w:p w14:paraId="716340F0">
            <w:pPr>
              <w:spacing w:line="594" w:lineRule="exact"/>
              <w:jc w:val="center"/>
              <w:rPr>
                <w:rFonts w:hint="eastAsia" w:ascii="微软雅黑" w:hAnsi="微软雅黑" w:eastAsia="微软雅黑"/>
                <w:sz w:val="30"/>
                <w:szCs w:val="30"/>
              </w:rPr>
            </w:pPr>
            <w:r>
              <w:rPr>
                <w:rFonts w:hint="eastAsia" w:ascii="微软雅黑" w:hAnsi="微软雅黑" w:eastAsia="微软雅黑" w:cs="宋体"/>
                <w:sz w:val="30"/>
                <w:szCs w:val="30"/>
              </w:rPr>
              <w:t>询</w:t>
            </w:r>
            <w:r>
              <w:rPr>
                <w:rFonts w:hint="eastAsia" w:ascii="微软雅黑" w:hAnsi="微软雅黑" w:eastAsia="微软雅黑" w:cs="___WRD_EMBED_SUB_53"/>
                <w:sz w:val="30"/>
                <w:szCs w:val="30"/>
              </w:rPr>
              <w:t>价通</w:t>
            </w:r>
            <w:r>
              <w:rPr>
                <w:rFonts w:hint="eastAsia" w:ascii="微软雅黑" w:hAnsi="微软雅黑" w:eastAsia="微软雅黑" w:cs="宋体"/>
                <w:sz w:val="30"/>
                <w:szCs w:val="30"/>
              </w:rPr>
              <w:t>知书详细</w:t>
            </w:r>
            <w:r>
              <w:rPr>
                <w:rFonts w:hint="eastAsia" w:ascii="微软雅黑" w:hAnsi="微软雅黑" w:eastAsia="微软雅黑" w:cs="___WRD_EMBED_SUB_53"/>
                <w:sz w:val="30"/>
                <w:szCs w:val="30"/>
              </w:rPr>
              <w:t>要求</w:t>
            </w:r>
          </w:p>
        </w:tc>
        <w:tc>
          <w:tcPr>
            <w:tcW w:w="3281" w:type="dxa"/>
            <w:tcBorders>
              <w:top w:val="single" w:color="auto" w:sz="4" w:space="0"/>
              <w:left w:val="single" w:color="auto" w:sz="4" w:space="0"/>
              <w:bottom w:val="single" w:color="auto" w:sz="4" w:space="0"/>
              <w:right w:val="single" w:color="auto" w:sz="4" w:space="0"/>
            </w:tcBorders>
            <w:noWrap w:val="0"/>
            <w:vAlign w:val="center"/>
          </w:tcPr>
          <w:p w14:paraId="3BD6BDF7">
            <w:pPr>
              <w:spacing w:line="594" w:lineRule="exact"/>
              <w:jc w:val="center"/>
              <w:rPr>
                <w:rFonts w:hint="eastAsia" w:ascii="微软雅黑" w:hAnsi="微软雅黑" w:eastAsia="微软雅黑"/>
                <w:sz w:val="30"/>
                <w:szCs w:val="30"/>
              </w:rPr>
            </w:pPr>
            <w:r>
              <w:rPr>
                <w:rFonts w:hint="eastAsia" w:ascii="微软雅黑" w:hAnsi="微软雅黑" w:eastAsia="微软雅黑"/>
                <w:sz w:val="30"/>
                <w:szCs w:val="30"/>
              </w:rPr>
              <w:t>响应</w:t>
            </w:r>
            <w:r>
              <w:rPr>
                <w:rFonts w:hint="eastAsia" w:ascii="微软雅黑" w:hAnsi="微软雅黑" w:eastAsia="微软雅黑" w:cs="宋体"/>
                <w:sz w:val="30"/>
                <w:szCs w:val="30"/>
              </w:rPr>
              <w:t>文</w:t>
            </w:r>
            <w:r>
              <w:rPr>
                <w:rFonts w:hint="eastAsia" w:ascii="微软雅黑" w:hAnsi="微软雅黑" w:eastAsia="微软雅黑" w:cs="___WRD_EMBED_SUB_53"/>
                <w:sz w:val="30"/>
                <w:szCs w:val="30"/>
              </w:rPr>
              <w:t>件</w:t>
            </w:r>
            <w:r>
              <w:rPr>
                <w:rFonts w:hint="eastAsia" w:ascii="微软雅黑" w:hAnsi="微软雅黑" w:eastAsia="微软雅黑" w:cs="宋体"/>
                <w:sz w:val="30"/>
                <w:szCs w:val="30"/>
              </w:rPr>
              <w:t>具体</w:t>
            </w:r>
            <w:r>
              <w:rPr>
                <w:rFonts w:hint="eastAsia" w:ascii="微软雅黑" w:hAnsi="微软雅黑" w:eastAsia="微软雅黑" w:cs="___WRD_EMBED_SUB_53"/>
                <w:sz w:val="30"/>
                <w:szCs w:val="30"/>
              </w:rPr>
              <w:t>响应</w:t>
            </w:r>
            <w:r>
              <w:rPr>
                <w:rFonts w:hint="eastAsia" w:ascii="微软雅黑" w:hAnsi="微软雅黑" w:eastAsia="微软雅黑" w:cs="宋体"/>
                <w:sz w:val="30"/>
                <w:szCs w:val="30"/>
              </w:rPr>
              <w:t>情况</w:t>
            </w:r>
          </w:p>
        </w:tc>
        <w:tc>
          <w:tcPr>
            <w:tcW w:w="2386" w:type="dxa"/>
            <w:tcBorders>
              <w:top w:val="single" w:color="auto" w:sz="4" w:space="0"/>
              <w:left w:val="single" w:color="auto" w:sz="4" w:space="0"/>
              <w:bottom w:val="single" w:color="auto" w:sz="4" w:space="0"/>
              <w:right w:val="single" w:color="auto" w:sz="4" w:space="0"/>
            </w:tcBorders>
            <w:noWrap w:val="0"/>
            <w:vAlign w:val="center"/>
          </w:tcPr>
          <w:p w14:paraId="362901B1">
            <w:pPr>
              <w:spacing w:line="594" w:lineRule="exact"/>
              <w:jc w:val="center"/>
              <w:rPr>
                <w:rFonts w:hint="eastAsia" w:ascii="微软雅黑" w:hAnsi="微软雅黑" w:eastAsia="微软雅黑" w:cs="宋体"/>
                <w:sz w:val="30"/>
                <w:szCs w:val="30"/>
              </w:rPr>
            </w:pPr>
            <w:r>
              <w:rPr>
                <w:rFonts w:hint="eastAsia" w:ascii="微软雅黑" w:hAnsi="微软雅黑" w:eastAsia="微软雅黑" w:cs="宋体"/>
                <w:sz w:val="30"/>
                <w:szCs w:val="30"/>
              </w:rPr>
              <w:t>是否偏离</w:t>
            </w:r>
          </w:p>
          <w:p w14:paraId="46E247AA">
            <w:pPr>
              <w:spacing w:line="594" w:lineRule="exact"/>
              <w:jc w:val="center"/>
              <w:rPr>
                <w:rFonts w:hint="eastAsia" w:ascii="微软雅黑" w:hAnsi="微软雅黑" w:eastAsia="微软雅黑"/>
                <w:sz w:val="30"/>
                <w:szCs w:val="30"/>
              </w:rPr>
            </w:pPr>
            <w:r>
              <w:rPr>
                <w:rFonts w:hint="eastAsia" w:ascii="微软雅黑" w:hAnsi="微软雅黑" w:eastAsia="微软雅黑" w:cs="___WRD_EMBED_SUB_53"/>
                <w:sz w:val="30"/>
                <w:szCs w:val="30"/>
              </w:rPr>
              <w:t>（</w:t>
            </w:r>
            <w:r>
              <w:rPr>
                <w:rFonts w:hint="eastAsia" w:ascii="微软雅黑" w:hAnsi="微软雅黑" w:eastAsia="微软雅黑" w:cs="宋体"/>
                <w:sz w:val="30"/>
                <w:szCs w:val="30"/>
              </w:rPr>
              <w:t>正或负或无</w:t>
            </w:r>
            <w:r>
              <w:rPr>
                <w:rFonts w:hint="eastAsia" w:ascii="微软雅黑" w:hAnsi="微软雅黑" w:eastAsia="微软雅黑" w:cs="___WRD_EMBED_SUB_53"/>
                <w:sz w:val="30"/>
                <w:szCs w:val="30"/>
              </w:rPr>
              <w:t>）</w:t>
            </w:r>
          </w:p>
        </w:tc>
      </w:tr>
      <w:tr w14:paraId="4A53ED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1" w:hRule="atLeast"/>
        </w:trPr>
        <w:tc>
          <w:tcPr>
            <w:tcW w:w="1135" w:type="dxa"/>
            <w:tcBorders>
              <w:top w:val="single" w:color="auto" w:sz="4" w:space="0"/>
              <w:left w:val="single" w:color="auto" w:sz="4" w:space="0"/>
              <w:bottom w:val="single" w:color="auto" w:sz="4" w:space="0"/>
              <w:right w:val="single" w:color="auto" w:sz="4" w:space="0"/>
            </w:tcBorders>
            <w:noWrap w:val="0"/>
            <w:vAlign w:val="center"/>
          </w:tcPr>
          <w:p w14:paraId="445AA058">
            <w:pPr>
              <w:spacing w:line="594" w:lineRule="exact"/>
              <w:rPr>
                <w:rFonts w:hint="eastAsia" w:ascii="微软雅黑" w:hAnsi="微软雅黑" w:eastAsia="微软雅黑"/>
                <w:sz w:val="30"/>
                <w:szCs w:val="30"/>
              </w:rPr>
            </w:pPr>
          </w:p>
        </w:tc>
        <w:tc>
          <w:tcPr>
            <w:tcW w:w="2873" w:type="dxa"/>
            <w:tcBorders>
              <w:top w:val="single" w:color="auto" w:sz="4" w:space="0"/>
              <w:left w:val="single" w:color="auto" w:sz="4" w:space="0"/>
              <w:bottom w:val="single" w:color="auto" w:sz="4" w:space="0"/>
              <w:right w:val="single" w:color="auto" w:sz="4" w:space="0"/>
            </w:tcBorders>
            <w:noWrap w:val="0"/>
            <w:vAlign w:val="center"/>
          </w:tcPr>
          <w:p w14:paraId="0C39F1CC">
            <w:pPr>
              <w:spacing w:line="594" w:lineRule="exact"/>
              <w:rPr>
                <w:rFonts w:hint="eastAsia" w:ascii="微软雅黑" w:hAnsi="微软雅黑" w:eastAsia="微软雅黑"/>
                <w:sz w:val="30"/>
                <w:szCs w:val="30"/>
              </w:rPr>
            </w:pPr>
          </w:p>
        </w:tc>
        <w:tc>
          <w:tcPr>
            <w:tcW w:w="3281" w:type="dxa"/>
            <w:tcBorders>
              <w:top w:val="single" w:color="auto" w:sz="4" w:space="0"/>
              <w:left w:val="single" w:color="auto" w:sz="4" w:space="0"/>
              <w:bottom w:val="single" w:color="auto" w:sz="4" w:space="0"/>
              <w:right w:val="single" w:color="auto" w:sz="4" w:space="0"/>
            </w:tcBorders>
            <w:noWrap w:val="0"/>
            <w:vAlign w:val="center"/>
          </w:tcPr>
          <w:p w14:paraId="10BE0E6E">
            <w:pPr>
              <w:spacing w:line="594" w:lineRule="exact"/>
              <w:ind w:firstLine="556" w:firstLineChars="200"/>
              <w:rPr>
                <w:rFonts w:hint="eastAsia" w:ascii="微软雅黑" w:hAnsi="微软雅黑" w:eastAsia="微软雅黑"/>
                <w:sz w:val="30"/>
                <w:szCs w:val="30"/>
              </w:rPr>
            </w:pPr>
          </w:p>
        </w:tc>
        <w:tc>
          <w:tcPr>
            <w:tcW w:w="2386" w:type="dxa"/>
            <w:tcBorders>
              <w:top w:val="single" w:color="auto" w:sz="4" w:space="0"/>
              <w:left w:val="single" w:color="auto" w:sz="4" w:space="0"/>
              <w:bottom w:val="single" w:color="auto" w:sz="4" w:space="0"/>
              <w:right w:val="single" w:color="auto" w:sz="4" w:space="0"/>
            </w:tcBorders>
            <w:noWrap w:val="0"/>
            <w:vAlign w:val="center"/>
          </w:tcPr>
          <w:p w14:paraId="17D20729">
            <w:pPr>
              <w:spacing w:line="594" w:lineRule="exact"/>
              <w:ind w:firstLine="556" w:firstLineChars="200"/>
              <w:rPr>
                <w:rFonts w:hint="eastAsia" w:ascii="微软雅黑" w:hAnsi="微软雅黑" w:eastAsia="微软雅黑"/>
                <w:sz w:val="30"/>
                <w:szCs w:val="30"/>
              </w:rPr>
            </w:pPr>
          </w:p>
        </w:tc>
      </w:tr>
      <w:tr w14:paraId="24B612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trPr>
        <w:tc>
          <w:tcPr>
            <w:tcW w:w="1135" w:type="dxa"/>
            <w:tcBorders>
              <w:top w:val="single" w:color="auto" w:sz="4" w:space="0"/>
              <w:left w:val="single" w:color="auto" w:sz="4" w:space="0"/>
              <w:bottom w:val="single" w:color="auto" w:sz="4" w:space="0"/>
              <w:right w:val="single" w:color="auto" w:sz="4" w:space="0"/>
            </w:tcBorders>
            <w:noWrap w:val="0"/>
            <w:vAlign w:val="center"/>
          </w:tcPr>
          <w:p w14:paraId="0A1BAC04">
            <w:pPr>
              <w:spacing w:line="594" w:lineRule="exact"/>
              <w:rPr>
                <w:rFonts w:hint="eastAsia" w:ascii="微软雅黑" w:hAnsi="微软雅黑" w:eastAsia="微软雅黑"/>
                <w:sz w:val="30"/>
                <w:szCs w:val="30"/>
              </w:rPr>
            </w:pPr>
          </w:p>
        </w:tc>
        <w:tc>
          <w:tcPr>
            <w:tcW w:w="2873" w:type="dxa"/>
            <w:tcBorders>
              <w:top w:val="single" w:color="auto" w:sz="4" w:space="0"/>
              <w:left w:val="single" w:color="auto" w:sz="4" w:space="0"/>
              <w:bottom w:val="single" w:color="auto" w:sz="4" w:space="0"/>
              <w:right w:val="single" w:color="auto" w:sz="4" w:space="0"/>
            </w:tcBorders>
            <w:noWrap w:val="0"/>
            <w:vAlign w:val="center"/>
          </w:tcPr>
          <w:p w14:paraId="5298EBEB">
            <w:pPr>
              <w:spacing w:line="594" w:lineRule="exact"/>
              <w:ind w:firstLine="556" w:firstLineChars="200"/>
              <w:rPr>
                <w:rFonts w:hint="eastAsia" w:ascii="微软雅黑" w:hAnsi="微软雅黑" w:eastAsia="微软雅黑"/>
                <w:sz w:val="30"/>
                <w:szCs w:val="30"/>
              </w:rPr>
            </w:pPr>
          </w:p>
        </w:tc>
        <w:tc>
          <w:tcPr>
            <w:tcW w:w="3281" w:type="dxa"/>
            <w:tcBorders>
              <w:top w:val="single" w:color="auto" w:sz="4" w:space="0"/>
              <w:left w:val="single" w:color="auto" w:sz="4" w:space="0"/>
              <w:bottom w:val="single" w:color="auto" w:sz="4" w:space="0"/>
              <w:right w:val="single" w:color="auto" w:sz="4" w:space="0"/>
            </w:tcBorders>
            <w:noWrap w:val="0"/>
            <w:vAlign w:val="center"/>
          </w:tcPr>
          <w:p w14:paraId="4A8E58F8">
            <w:pPr>
              <w:spacing w:line="594" w:lineRule="exact"/>
              <w:ind w:firstLine="556" w:firstLineChars="200"/>
              <w:rPr>
                <w:rFonts w:hint="eastAsia" w:ascii="微软雅黑" w:hAnsi="微软雅黑" w:eastAsia="微软雅黑"/>
                <w:sz w:val="30"/>
                <w:szCs w:val="30"/>
              </w:rPr>
            </w:pPr>
          </w:p>
        </w:tc>
        <w:tc>
          <w:tcPr>
            <w:tcW w:w="2386" w:type="dxa"/>
            <w:tcBorders>
              <w:top w:val="single" w:color="auto" w:sz="4" w:space="0"/>
              <w:left w:val="single" w:color="auto" w:sz="4" w:space="0"/>
              <w:bottom w:val="single" w:color="auto" w:sz="4" w:space="0"/>
              <w:right w:val="single" w:color="auto" w:sz="4" w:space="0"/>
            </w:tcBorders>
            <w:noWrap w:val="0"/>
            <w:vAlign w:val="center"/>
          </w:tcPr>
          <w:p w14:paraId="619F0C75">
            <w:pPr>
              <w:spacing w:line="594" w:lineRule="exact"/>
              <w:ind w:firstLine="556" w:firstLineChars="200"/>
              <w:rPr>
                <w:rFonts w:hint="eastAsia" w:ascii="微软雅黑" w:hAnsi="微软雅黑" w:eastAsia="微软雅黑"/>
                <w:sz w:val="30"/>
                <w:szCs w:val="30"/>
              </w:rPr>
            </w:pPr>
          </w:p>
        </w:tc>
      </w:tr>
      <w:tr w14:paraId="6416AF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trPr>
        <w:tc>
          <w:tcPr>
            <w:tcW w:w="1135" w:type="dxa"/>
            <w:tcBorders>
              <w:top w:val="single" w:color="auto" w:sz="4" w:space="0"/>
              <w:left w:val="single" w:color="auto" w:sz="4" w:space="0"/>
              <w:bottom w:val="single" w:color="auto" w:sz="4" w:space="0"/>
              <w:right w:val="single" w:color="auto" w:sz="4" w:space="0"/>
            </w:tcBorders>
            <w:noWrap w:val="0"/>
            <w:vAlign w:val="center"/>
          </w:tcPr>
          <w:p w14:paraId="00E24BCA">
            <w:pPr>
              <w:spacing w:line="594" w:lineRule="exact"/>
              <w:rPr>
                <w:rFonts w:hint="eastAsia" w:ascii="微软雅黑" w:hAnsi="微软雅黑" w:eastAsia="微软雅黑"/>
                <w:sz w:val="30"/>
                <w:szCs w:val="30"/>
              </w:rPr>
            </w:pPr>
          </w:p>
        </w:tc>
        <w:tc>
          <w:tcPr>
            <w:tcW w:w="2873" w:type="dxa"/>
            <w:tcBorders>
              <w:top w:val="single" w:color="auto" w:sz="4" w:space="0"/>
              <w:left w:val="single" w:color="auto" w:sz="4" w:space="0"/>
              <w:bottom w:val="single" w:color="auto" w:sz="4" w:space="0"/>
              <w:right w:val="single" w:color="auto" w:sz="4" w:space="0"/>
            </w:tcBorders>
            <w:noWrap w:val="0"/>
            <w:vAlign w:val="center"/>
          </w:tcPr>
          <w:p w14:paraId="16FCD28D">
            <w:pPr>
              <w:spacing w:line="594" w:lineRule="exact"/>
              <w:ind w:firstLine="556" w:firstLineChars="200"/>
              <w:rPr>
                <w:rFonts w:hint="eastAsia" w:ascii="微软雅黑" w:hAnsi="微软雅黑" w:eastAsia="微软雅黑"/>
                <w:sz w:val="30"/>
                <w:szCs w:val="30"/>
              </w:rPr>
            </w:pPr>
          </w:p>
        </w:tc>
        <w:tc>
          <w:tcPr>
            <w:tcW w:w="3281" w:type="dxa"/>
            <w:tcBorders>
              <w:top w:val="single" w:color="auto" w:sz="4" w:space="0"/>
              <w:left w:val="single" w:color="auto" w:sz="4" w:space="0"/>
              <w:bottom w:val="single" w:color="auto" w:sz="4" w:space="0"/>
              <w:right w:val="single" w:color="auto" w:sz="4" w:space="0"/>
            </w:tcBorders>
            <w:noWrap w:val="0"/>
            <w:vAlign w:val="center"/>
          </w:tcPr>
          <w:p w14:paraId="5A3AA819">
            <w:pPr>
              <w:spacing w:line="594" w:lineRule="exact"/>
              <w:ind w:firstLine="556" w:firstLineChars="200"/>
              <w:rPr>
                <w:rFonts w:hint="eastAsia" w:ascii="微软雅黑" w:hAnsi="微软雅黑" w:eastAsia="微软雅黑"/>
                <w:sz w:val="30"/>
                <w:szCs w:val="30"/>
              </w:rPr>
            </w:pPr>
          </w:p>
        </w:tc>
        <w:tc>
          <w:tcPr>
            <w:tcW w:w="2386" w:type="dxa"/>
            <w:tcBorders>
              <w:top w:val="single" w:color="auto" w:sz="4" w:space="0"/>
              <w:left w:val="single" w:color="auto" w:sz="4" w:space="0"/>
              <w:bottom w:val="single" w:color="auto" w:sz="4" w:space="0"/>
              <w:right w:val="single" w:color="auto" w:sz="4" w:space="0"/>
            </w:tcBorders>
            <w:noWrap w:val="0"/>
            <w:vAlign w:val="center"/>
          </w:tcPr>
          <w:p w14:paraId="5F9641A8">
            <w:pPr>
              <w:spacing w:line="594" w:lineRule="exact"/>
              <w:ind w:firstLine="556" w:firstLineChars="200"/>
              <w:rPr>
                <w:rFonts w:hint="eastAsia" w:ascii="微软雅黑" w:hAnsi="微软雅黑" w:eastAsia="微软雅黑"/>
                <w:sz w:val="30"/>
                <w:szCs w:val="30"/>
              </w:rPr>
            </w:pPr>
          </w:p>
        </w:tc>
      </w:tr>
      <w:tr w14:paraId="4DBD17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1135" w:type="dxa"/>
            <w:tcBorders>
              <w:top w:val="single" w:color="auto" w:sz="4" w:space="0"/>
              <w:left w:val="single" w:color="auto" w:sz="4" w:space="0"/>
              <w:bottom w:val="single" w:color="auto" w:sz="4" w:space="0"/>
              <w:right w:val="single" w:color="auto" w:sz="4" w:space="0"/>
            </w:tcBorders>
            <w:noWrap w:val="0"/>
            <w:vAlign w:val="center"/>
          </w:tcPr>
          <w:p w14:paraId="1189B6C7">
            <w:pPr>
              <w:spacing w:line="594" w:lineRule="exact"/>
              <w:rPr>
                <w:rFonts w:hint="eastAsia" w:ascii="微软雅黑" w:hAnsi="微软雅黑" w:eastAsia="微软雅黑"/>
                <w:sz w:val="30"/>
                <w:szCs w:val="30"/>
              </w:rPr>
            </w:pPr>
          </w:p>
        </w:tc>
        <w:tc>
          <w:tcPr>
            <w:tcW w:w="2873" w:type="dxa"/>
            <w:tcBorders>
              <w:top w:val="single" w:color="auto" w:sz="4" w:space="0"/>
              <w:left w:val="single" w:color="auto" w:sz="4" w:space="0"/>
              <w:bottom w:val="single" w:color="auto" w:sz="4" w:space="0"/>
              <w:right w:val="single" w:color="auto" w:sz="4" w:space="0"/>
            </w:tcBorders>
            <w:noWrap w:val="0"/>
            <w:vAlign w:val="center"/>
          </w:tcPr>
          <w:p w14:paraId="388A086E">
            <w:pPr>
              <w:spacing w:line="594" w:lineRule="exact"/>
              <w:rPr>
                <w:rFonts w:hint="eastAsia" w:ascii="微软雅黑" w:hAnsi="微软雅黑" w:eastAsia="微软雅黑"/>
                <w:sz w:val="30"/>
                <w:szCs w:val="30"/>
              </w:rPr>
            </w:pPr>
          </w:p>
        </w:tc>
        <w:tc>
          <w:tcPr>
            <w:tcW w:w="3281" w:type="dxa"/>
            <w:tcBorders>
              <w:top w:val="single" w:color="auto" w:sz="4" w:space="0"/>
              <w:left w:val="single" w:color="auto" w:sz="4" w:space="0"/>
              <w:bottom w:val="single" w:color="auto" w:sz="4" w:space="0"/>
              <w:right w:val="single" w:color="auto" w:sz="4" w:space="0"/>
            </w:tcBorders>
            <w:noWrap w:val="0"/>
            <w:vAlign w:val="center"/>
          </w:tcPr>
          <w:p w14:paraId="0D3CB891">
            <w:pPr>
              <w:spacing w:line="594" w:lineRule="exact"/>
              <w:rPr>
                <w:rFonts w:hint="eastAsia" w:ascii="微软雅黑" w:hAnsi="微软雅黑" w:eastAsia="微软雅黑"/>
                <w:sz w:val="30"/>
                <w:szCs w:val="30"/>
              </w:rPr>
            </w:pPr>
          </w:p>
        </w:tc>
        <w:tc>
          <w:tcPr>
            <w:tcW w:w="2386" w:type="dxa"/>
            <w:tcBorders>
              <w:top w:val="single" w:color="auto" w:sz="4" w:space="0"/>
              <w:left w:val="single" w:color="auto" w:sz="4" w:space="0"/>
              <w:bottom w:val="single" w:color="auto" w:sz="4" w:space="0"/>
              <w:right w:val="single" w:color="auto" w:sz="4" w:space="0"/>
            </w:tcBorders>
            <w:noWrap w:val="0"/>
            <w:vAlign w:val="center"/>
          </w:tcPr>
          <w:p w14:paraId="4EBE2855">
            <w:pPr>
              <w:spacing w:line="594" w:lineRule="exact"/>
              <w:ind w:firstLine="556" w:firstLineChars="200"/>
              <w:rPr>
                <w:rFonts w:hint="eastAsia" w:ascii="微软雅黑" w:hAnsi="微软雅黑" w:eastAsia="微软雅黑"/>
                <w:sz w:val="30"/>
                <w:szCs w:val="30"/>
              </w:rPr>
            </w:pPr>
          </w:p>
        </w:tc>
      </w:tr>
      <w:tr w14:paraId="2CBB3D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1135" w:type="dxa"/>
            <w:tcBorders>
              <w:top w:val="single" w:color="auto" w:sz="4" w:space="0"/>
              <w:left w:val="single" w:color="auto" w:sz="4" w:space="0"/>
              <w:bottom w:val="single" w:color="auto" w:sz="4" w:space="0"/>
              <w:right w:val="single" w:color="auto" w:sz="4" w:space="0"/>
            </w:tcBorders>
            <w:noWrap w:val="0"/>
            <w:vAlign w:val="center"/>
          </w:tcPr>
          <w:p w14:paraId="44824B64">
            <w:pPr>
              <w:spacing w:line="594" w:lineRule="exact"/>
              <w:rPr>
                <w:rFonts w:hint="eastAsia" w:ascii="微软雅黑" w:hAnsi="微软雅黑" w:eastAsia="微软雅黑"/>
                <w:sz w:val="30"/>
                <w:szCs w:val="30"/>
              </w:rPr>
            </w:pPr>
          </w:p>
        </w:tc>
        <w:tc>
          <w:tcPr>
            <w:tcW w:w="2873" w:type="dxa"/>
            <w:tcBorders>
              <w:top w:val="single" w:color="auto" w:sz="4" w:space="0"/>
              <w:left w:val="single" w:color="auto" w:sz="4" w:space="0"/>
              <w:bottom w:val="single" w:color="auto" w:sz="4" w:space="0"/>
              <w:right w:val="single" w:color="auto" w:sz="4" w:space="0"/>
            </w:tcBorders>
            <w:noWrap w:val="0"/>
            <w:vAlign w:val="center"/>
          </w:tcPr>
          <w:p w14:paraId="623DA7E3">
            <w:pPr>
              <w:spacing w:line="594" w:lineRule="exact"/>
              <w:rPr>
                <w:rFonts w:hint="eastAsia" w:ascii="微软雅黑" w:hAnsi="微软雅黑" w:eastAsia="微软雅黑"/>
                <w:sz w:val="30"/>
                <w:szCs w:val="30"/>
              </w:rPr>
            </w:pPr>
          </w:p>
        </w:tc>
        <w:tc>
          <w:tcPr>
            <w:tcW w:w="3281" w:type="dxa"/>
            <w:tcBorders>
              <w:top w:val="single" w:color="auto" w:sz="4" w:space="0"/>
              <w:left w:val="single" w:color="auto" w:sz="4" w:space="0"/>
              <w:bottom w:val="single" w:color="auto" w:sz="4" w:space="0"/>
              <w:right w:val="single" w:color="auto" w:sz="4" w:space="0"/>
            </w:tcBorders>
            <w:noWrap w:val="0"/>
            <w:vAlign w:val="center"/>
          </w:tcPr>
          <w:p w14:paraId="064F621A">
            <w:pPr>
              <w:spacing w:line="594" w:lineRule="exact"/>
              <w:rPr>
                <w:rFonts w:hint="eastAsia" w:ascii="微软雅黑" w:hAnsi="微软雅黑" w:eastAsia="微软雅黑"/>
                <w:sz w:val="30"/>
                <w:szCs w:val="30"/>
              </w:rPr>
            </w:pPr>
          </w:p>
        </w:tc>
        <w:tc>
          <w:tcPr>
            <w:tcW w:w="2386" w:type="dxa"/>
            <w:tcBorders>
              <w:top w:val="single" w:color="auto" w:sz="4" w:space="0"/>
              <w:left w:val="single" w:color="auto" w:sz="4" w:space="0"/>
              <w:bottom w:val="single" w:color="auto" w:sz="4" w:space="0"/>
              <w:right w:val="single" w:color="auto" w:sz="4" w:space="0"/>
            </w:tcBorders>
            <w:noWrap w:val="0"/>
            <w:vAlign w:val="center"/>
          </w:tcPr>
          <w:p w14:paraId="613C3019">
            <w:pPr>
              <w:spacing w:line="594" w:lineRule="exact"/>
              <w:ind w:firstLine="556" w:firstLineChars="200"/>
              <w:rPr>
                <w:rFonts w:hint="eastAsia" w:ascii="微软雅黑" w:hAnsi="微软雅黑" w:eastAsia="微软雅黑"/>
                <w:sz w:val="30"/>
                <w:szCs w:val="30"/>
              </w:rPr>
            </w:pPr>
          </w:p>
        </w:tc>
      </w:tr>
      <w:tr w14:paraId="67642E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1135" w:type="dxa"/>
            <w:tcBorders>
              <w:top w:val="single" w:color="auto" w:sz="4" w:space="0"/>
              <w:left w:val="single" w:color="auto" w:sz="4" w:space="0"/>
              <w:bottom w:val="single" w:color="auto" w:sz="4" w:space="0"/>
              <w:right w:val="single" w:color="auto" w:sz="4" w:space="0"/>
            </w:tcBorders>
            <w:noWrap w:val="0"/>
            <w:vAlign w:val="center"/>
          </w:tcPr>
          <w:p w14:paraId="494907D8">
            <w:pPr>
              <w:spacing w:line="594" w:lineRule="exact"/>
              <w:rPr>
                <w:rFonts w:hint="eastAsia" w:ascii="微软雅黑" w:hAnsi="微软雅黑" w:eastAsia="微软雅黑" w:cs="宋体"/>
                <w:sz w:val="30"/>
                <w:szCs w:val="30"/>
                <w:lang w:val="en-US" w:eastAsia="zh-CN"/>
              </w:rPr>
            </w:pPr>
          </w:p>
        </w:tc>
        <w:tc>
          <w:tcPr>
            <w:tcW w:w="2873" w:type="dxa"/>
            <w:tcBorders>
              <w:top w:val="single" w:color="auto" w:sz="4" w:space="0"/>
              <w:left w:val="single" w:color="auto" w:sz="4" w:space="0"/>
              <w:bottom w:val="single" w:color="auto" w:sz="4" w:space="0"/>
              <w:right w:val="single" w:color="auto" w:sz="4" w:space="0"/>
            </w:tcBorders>
            <w:noWrap w:val="0"/>
            <w:vAlign w:val="center"/>
          </w:tcPr>
          <w:p w14:paraId="174698FE">
            <w:pPr>
              <w:spacing w:line="594" w:lineRule="exact"/>
              <w:rPr>
                <w:rFonts w:hint="eastAsia" w:ascii="微软雅黑" w:hAnsi="微软雅黑" w:eastAsia="微软雅黑"/>
                <w:sz w:val="30"/>
                <w:szCs w:val="30"/>
              </w:rPr>
            </w:pPr>
          </w:p>
        </w:tc>
        <w:tc>
          <w:tcPr>
            <w:tcW w:w="3281" w:type="dxa"/>
            <w:tcBorders>
              <w:top w:val="single" w:color="auto" w:sz="4" w:space="0"/>
              <w:left w:val="single" w:color="auto" w:sz="4" w:space="0"/>
              <w:bottom w:val="single" w:color="auto" w:sz="4" w:space="0"/>
              <w:right w:val="single" w:color="auto" w:sz="4" w:space="0"/>
            </w:tcBorders>
            <w:noWrap w:val="0"/>
            <w:vAlign w:val="center"/>
          </w:tcPr>
          <w:p w14:paraId="5CA1F6BF">
            <w:pPr>
              <w:spacing w:line="594" w:lineRule="exact"/>
              <w:rPr>
                <w:rFonts w:hint="eastAsia" w:ascii="微软雅黑" w:hAnsi="微软雅黑" w:eastAsia="微软雅黑"/>
                <w:sz w:val="30"/>
                <w:szCs w:val="30"/>
              </w:rPr>
            </w:pPr>
          </w:p>
        </w:tc>
        <w:tc>
          <w:tcPr>
            <w:tcW w:w="2386" w:type="dxa"/>
            <w:tcBorders>
              <w:top w:val="single" w:color="auto" w:sz="4" w:space="0"/>
              <w:left w:val="single" w:color="auto" w:sz="4" w:space="0"/>
              <w:bottom w:val="single" w:color="auto" w:sz="4" w:space="0"/>
              <w:right w:val="single" w:color="auto" w:sz="4" w:space="0"/>
            </w:tcBorders>
            <w:noWrap w:val="0"/>
            <w:vAlign w:val="center"/>
          </w:tcPr>
          <w:p w14:paraId="3D5D2337">
            <w:pPr>
              <w:spacing w:line="594" w:lineRule="exact"/>
              <w:ind w:firstLine="556" w:firstLineChars="200"/>
              <w:rPr>
                <w:rFonts w:hint="eastAsia" w:ascii="微软雅黑" w:hAnsi="微软雅黑" w:eastAsia="微软雅黑"/>
                <w:sz w:val="30"/>
                <w:szCs w:val="30"/>
              </w:rPr>
            </w:pPr>
          </w:p>
        </w:tc>
      </w:tr>
      <w:tr w14:paraId="28D808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1135" w:type="dxa"/>
            <w:tcBorders>
              <w:top w:val="single" w:color="auto" w:sz="4" w:space="0"/>
              <w:left w:val="single" w:color="auto" w:sz="4" w:space="0"/>
              <w:bottom w:val="single" w:color="auto" w:sz="4" w:space="0"/>
              <w:right w:val="single" w:color="auto" w:sz="4" w:space="0"/>
            </w:tcBorders>
            <w:noWrap w:val="0"/>
            <w:vAlign w:val="center"/>
          </w:tcPr>
          <w:p w14:paraId="02A62EC4">
            <w:pPr>
              <w:spacing w:line="594" w:lineRule="exact"/>
              <w:rPr>
                <w:rFonts w:hint="default" w:ascii="微软雅黑" w:hAnsi="微软雅黑" w:eastAsia="微软雅黑" w:cs="宋体"/>
                <w:sz w:val="30"/>
                <w:szCs w:val="30"/>
                <w:lang w:val="en-US" w:eastAsia="zh-CN"/>
              </w:rPr>
            </w:pPr>
          </w:p>
        </w:tc>
        <w:tc>
          <w:tcPr>
            <w:tcW w:w="2873" w:type="dxa"/>
            <w:tcBorders>
              <w:top w:val="single" w:color="auto" w:sz="4" w:space="0"/>
              <w:left w:val="single" w:color="auto" w:sz="4" w:space="0"/>
              <w:bottom w:val="single" w:color="auto" w:sz="4" w:space="0"/>
              <w:right w:val="single" w:color="auto" w:sz="4" w:space="0"/>
            </w:tcBorders>
            <w:noWrap w:val="0"/>
            <w:vAlign w:val="center"/>
          </w:tcPr>
          <w:p w14:paraId="5914736C">
            <w:pPr>
              <w:spacing w:line="594" w:lineRule="exact"/>
              <w:rPr>
                <w:rFonts w:hint="eastAsia" w:ascii="微软雅黑" w:hAnsi="微软雅黑" w:eastAsia="微软雅黑"/>
                <w:sz w:val="30"/>
                <w:szCs w:val="30"/>
              </w:rPr>
            </w:pPr>
          </w:p>
        </w:tc>
        <w:tc>
          <w:tcPr>
            <w:tcW w:w="3281" w:type="dxa"/>
            <w:tcBorders>
              <w:top w:val="single" w:color="auto" w:sz="4" w:space="0"/>
              <w:left w:val="single" w:color="auto" w:sz="4" w:space="0"/>
              <w:bottom w:val="single" w:color="auto" w:sz="4" w:space="0"/>
              <w:right w:val="single" w:color="auto" w:sz="4" w:space="0"/>
            </w:tcBorders>
            <w:noWrap w:val="0"/>
            <w:vAlign w:val="center"/>
          </w:tcPr>
          <w:p w14:paraId="27F3FEF3">
            <w:pPr>
              <w:spacing w:line="594" w:lineRule="exact"/>
              <w:rPr>
                <w:rFonts w:hint="eastAsia" w:ascii="微软雅黑" w:hAnsi="微软雅黑" w:eastAsia="微软雅黑"/>
                <w:sz w:val="30"/>
                <w:szCs w:val="30"/>
              </w:rPr>
            </w:pPr>
          </w:p>
        </w:tc>
        <w:tc>
          <w:tcPr>
            <w:tcW w:w="2386" w:type="dxa"/>
            <w:tcBorders>
              <w:top w:val="single" w:color="auto" w:sz="4" w:space="0"/>
              <w:left w:val="single" w:color="auto" w:sz="4" w:space="0"/>
              <w:bottom w:val="single" w:color="auto" w:sz="4" w:space="0"/>
              <w:right w:val="single" w:color="auto" w:sz="4" w:space="0"/>
            </w:tcBorders>
            <w:noWrap w:val="0"/>
            <w:vAlign w:val="center"/>
          </w:tcPr>
          <w:p w14:paraId="6B81467E">
            <w:pPr>
              <w:spacing w:line="594" w:lineRule="exact"/>
              <w:ind w:firstLine="556" w:firstLineChars="200"/>
              <w:rPr>
                <w:rFonts w:hint="eastAsia" w:ascii="微软雅黑" w:hAnsi="微软雅黑" w:eastAsia="微软雅黑"/>
                <w:sz w:val="30"/>
                <w:szCs w:val="30"/>
              </w:rPr>
            </w:pPr>
          </w:p>
        </w:tc>
      </w:tr>
      <w:tr w14:paraId="6FAE77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1135" w:type="dxa"/>
            <w:tcBorders>
              <w:top w:val="single" w:color="auto" w:sz="4" w:space="0"/>
              <w:left w:val="single" w:color="auto" w:sz="4" w:space="0"/>
              <w:bottom w:val="single" w:color="auto" w:sz="4" w:space="0"/>
              <w:right w:val="single" w:color="auto" w:sz="4" w:space="0"/>
            </w:tcBorders>
            <w:noWrap w:val="0"/>
            <w:vAlign w:val="center"/>
          </w:tcPr>
          <w:p w14:paraId="69005103">
            <w:pPr>
              <w:spacing w:line="594" w:lineRule="exact"/>
              <w:rPr>
                <w:rFonts w:hint="default" w:ascii="微软雅黑" w:hAnsi="微软雅黑" w:eastAsia="微软雅黑" w:cs="宋体"/>
                <w:sz w:val="30"/>
                <w:szCs w:val="30"/>
                <w:lang w:val="en-US" w:eastAsia="zh-CN"/>
              </w:rPr>
            </w:pPr>
          </w:p>
        </w:tc>
        <w:tc>
          <w:tcPr>
            <w:tcW w:w="2873" w:type="dxa"/>
            <w:tcBorders>
              <w:top w:val="single" w:color="auto" w:sz="4" w:space="0"/>
              <w:left w:val="single" w:color="auto" w:sz="4" w:space="0"/>
              <w:bottom w:val="single" w:color="auto" w:sz="4" w:space="0"/>
              <w:right w:val="single" w:color="auto" w:sz="4" w:space="0"/>
            </w:tcBorders>
            <w:noWrap w:val="0"/>
            <w:vAlign w:val="center"/>
          </w:tcPr>
          <w:p w14:paraId="2400993C">
            <w:pPr>
              <w:spacing w:line="594" w:lineRule="exact"/>
              <w:rPr>
                <w:rFonts w:hint="eastAsia" w:ascii="微软雅黑" w:hAnsi="微软雅黑" w:eastAsia="微软雅黑"/>
                <w:sz w:val="30"/>
                <w:szCs w:val="30"/>
              </w:rPr>
            </w:pPr>
          </w:p>
        </w:tc>
        <w:tc>
          <w:tcPr>
            <w:tcW w:w="3281" w:type="dxa"/>
            <w:tcBorders>
              <w:top w:val="single" w:color="auto" w:sz="4" w:space="0"/>
              <w:left w:val="single" w:color="auto" w:sz="4" w:space="0"/>
              <w:bottom w:val="single" w:color="auto" w:sz="4" w:space="0"/>
              <w:right w:val="single" w:color="auto" w:sz="4" w:space="0"/>
            </w:tcBorders>
            <w:noWrap w:val="0"/>
            <w:vAlign w:val="center"/>
          </w:tcPr>
          <w:p w14:paraId="06137A98">
            <w:pPr>
              <w:spacing w:line="594" w:lineRule="exact"/>
              <w:rPr>
                <w:rFonts w:hint="eastAsia" w:ascii="微软雅黑" w:hAnsi="微软雅黑" w:eastAsia="微软雅黑"/>
                <w:sz w:val="30"/>
                <w:szCs w:val="30"/>
              </w:rPr>
            </w:pPr>
          </w:p>
        </w:tc>
        <w:tc>
          <w:tcPr>
            <w:tcW w:w="2386" w:type="dxa"/>
            <w:tcBorders>
              <w:top w:val="single" w:color="auto" w:sz="4" w:space="0"/>
              <w:left w:val="single" w:color="auto" w:sz="4" w:space="0"/>
              <w:bottom w:val="single" w:color="auto" w:sz="4" w:space="0"/>
              <w:right w:val="single" w:color="auto" w:sz="4" w:space="0"/>
            </w:tcBorders>
            <w:noWrap w:val="0"/>
            <w:vAlign w:val="center"/>
          </w:tcPr>
          <w:p w14:paraId="779784A7">
            <w:pPr>
              <w:spacing w:line="594" w:lineRule="exact"/>
              <w:ind w:firstLine="556" w:firstLineChars="200"/>
              <w:rPr>
                <w:rFonts w:hint="eastAsia" w:ascii="微软雅黑" w:hAnsi="微软雅黑" w:eastAsia="微软雅黑"/>
                <w:sz w:val="30"/>
                <w:szCs w:val="30"/>
              </w:rPr>
            </w:pPr>
          </w:p>
        </w:tc>
      </w:tr>
      <w:tr w14:paraId="181E0A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1135" w:type="dxa"/>
            <w:tcBorders>
              <w:top w:val="single" w:color="auto" w:sz="4" w:space="0"/>
              <w:left w:val="single" w:color="auto" w:sz="4" w:space="0"/>
              <w:bottom w:val="single" w:color="auto" w:sz="4" w:space="0"/>
              <w:right w:val="single" w:color="auto" w:sz="4" w:space="0"/>
            </w:tcBorders>
            <w:noWrap w:val="0"/>
            <w:vAlign w:val="center"/>
          </w:tcPr>
          <w:p w14:paraId="35A6BA86">
            <w:pPr>
              <w:spacing w:line="594" w:lineRule="exact"/>
              <w:rPr>
                <w:rFonts w:hint="default" w:ascii="微软雅黑" w:hAnsi="微软雅黑" w:eastAsia="微软雅黑" w:cs="宋体"/>
                <w:sz w:val="30"/>
                <w:szCs w:val="30"/>
                <w:lang w:val="en-US" w:eastAsia="zh-CN"/>
              </w:rPr>
            </w:pPr>
          </w:p>
        </w:tc>
        <w:tc>
          <w:tcPr>
            <w:tcW w:w="2873" w:type="dxa"/>
            <w:tcBorders>
              <w:top w:val="single" w:color="auto" w:sz="4" w:space="0"/>
              <w:left w:val="single" w:color="auto" w:sz="4" w:space="0"/>
              <w:bottom w:val="single" w:color="auto" w:sz="4" w:space="0"/>
              <w:right w:val="single" w:color="auto" w:sz="4" w:space="0"/>
            </w:tcBorders>
            <w:noWrap w:val="0"/>
            <w:vAlign w:val="center"/>
          </w:tcPr>
          <w:p w14:paraId="31016B40">
            <w:pPr>
              <w:spacing w:line="594" w:lineRule="exact"/>
              <w:rPr>
                <w:rFonts w:hint="eastAsia" w:ascii="微软雅黑" w:hAnsi="微软雅黑" w:eastAsia="微软雅黑"/>
                <w:sz w:val="30"/>
                <w:szCs w:val="30"/>
              </w:rPr>
            </w:pPr>
          </w:p>
        </w:tc>
        <w:tc>
          <w:tcPr>
            <w:tcW w:w="3281" w:type="dxa"/>
            <w:tcBorders>
              <w:top w:val="single" w:color="auto" w:sz="4" w:space="0"/>
              <w:left w:val="single" w:color="auto" w:sz="4" w:space="0"/>
              <w:bottom w:val="single" w:color="auto" w:sz="4" w:space="0"/>
              <w:right w:val="single" w:color="auto" w:sz="4" w:space="0"/>
            </w:tcBorders>
            <w:noWrap w:val="0"/>
            <w:vAlign w:val="center"/>
          </w:tcPr>
          <w:p w14:paraId="75D9877C">
            <w:pPr>
              <w:spacing w:line="594" w:lineRule="exact"/>
              <w:rPr>
                <w:rFonts w:hint="eastAsia" w:ascii="微软雅黑" w:hAnsi="微软雅黑" w:eastAsia="微软雅黑"/>
                <w:sz w:val="30"/>
                <w:szCs w:val="30"/>
              </w:rPr>
            </w:pPr>
          </w:p>
        </w:tc>
        <w:tc>
          <w:tcPr>
            <w:tcW w:w="2386" w:type="dxa"/>
            <w:tcBorders>
              <w:top w:val="single" w:color="auto" w:sz="4" w:space="0"/>
              <w:left w:val="single" w:color="auto" w:sz="4" w:space="0"/>
              <w:bottom w:val="single" w:color="auto" w:sz="4" w:space="0"/>
              <w:right w:val="single" w:color="auto" w:sz="4" w:space="0"/>
            </w:tcBorders>
            <w:noWrap w:val="0"/>
            <w:vAlign w:val="center"/>
          </w:tcPr>
          <w:p w14:paraId="0C0AE06B">
            <w:pPr>
              <w:spacing w:line="594" w:lineRule="exact"/>
              <w:ind w:firstLine="556" w:firstLineChars="200"/>
              <w:rPr>
                <w:rFonts w:hint="eastAsia" w:ascii="微软雅黑" w:hAnsi="微软雅黑" w:eastAsia="微软雅黑"/>
                <w:sz w:val="30"/>
                <w:szCs w:val="30"/>
              </w:rPr>
            </w:pPr>
          </w:p>
        </w:tc>
      </w:tr>
      <w:tr w14:paraId="785668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1135" w:type="dxa"/>
            <w:tcBorders>
              <w:top w:val="single" w:color="auto" w:sz="4" w:space="0"/>
              <w:left w:val="single" w:color="auto" w:sz="4" w:space="0"/>
              <w:bottom w:val="single" w:color="auto" w:sz="4" w:space="0"/>
              <w:right w:val="single" w:color="auto" w:sz="4" w:space="0"/>
            </w:tcBorders>
            <w:noWrap w:val="0"/>
            <w:vAlign w:val="center"/>
          </w:tcPr>
          <w:p w14:paraId="007598E4">
            <w:pPr>
              <w:spacing w:line="594" w:lineRule="exact"/>
              <w:rPr>
                <w:rFonts w:hint="default" w:ascii="微软雅黑" w:hAnsi="微软雅黑" w:eastAsia="微软雅黑" w:cs="宋体"/>
                <w:sz w:val="30"/>
                <w:szCs w:val="30"/>
                <w:lang w:val="en-US" w:eastAsia="zh-CN"/>
              </w:rPr>
            </w:pPr>
          </w:p>
        </w:tc>
        <w:tc>
          <w:tcPr>
            <w:tcW w:w="2873" w:type="dxa"/>
            <w:tcBorders>
              <w:top w:val="single" w:color="auto" w:sz="4" w:space="0"/>
              <w:left w:val="single" w:color="auto" w:sz="4" w:space="0"/>
              <w:bottom w:val="single" w:color="auto" w:sz="4" w:space="0"/>
              <w:right w:val="single" w:color="auto" w:sz="4" w:space="0"/>
            </w:tcBorders>
            <w:noWrap w:val="0"/>
            <w:vAlign w:val="center"/>
          </w:tcPr>
          <w:p w14:paraId="3AEF976F">
            <w:pPr>
              <w:spacing w:line="594" w:lineRule="exact"/>
              <w:rPr>
                <w:rFonts w:hint="eastAsia" w:ascii="微软雅黑" w:hAnsi="微软雅黑" w:eastAsia="微软雅黑"/>
                <w:sz w:val="30"/>
                <w:szCs w:val="30"/>
              </w:rPr>
            </w:pPr>
          </w:p>
        </w:tc>
        <w:tc>
          <w:tcPr>
            <w:tcW w:w="3281" w:type="dxa"/>
            <w:tcBorders>
              <w:top w:val="single" w:color="auto" w:sz="4" w:space="0"/>
              <w:left w:val="single" w:color="auto" w:sz="4" w:space="0"/>
              <w:bottom w:val="single" w:color="auto" w:sz="4" w:space="0"/>
              <w:right w:val="single" w:color="auto" w:sz="4" w:space="0"/>
            </w:tcBorders>
            <w:noWrap w:val="0"/>
            <w:vAlign w:val="center"/>
          </w:tcPr>
          <w:p w14:paraId="4A9B9842">
            <w:pPr>
              <w:spacing w:line="594" w:lineRule="exact"/>
              <w:rPr>
                <w:rFonts w:hint="eastAsia" w:ascii="微软雅黑" w:hAnsi="微软雅黑" w:eastAsia="微软雅黑"/>
                <w:sz w:val="30"/>
                <w:szCs w:val="30"/>
              </w:rPr>
            </w:pPr>
          </w:p>
        </w:tc>
        <w:tc>
          <w:tcPr>
            <w:tcW w:w="2386" w:type="dxa"/>
            <w:tcBorders>
              <w:top w:val="single" w:color="auto" w:sz="4" w:space="0"/>
              <w:left w:val="single" w:color="auto" w:sz="4" w:space="0"/>
              <w:bottom w:val="single" w:color="auto" w:sz="4" w:space="0"/>
              <w:right w:val="single" w:color="auto" w:sz="4" w:space="0"/>
            </w:tcBorders>
            <w:noWrap w:val="0"/>
            <w:vAlign w:val="center"/>
          </w:tcPr>
          <w:p w14:paraId="2D60B1E2">
            <w:pPr>
              <w:spacing w:line="594" w:lineRule="exact"/>
              <w:ind w:firstLine="556" w:firstLineChars="200"/>
              <w:rPr>
                <w:rFonts w:hint="eastAsia" w:ascii="微软雅黑" w:hAnsi="微软雅黑" w:eastAsia="微软雅黑"/>
                <w:sz w:val="30"/>
                <w:szCs w:val="30"/>
              </w:rPr>
            </w:pPr>
          </w:p>
        </w:tc>
      </w:tr>
      <w:tr w14:paraId="4DA282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1135" w:type="dxa"/>
            <w:tcBorders>
              <w:top w:val="single" w:color="auto" w:sz="4" w:space="0"/>
              <w:left w:val="single" w:color="auto" w:sz="4" w:space="0"/>
              <w:bottom w:val="single" w:color="auto" w:sz="4" w:space="0"/>
              <w:right w:val="single" w:color="auto" w:sz="4" w:space="0"/>
            </w:tcBorders>
            <w:noWrap w:val="0"/>
            <w:vAlign w:val="center"/>
          </w:tcPr>
          <w:p w14:paraId="7555CE03">
            <w:pPr>
              <w:spacing w:line="594" w:lineRule="exact"/>
              <w:rPr>
                <w:rFonts w:hint="default" w:ascii="微软雅黑" w:hAnsi="微软雅黑" w:eastAsia="微软雅黑" w:cs="宋体"/>
                <w:sz w:val="30"/>
                <w:szCs w:val="30"/>
                <w:lang w:val="en-US" w:eastAsia="zh-CN"/>
              </w:rPr>
            </w:pPr>
          </w:p>
        </w:tc>
        <w:tc>
          <w:tcPr>
            <w:tcW w:w="2873" w:type="dxa"/>
            <w:tcBorders>
              <w:top w:val="single" w:color="auto" w:sz="4" w:space="0"/>
              <w:left w:val="single" w:color="auto" w:sz="4" w:space="0"/>
              <w:bottom w:val="single" w:color="auto" w:sz="4" w:space="0"/>
              <w:right w:val="single" w:color="auto" w:sz="4" w:space="0"/>
            </w:tcBorders>
            <w:noWrap w:val="0"/>
            <w:vAlign w:val="center"/>
          </w:tcPr>
          <w:p w14:paraId="288258B2">
            <w:pPr>
              <w:spacing w:line="594" w:lineRule="exact"/>
              <w:rPr>
                <w:rFonts w:hint="eastAsia" w:ascii="微软雅黑" w:hAnsi="微软雅黑" w:eastAsia="微软雅黑"/>
                <w:sz w:val="30"/>
                <w:szCs w:val="30"/>
              </w:rPr>
            </w:pPr>
          </w:p>
        </w:tc>
        <w:tc>
          <w:tcPr>
            <w:tcW w:w="3281" w:type="dxa"/>
            <w:tcBorders>
              <w:top w:val="single" w:color="auto" w:sz="4" w:space="0"/>
              <w:left w:val="single" w:color="auto" w:sz="4" w:space="0"/>
              <w:bottom w:val="single" w:color="auto" w:sz="4" w:space="0"/>
              <w:right w:val="single" w:color="auto" w:sz="4" w:space="0"/>
            </w:tcBorders>
            <w:noWrap w:val="0"/>
            <w:vAlign w:val="center"/>
          </w:tcPr>
          <w:p w14:paraId="7EB60166">
            <w:pPr>
              <w:spacing w:line="594" w:lineRule="exact"/>
              <w:rPr>
                <w:rFonts w:hint="eastAsia" w:ascii="微软雅黑" w:hAnsi="微软雅黑" w:eastAsia="微软雅黑"/>
                <w:sz w:val="30"/>
                <w:szCs w:val="30"/>
              </w:rPr>
            </w:pPr>
          </w:p>
        </w:tc>
        <w:tc>
          <w:tcPr>
            <w:tcW w:w="2386" w:type="dxa"/>
            <w:tcBorders>
              <w:top w:val="single" w:color="auto" w:sz="4" w:space="0"/>
              <w:left w:val="single" w:color="auto" w:sz="4" w:space="0"/>
              <w:bottom w:val="single" w:color="auto" w:sz="4" w:space="0"/>
              <w:right w:val="single" w:color="auto" w:sz="4" w:space="0"/>
            </w:tcBorders>
            <w:noWrap w:val="0"/>
            <w:vAlign w:val="center"/>
          </w:tcPr>
          <w:p w14:paraId="70D79DA7">
            <w:pPr>
              <w:spacing w:line="594" w:lineRule="exact"/>
              <w:ind w:firstLine="556" w:firstLineChars="200"/>
              <w:rPr>
                <w:rFonts w:hint="eastAsia" w:ascii="微软雅黑" w:hAnsi="微软雅黑" w:eastAsia="微软雅黑"/>
                <w:sz w:val="30"/>
                <w:szCs w:val="30"/>
              </w:rPr>
            </w:pPr>
          </w:p>
        </w:tc>
      </w:tr>
    </w:tbl>
    <w:p w14:paraId="119FCD18">
      <w:pPr>
        <w:spacing w:line="594" w:lineRule="exact"/>
        <w:ind w:firstLine="556" w:firstLineChars="200"/>
        <w:rPr>
          <w:rFonts w:hint="eastAsia" w:ascii="微软雅黑" w:hAnsi="微软雅黑" w:eastAsia="微软雅黑"/>
          <w:sz w:val="30"/>
          <w:szCs w:val="30"/>
        </w:rPr>
      </w:pPr>
    </w:p>
    <w:p w14:paraId="2846A80A">
      <w:pPr>
        <w:spacing w:line="594" w:lineRule="exact"/>
        <w:ind w:firstLine="556" w:firstLineChars="200"/>
        <w:rPr>
          <w:rFonts w:hint="eastAsia" w:ascii="微软雅黑" w:hAnsi="微软雅黑" w:eastAsia="微软雅黑"/>
          <w:sz w:val="30"/>
          <w:szCs w:val="30"/>
        </w:rPr>
      </w:pPr>
    </w:p>
    <w:p w14:paraId="012DCBD0">
      <w:pPr>
        <w:spacing w:line="594" w:lineRule="exact"/>
        <w:ind w:firstLine="556" w:firstLineChars="200"/>
        <w:rPr>
          <w:rFonts w:ascii="方正仿宋_GBK" w:eastAsia="方正仿宋_GBK"/>
          <w:sz w:val="32"/>
          <w:szCs w:val="32"/>
        </w:rPr>
        <w:sectPr>
          <w:pgSz w:w="11907" w:h="16840"/>
          <w:pgMar w:top="1928" w:right="1446" w:bottom="1644" w:left="1446" w:header="964" w:footer="992" w:gutter="0"/>
          <w:pgNumType w:fmt="numberInDash"/>
          <w:cols w:space="720" w:num="1"/>
          <w:docGrid w:type="linesAndChars" w:linePitch="390" w:charSpace="-4594"/>
        </w:sectPr>
      </w:pPr>
      <w:r>
        <w:rPr>
          <w:rFonts w:hint="eastAsia" w:ascii="微软雅黑" w:hAnsi="微软雅黑" w:eastAsia="微软雅黑"/>
          <w:sz w:val="30"/>
          <w:szCs w:val="30"/>
        </w:rPr>
        <w:t>备</w:t>
      </w:r>
      <w:r>
        <w:rPr>
          <w:rFonts w:hint="eastAsia" w:ascii="微软雅黑" w:hAnsi="微软雅黑" w:eastAsia="微软雅黑" w:cs="宋体"/>
          <w:sz w:val="30"/>
          <w:szCs w:val="30"/>
        </w:rPr>
        <w:t>注</w:t>
      </w:r>
      <w:r>
        <w:rPr>
          <w:rFonts w:hint="eastAsia" w:ascii="微软雅黑" w:hAnsi="微软雅黑" w:eastAsia="微软雅黑" w:cs="___WRD_EMBED_SUB_53"/>
          <w:sz w:val="30"/>
          <w:szCs w:val="30"/>
        </w:rPr>
        <w:t>：</w:t>
      </w:r>
      <w:r>
        <w:rPr>
          <w:rFonts w:hint="eastAsia" w:ascii="微软雅黑" w:hAnsi="微软雅黑" w:eastAsia="微软雅黑" w:cs="宋体"/>
          <w:sz w:val="30"/>
          <w:szCs w:val="30"/>
        </w:rPr>
        <w:t>对照表</w:t>
      </w:r>
      <w:r>
        <w:rPr>
          <w:rFonts w:hint="eastAsia" w:ascii="微软雅黑" w:hAnsi="微软雅黑" w:eastAsia="微软雅黑" w:cs="___WRD_EMBED_SUB_53"/>
          <w:sz w:val="30"/>
          <w:szCs w:val="30"/>
        </w:rPr>
        <w:t>内</w:t>
      </w:r>
      <w:r>
        <w:rPr>
          <w:rFonts w:hint="eastAsia" w:ascii="微软雅黑" w:hAnsi="微软雅黑" w:eastAsia="微软雅黑" w:cs="宋体"/>
          <w:sz w:val="30"/>
          <w:szCs w:val="30"/>
        </w:rPr>
        <w:t>容</w:t>
      </w:r>
      <w:r>
        <w:rPr>
          <w:rFonts w:hint="eastAsia" w:ascii="微软雅黑" w:hAnsi="微软雅黑" w:eastAsia="微软雅黑" w:cs="___WRD_EMBED_SUB_53"/>
          <w:sz w:val="30"/>
          <w:szCs w:val="30"/>
        </w:rPr>
        <w:t>应包含“商</w:t>
      </w:r>
      <w:r>
        <w:rPr>
          <w:rFonts w:hint="eastAsia" w:ascii="微软雅黑" w:hAnsi="微软雅黑" w:eastAsia="微软雅黑" w:cs="宋体"/>
          <w:sz w:val="30"/>
          <w:szCs w:val="30"/>
        </w:rPr>
        <w:t>务</w:t>
      </w:r>
      <w:r>
        <w:rPr>
          <w:rFonts w:hint="eastAsia" w:ascii="微软雅黑" w:hAnsi="微软雅黑" w:eastAsia="微软雅黑" w:cs="宋体"/>
          <w:sz w:val="30"/>
          <w:szCs w:val="30"/>
          <w:lang w:val="en-US" w:eastAsia="zh-CN"/>
        </w:rPr>
        <w:t>需</w:t>
      </w:r>
      <w:r>
        <w:rPr>
          <w:rFonts w:hint="eastAsia" w:ascii="微软雅黑" w:hAnsi="微软雅黑" w:eastAsia="微软雅黑" w:cs="___WRD_EMBED_SUB_53"/>
          <w:sz w:val="30"/>
          <w:szCs w:val="30"/>
        </w:rPr>
        <w:t>求”</w:t>
      </w:r>
      <w:r>
        <w:rPr>
          <w:rFonts w:hint="eastAsia" w:ascii="微软雅黑" w:hAnsi="微软雅黑" w:eastAsia="微软雅黑" w:cs="宋体"/>
          <w:sz w:val="30"/>
          <w:szCs w:val="30"/>
        </w:rPr>
        <w:t>中</w:t>
      </w:r>
      <w:r>
        <w:rPr>
          <w:rFonts w:hint="eastAsia" w:ascii="微软雅黑" w:hAnsi="微软雅黑" w:eastAsia="微软雅黑" w:cs="___WRD_EMBED_SUB_53"/>
          <w:sz w:val="30"/>
          <w:szCs w:val="30"/>
        </w:rPr>
        <w:t>的全部内</w:t>
      </w:r>
      <w:r>
        <w:rPr>
          <w:rFonts w:hint="eastAsia" w:ascii="微软雅黑" w:hAnsi="微软雅黑" w:eastAsia="微软雅黑" w:cs="宋体"/>
          <w:sz w:val="30"/>
          <w:szCs w:val="30"/>
        </w:rPr>
        <w:t>容</w:t>
      </w:r>
      <w:r>
        <w:rPr>
          <w:rFonts w:hint="eastAsia" w:ascii="微软雅黑" w:hAnsi="微软雅黑" w:eastAsia="微软雅黑" w:cs="___WRD_EMBED_SUB_53"/>
          <w:sz w:val="30"/>
          <w:szCs w:val="30"/>
        </w:rPr>
        <w:t>；</w:t>
      </w:r>
      <w:r>
        <w:rPr>
          <w:rFonts w:hint="eastAsia" w:ascii="微软雅黑" w:hAnsi="微软雅黑" w:eastAsia="微软雅黑" w:cs="宋体"/>
          <w:sz w:val="30"/>
          <w:szCs w:val="30"/>
        </w:rPr>
        <w:t>此表可增减</w:t>
      </w:r>
      <w:r>
        <w:rPr>
          <w:rFonts w:hint="eastAsia" w:ascii="微软雅黑" w:hAnsi="微软雅黑" w:eastAsia="微软雅黑" w:cs="___WRD_EMBED_SUB_53"/>
          <w:sz w:val="30"/>
          <w:szCs w:val="30"/>
        </w:rPr>
        <w:t>。</w:t>
      </w:r>
    </w:p>
    <w:p w14:paraId="36D3ECD6">
      <w:pPr>
        <w:rPr>
          <w:rFonts w:hint="eastAsia" w:ascii="仿宋_GB2312" w:hAnsi="Arial" w:eastAsia="仿宋_GB2312" w:cstheme="minorBidi"/>
          <w:b/>
          <w:color w:val="auto"/>
          <w:kern w:val="2"/>
          <w:sz w:val="32"/>
          <w:szCs w:val="32"/>
          <w:lang w:val="en-US" w:eastAsia="zh-CN" w:bidi="ar-SA"/>
        </w:rPr>
        <w:sectPr>
          <w:pgSz w:w="11906" w:h="16838"/>
          <w:pgMar w:top="1440" w:right="1800" w:bottom="1440" w:left="1800" w:header="851" w:footer="992" w:gutter="0"/>
          <w:cols w:space="425" w:num="1"/>
          <w:docGrid w:type="lines" w:linePitch="312" w:charSpace="0"/>
        </w:sectPr>
      </w:pPr>
      <w:r>
        <w:rPr>
          <w:rFonts w:hint="eastAsia" w:ascii="仿宋_GB2312" w:hAnsi="Arial" w:eastAsia="仿宋_GB2312" w:cstheme="minorBidi"/>
          <w:b/>
          <w:color w:val="auto"/>
          <w:kern w:val="2"/>
          <w:sz w:val="32"/>
          <w:szCs w:val="32"/>
          <w:lang w:val="en-US" w:eastAsia="zh-CN" w:bidi="ar-SA"/>
        </w:rPr>
        <w:t>八、供应商类似项目业绩资料（如合同或发票）</w:t>
      </w:r>
    </w:p>
    <w:p w14:paraId="73EEDE6B">
      <w:pPr>
        <w:rPr>
          <w:rFonts w:hint="eastAsia" w:ascii="仿宋_GB2312" w:hAnsi="Arial" w:eastAsia="仿宋_GB2312" w:cstheme="minorBidi"/>
          <w:b/>
          <w:color w:val="auto"/>
          <w:kern w:val="2"/>
          <w:sz w:val="32"/>
          <w:szCs w:val="32"/>
          <w:lang w:val="en-US" w:eastAsia="zh-CN" w:bidi="ar-SA"/>
        </w:rPr>
        <w:sectPr>
          <w:pgSz w:w="11906" w:h="16838"/>
          <w:pgMar w:top="1440" w:right="1800" w:bottom="1440" w:left="1800" w:header="851" w:footer="992" w:gutter="0"/>
          <w:cols w:space="425" w:num="1"/>
          <w:docGrid w:type="lines" w:linePitch="312" w:charSpace="0"/>
        </w:sectPr>
      </w:pPr>
      <w:r>
        <w:rPr>
          <w:rFonts w:hint="eastAsia" w:ascii="仿宋_GB2312" w:hAnsi="Arial" w:eastAsia="仿宋_GB2312" w:cstheme="minorBidi"/>
          <w:b/>
          <w:color w:val="auto"/>
          <w:kern w:val="2"/>
          <w:sz w:val="32"/>
          <w:szCs w:val="32"/>
          <w:lang w:val="en-US" w:eastAsia="zh-CN" w:bidi="ar-SA"/>
        </w:rPr>
        <w:t>九、技术要求对应参数的佐证材料（如产品使用说明书、技术白皮书、检验检测报告等，如资料不全或不清晰采购人有权要求供应商补充提供或原件资料，否则视为无效响应）</w:t>
      </w:r>
    </w:p>
    <w:p w14:paraId="17D8887F">
      <w:pPr>
        <w:rPr>
          <w:rFonts w:hint="eastAsia" w:ascii="仿宋_GB2312" w:eastAsia="仿宋_GB2312" w:cs="宋体"/>
          <w:color w:val="auto"/>
          <w:sz w:val="32"/>
          <w:szCs w:val="32"/>
          <w:lang w:val="en-US" w:eastAsia="zh-CN"/>
        </w:rPr>
      </w:pPr>
      <w:r>
        <w:rPr>
          <w:rFonts w:hint="eastAsia" w:ascii="仿宋_GB2312" w:hAnsi="Arial" w:eastAsia="仿宋_GB2312" w:cstheme="minorBidi"/>
          <w:b/>
          <w:color w:val="auto"/>
          <w:kern w:val="2"/>
          <w:sz w:val="32"/>
          <w:szCs w:val="32"/>
          <w:lang w:val="en-US" w:eastAsia="zh-CN" w:bidi="ar-SA"/>
        </w:rPr>
        <w:t>十、质保期内设备维修保养服务方案（格式自定）</w:t>
      </w:r>
      <w:r>
        <w:rPr>
          <w:rFonts w:hint="eastAsia" w:ascii="仿宋_GB2312" w:eastAsia="仿宋_GB2312" w:cs="宋体"/>
          <w:color w:val="auto"/>
          <w:sz w:val="32"/>
          <w:szCs w:val="32"/>
          <w:lang w:val="en-US" w:eastAsia="zh-CN"/>
        </w:rPr>
        <w:br w:type="page"/>
      </w:r>
    </w:p>
    <w:p w14:paraId="6F737302">
      <w:pPr>
        <w:rPr>
          <w:rFonts w:hint="default" w:ascii="仿宋_GB2312" w:hAnsi="Arial" w:eastAsia="仿宋_GB2312" w:cstheme="minorBidi"/>
          <w:b/>
          <w:color w:val="auto"/>
          <w:kern w:val="2"/>
          <w:sz w:val="32"/>
          <w:szCs w:val="32"/>
          <w:lang w:val="en-US" w:eastAsia="zh-CN" w:bidi="ar-SA"/>
        </w:rPr>
      </w:pPr>
      <w:r>
        <w:rPr>
          <w:rFonts w:hint="eastAsia" w:ascii="仿宋_GB2312" w:hAnsi="Arial" w:eastAsia="仿宋_GB2312" w:cstheme="minorBidi"/>
          <w:b/>
          <w:color w:val="auto"/>
          <w:kern w:val="2"/>
          <w:sz w:val="32"/>
          <w:szCs w:val="32"/>
          <w:lang w:val="en-US" w:eastAsia="zh-CN" w:bidi="ar-SA"/>
        </w:rPr>
        <w:t>十一、零配件及易损件目录清单（含报价，报价不得高于重庆市市场销售平均价）</w:t>
      </w:r>
    </w:p>
    <w:p w14:paraId="05F99704">
      <w:pPr>
        <w:rPr>
          <w:rFonts w:hint="eastAsia" w:ascii="仿宋_GB2312" w:hAnsi="Arial" w:eastAsia="仿宋_GB2312" w:cstheme="minorBidi"/>
          <w:b/>
          <w:color w:val="auto"/>
          <w:kern w:val="2"/>
          <w:sz w:val="32"/>
          <w:szCs w:val="32"/>
          <w:lang w:val="en-US" w:eastAsia="zh-CN" w:bidi="ar-SA"/>
        </w:rPr>
      </w:pPr>
      <w:r>
        <w:rPr>
          <w:rFonts w:hint="eastAsia" w:ascii="仿宋_GB2312" w:hAnsi="Arial" w:eastAsia="仿宋_GB2312" w:cstheme="minorBidi"/>
          <w:b/>
          <w:color w:val="auto"/>
          <w:kern w:val="2"/>
          <w:sz w:val="32"/>
          <w:szCs w:val="32"/>
          <w:lang w:val="en-US" w:eastAsia="zh-CN" w:bidi="ar-SA"/>
        </w:rPr>
        <w:br w:type="page"/>
      </w:r>
    </w:p>
    <w:p w14:paraId="2B9B1358">
      <w:pPr>
        <w:rPr>
          <w:rFonts w:hint="eastAsia" w:ascii="仿宋_GB2312" w:hAnsi="Arial" w:eastAsia="仿宋_GB2312" w:cstheme="minorBidi"/>
          <w:b/>
          <w:color w:val="auto"/>
          <w:kern w:val="2"/>
          <w:sz w:val="32"/>
          <w:szCs w:val="32"/>
          <w:lang w:val="en-US" w:eastAsia="zh-CN" w:bidi="ar-SA"/>
        </w:rPr>
      </w:pPr>
      <w:r>
        <w:rPr>
          <w:rFonts w:hint="eastAsia" w:ascii="仿宋_GB2312" w:hAnsi="Arial" w:eastAsia="仿宋_GB2312" w:cstheme="minorBidi"/>
          <w:b/>
          <w:color w:val="auto"/>
          <w:kern w:val="2"/>
          <w:sz w:val="32"/>
          <w:szCs w:val="32"/>
          <w:lang w:val="en-US" w:eastAsia="zh-CN" w:bidi="ar-SA"/>
        </w:rPr>
        <w:t>十二、投标廉政承诺书</w:t>
      </w:r>
    </w:p>
    <w:p w14:paraId="1DB869BB">
      <w:pPr>
        <w:pStyle w:val="7"/>
        <w:keepNext w:val="0"/>
        <w:keepLines w:val="0"/>
        <w:pageBreakBefore w:val="0"/>
        <w:widowControl w:val="0"/>
        <w:kinsoku/>
        <w:overflowPunct/>
        <w:topLinePunct w:val="0"/>
        <w:autoSpaceDE/>
        <w:autoSpaceDN/>
        <w:bidi w:val="0"/>
        <w:spacing w:line="240" w:lineRule="auto"/>
        <w:jc w:val="center"/>
        <w:textAlignment w:val="auto"/>
      </w:pPr>
      <w:r>
        <w:rPr>
          <w:rFonts w:hint="eastAsia" w:ascii="仿宋_GB2312" w:hAnsi="宋体" w:eastAsia="仿宋_GB2312"/>
          <w:b/>
          <w:snapToGrid w:val="0"/>
          <w:color w:val="auto"/>
          <w:kern w:val="0"/>
          <w:sz w:val="40"/>
          <w:szCs w:val="28"/>
          <w:lang w:val="en-US" w:eastAsia="zh-CN"/>
        </w:rPr>
        <w:t>投标</w:t>
      </w:r>
      <w:r>
        <w:rPr>
          <w:rFonts w:hint="eastAsia" w:ascii="仿宋_GB2312" w:hAnsi="宋体" w:eastAsia="仿宋_GB2312"/>
          <w:b/>
          <w:snapToGrid w:val="0"/>
          <w:color w:val="auto"/>
          <w:kern w:val="0"/>
          <w:sz w:val="40"/>
          <w:szCs w:val="28"/>
        </w:rPr>
        <w:t>廉政承诺书</w:t>
      </w:r>
    </w:p>
    <w:p w14:paraId="32E16AC8">
      <w:pPr>
        <w:keepNext w:val="0"/>
        <w:keepLines w:val="0"/>
        <w:pageBreakBefore w:val="0"/>
        <w:widowControl w:val="0"/>
        <w:kinsoku/>
        <w:overflowPunct/>
        <w:topLinePunct w:val="0"/>
        <w:autoSpaceDE/>
        <w:autoSpaceDN/>
        <w:bidi w:val="0"/>
        <w:adjustRightInd w:val="0"/>
        <w:snapToGrid w:val="0"/>
        <w:spacing w:line="240" w:lineRule="auto"/>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根据国家廉政建设的有关规定，为了做好耗材、货物、服务、工程等采购过程中的党风廉政建设，保证医院资金的安全和有效使用以及投资效益，我公司做如下廉政承诺：</w:t>
      </w:r>
    </w:p>
    <w:p w14:paraId="1C012557">
      <w:pPr>
        <w:keepNext w:val="0"/>
        <w:keepLines w:val="0"/>
        <w:pageBreakBefore w:val="0"/>
        <w:widowControl w:val="0"/>
        <w:kinsoku/>
        <w:overflowPunct/>
        <w:topLinePunct w:val="0"/>
        <w:autoSpaceDE/>
        <w:autoSpaceDN/>
        <w:bidi w:val="0"/>
        <w:adjustRightInd w:val="0"/>
        <w:snapToGrid w:val="0"/>
        <w:spacing w:line="240" w:lineRule="auto"/>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一、</w:t>
      </w:r>
      <w:r>
        <w:rPr>
          <w:rFonts w:hint="eastAsia" w:ascii="仿宋_GB2312" w:hAnsi="宋体" w:eastAsia="仿宋_GB2312"/>
          <w:color w:val="auto"/>
          <w:sz w:val="24"/>
          <w:highlight w:val="none"/>
          <w:lang w:val="en-US" w:eastAsia="zh-CN"/>
        </w:rPr>
        <w:t>投标人遵守党、国家、行业、医院的廉政纪律要求，已对相关相关人员进行</w:t>
      </w:r>
      <w:r>
        <w:rPr>
          <w:rFonts w:hint="eastAsia" w:ascii="仿宋_GB2312" w:hAnsi="宋体" w:eastAsia="仿宋_GB2312"/>
          <w:color w:val="auto"/>
          <w:sz w:val="24"/>
          <w:highlight w:val="none"/>
        </w:rPr>
        <w:t>法律法规</w:t>
      </w:r>
      <w:r>
        <w:rPr>
          <w:rFonts w:hint="eastAsia" w:ascii="仿宋_GB2312" w:hAnsi="宋体" w:eastAsia="仿宋_GB2312"/>
          <w:color w:val="auto"/>
          <w:sz w:val="24"/>
          <w:highlight w:val="none"/>
          <w:lang w:val="en-US" w:eastAsia="zh-CN"/>
        </w:rPr>
        <w:t>培训</w:t>
      </w:r>
      <w:r>
        <w:rPr>
          <w:rFonts w:hint="eastAsia" w:ascii="仿宋_GB2312" w:hAnsi="宋体" w:eastAsia="仿宋_GB2312"/>
          <w:color w:val="auto"/>
          <w:sz w:val="24"/>
          <w:highlight w:val="none"/>
        </w:rPr>
        <w:t>。</w:t>
      </w:r>
    </w:p>
    <w:p w14:paraId="0176E58F">
      <w:pPr>
        <w:keepNext w:val="0"/>
        <w:keepLines w:val="0"/>
        <w:pageBreakBefore w:val="0"/>
        <w:widowControl w:val="0"/>
        <w:kinsoku/>
        <w:overflowPunct/>
        <w:topLinePunct w:val="0"/>
        <w:autoSpaceDE/>
        <w:autoSpaceDN/>
        <w:bidi w:val="0"/>
        <w:adjustRightInd w:val="0"/>
        <w:snapToGrid w:val="0"/>
        <w:spacing w:line="240" w:lineRule="auto"/>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二、</w:t>
      </w:r>
      <w:r>
        <w:rPr>
          <w:rFonts w:hint="eastAsia" w:ascii="仿宋_GB2312" w:hAnsi="宋体" w:eastAsia="仿宋_GB2312"/>
          <w:color w:val="auto"/>
          <w:sz w:val="24"/>
          <w:highlight w:val="none"/>
          <w:lang w:val="en-US" w:eastAsia="zh-CN"/>
        </w:rPr>
        <w:t>投标资料真实可靠，不虚假投标，不</w:t>
      </w:r>
      <w:r>
        <w:rPr>
          <w:rFonts w:hint="eastAsia" w:ascii="仿宋_GB2312" w:hAnsi="宋体" w:eastAsia="仿宋_GB2312"/>
          <w:color w:val="auto"/>
          <w:sz w:val="24"/>
          <w:szCs w:val="22"/>
          <w:highlight w:val="none"/>
          <w:lang w:val="en-US" w:eastAsia="zh-CN"/>
        </w:rPr>
        <w:t>随意撤回、撤销投标，中选后20天内签署合同。</w:t>
      </w:r>
    </w:p>
    <w:p w14:paraId="5EA685C6">
      <w:pPr>
        <w:keepNext w:val="0"/>
        <w:keepLines w:val="0"/>
        <w:pageBreakBefore w:val="0"/>
        <w:widowControl w:val="0"/>
        <w:kinsoku/>
        <w:overflowPunct/>
        <w:topLinePunct w:val="0"/>
        <w:autoSpaceDE/>
        <w:autoSpaceDN/>
        <w:bidi w:val="0"/>
        <w:adjustRightInd w:val="0"/>
        <w:snapToGrid w:val="0"/>
        <w:spacing w:line="240" w:lineRule="auto"/>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三、坚持公开、公正、诚信、透明的原则</w:t>
      </w:r>
      <w:r>
        <w:rPr>
          <w:rFonts w:hint="eastAsia" w:ascii="仿宋_GB2312" w:hAnsi="宋体" w:eastAsia="仿宋_GB2312"/>
          <w:color w:val="auto"/>
          <w:sz w:val="24"/>
          <w:highlight w:val="none"/>
          <w:lang w:val="en-US" w:eastAsia="zh-CN"/>
        </w:rPr>
        <w:t>投标</w:t>
      </w:r>
      <w:r>
        <w:rPr>
          <w:rFonts w:hint="eastAsia" w:ascii="仿宋_GB2312" w:hAnsi="宋体" w:eastAsia="仿宋_GB2312"/>
          <w:color w:val="auto"/>
          <w:sz w:val="24"/>
          <w:highlight w:val="none"/>
        </w:rPr>
        <w:t>，不损害国家</w:t>
      </w:r>
      <w:r>
        <w:rPr>
          <w:rFonts w:hint="eastAsia" w:ascii="仿宋_GB2312" w:hAnsi="宋体" w:eastAsia="仿宋_GB2312"/>
          <w:color w:val="auto"/>
          <w:sz w:val="24"/>
          <w:highlight w:val="none"/>
          <w:lang w:eastAsia="zh-CN"/>
        </w:rPr>
        <w:t>、</w:t>
      </w:r>
      <w:r>
        <w:rPr>
          <w:rFonts w:hint="eastAsia" w:ascii="仿宋_GB2312" w:hAnsi="宋体" w:eastAsia="仿宋_GB2312"/>
          <w:color w:val="auto"/>
          <w:sz w:val="24"/>
          <w:highlight w:val="none"/>
          <w:lang w:val="en-US" w:eastAsia="zh-CN"/>
        </w:rPr>
        <w:t>医院及第三方合法权益</w:t>
      </w:r>
      <w:r>
        <w:rPr>
          <w:rFonts w:hint="eastAsia" w:ascii="仿宋_GB2312" w:hAnsi="宋体" w:eastAsia="仿宋_GB2312"/>
          <w:color w:val="auto"/>
          <w:sz w:val="24"/>
          <w:highlight w:val="none"/>
        </w:rPr>
        <w:t>。</w:t>
      </w:r>
    </w:p>
    <w:p w14:paraId="4E863C01">
      <w:pPr>
        <w:keepNext w:val="0"/>
        <w:keepLines w:val="0"/>
        <w:pageBreakBefore w:val="0"/>
        <w:widowControl w:val="0"/>
        <w:kinsoku/>
        <w:overflowPunct/>
        <w:topLinePunct w:val="0"/>
        <w:autoSpaceDE/>
        <w:autoSpaceDN/>
        <w:bidi w:val="0"/>
        <w:adjustRightInd w:val="0"/>
        <w:snapToGrid w:val="0"/>
        <w:spacing w:line="240" w:lineRule="auto"/>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四、建立健全</w:t>
      </w:r>
      <w:r>
        <w:rPr>
          <w:rFonts w:hint="eastAsia" w:ascii="仿宋_GB2312" w:hAnsi="宋体" w:eastAsia="仿宋_GB2312"/>
          <w:color w:val="auto"/>
          <w:sz w:val="24"/>
          <w:highlight w:val="none"/>
          <w:lang w:val="en-US" w:eastAsia="zh-CN"/>
        </w:rPr>
        <w:t>公司内部</w:t>
      </w:r>
      <w:r>
        <w:rPr>
          <w:rFonts w:hint="eastAsia" w:ascii="仿宋_GB2312" w:hAnsi="宋体" w:eastAsia="仿宋_GB2312"/>
          <w:color w:val="auto"/>
          <w:sz w:val="24"/>
          <w:highlight w:val="none"/>
        </w:rPr>
        <w:t>廉政制度，开展廉政教育，公布举报电话，监督并认真查处违法违纪行为。</w:t>
      </w:r>
    </w:p>
    <w:p w14:paraId="512976CC">
      <w:pPr>
        <w:keepNext w:val="0"/>
        <w:keepLines w:val="0"/>
        <w:pageBreakBefore w:val="0"/>
        <w:widowControl w:val="0"/>
        <w:kinsoku/>
        <w:overflowPunct/>
        <w:topLinePunct w:val="0"/>
        <w:autoSpaceDE/>
        <w:autoSpaceDN/>
        <w:bidi w:val="0"/>
        <w:adjustRightInd w:val="0"/>
        <w:snapToGrid w:val="0"/>
        <w:spacing w:line="240" w:lineRule="auto"/>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五、在</w:t>
      </w:r>
      <w:r>
        <w:rPr>
          <w:rFonts w:hint="eastAsia" w:ascii="仿宋_GB2312" w:hAnsi="宋体" w:eastAsia="仿宋_GB2312"/>
          <w:color w:val="auto"/>
          <w:sz w:val="24"/>
          <w:highlight w:val="none"/>
          <w:lang w:val="en-US" w:eastAsia="zh-CN"/>
        </w:rPr>
        <w:t>采购</w:t>
      </w:r>
      <w:r>
        <w:rPr>
          <w:rFonts w:hint="eastAsia" w:ascii="仿宋_GB2312" w:hAnsi="宋体" w:eastAsia="仿宋_GB2312"/>
          <w:color w:val="auto"/>
          <w:sz w:val="24"/>
          <w:highlight w:val="none"/>
        </w:rPr>
        <w:t>活动中如有违反廉政规定的行为，</w:t>
      </w:r>
      <w:r>
        <w:rPr>
          <w:rFonts w:hint="eastAsia" w:ascii="仿宋_GB2312" w:hAnsi="宋体" w:eastAsia="仿宋_GB2312"/>
          <w:color w:val="auto"/>
          <w:sz w:val="24"/>
          <w:highlight w:val="none"/>
          <w:lang w:val="en-US" w:eastAsia="zh-CN"/>
        </w:rPr>
        <w:t>及时公开并予以</w:t>
      </w:r>
      <w:r>
        <w:rPr>
          <w:rFonts w:hint="eastAsia" w:ascii="仿宋_GB2312" w:hAnsi="宋体" w:eastAsia="仿宋_GB2312"/>
          <w:color w:val="auto"/>
          <w:sz w:val="24"/>
          <w:highlight w:val="none"/>
        </w:rPr>
        <w:t xml:space="preserve">纠正。 </w:t>
      </w:r>
    </w:p>
    <w:p w14:paraId="30512AD1">
      <w:pPr>
        <w:keepNext w:val="0"/>
        <w:keepLines w:val="0"/>
        <w:pageBreakBefore w:val="0"/>
        <w:widowControl w:val="0"/>
        <w:kinsoku/>
        <w:overflowPunct/>
        <w:topLinePunct w:val="0"/>
        <w:autoSpaceDE/>
        <w:autoSpaceDN/>
        <w:bidi w:val="0"/>
        <w:adjustRightInd w:val="0"/>
        <w:snapToGrid w:val="0"/>
        <w:spacing w:line="240" w:lineRule="auto"/>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六、如</w:t>
      </w:r>
      <w:r>
        <w:rPr>
          <w:rFonts w:hint="eastAsia" w:ascii="仿宋_GB2312" w:hAnsi="宋体" w:eastAsia="仿宋_GB2312"/>
          <w:color w:val="auto"/>
          <w:sz w:val="24"/>
          <w:highlight w:val="none"/>
          <w:lang w:val="en-US" w:eastAsia="zh-CN"/>
        </w:rPr>
        <w:t>需方工作人员有违反廉政纪律要求的</w:t>
      </w:r>
      <w:r>
        <w:rPr>
          <w:rFonts w:hint="eastAsia" w:ascii="仿宋_GB2312" w:hAnsi="宋体" w:eastAsia="仿宋_GB2312"/>
          <w:color w:val="auto"/>
          <w:sz w:val="24"/>
          <w:highlight w:val="none"/>
        </w:rPr>
        <w:t>行为，</w:t>
      </w:r>
      <w:r>
        <w:rPr>
          <w:rFonts w:hint="eastAsia" w:ascii="仿宋_GB2312" w:hAnsi="宋体" w:eastAsia="仿宋_GB2312"/>
          <w:color w:val="auto"/>
          <w:sz w:val="24"/>
          <w:highlight w:val="none"/>
          <w:lang w:val="en-US" w:eastAsia="zh-CN"/>
        </w:rPr>
        <w:t>将主动向医院纪检监察室进行举报</w:t>
      </w:r>
      <w:r>
        <w:rPr>
          <w:rFonts w:hint="eastAsia" w:ascii="仿宋_GB2312" w:hAnsi="宋体" w:eastAsia="仿宋_GB2312"/>
          <w:color w:val="auto"/>
          <w:sz w:val="24"/>
          <w:highlight w:val="none"/>
        </w:rPr>
        <w:t>。</w:t>
      </w:r>
    </w:p>
    <w:p w14:paraId="0FB63896">
      <w:pPr>
        <w:keepNext w:val="0"/>
        <w:keepLines w:val="0"/>
        <w:pageBreakBefore w:val="0"/>
        <w:widowControl w:val="0"/>
        <w:kinsoku/>
        <w:overflowPunct/>
        <w:topLinePunct w:val="0"/>
        <w:autoSpaceDE/>
        <w:autoSpaceDN/>
        <w:bidi w:val="0"/>
        <w:adjustRightInd w:val="0"/>
        <w:snapToGrid w:val="0"/>
        <w:spacing w:line="240" w:lineRule="auto"/>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七、不得以任何理由向与采购相关的各部门工作人员行贿或赠礼金、有价证券、礼品。</w:t>
      </w:r>
    </w:p>
    <w:p w14:paraId="74F83C30">
      <w:pPr>
        <w:keepNext w:val="0"/>
        <w:keepLines w:val="0"/>
        <w:pageBreakBefore w:val="0"/>
        <w:widowControl w:val="0"/>
        <w:kinsoku/>
        <w:overflowPunct/>
        <w:topLinePunct w:val="0"/>
        <w:autoSpaceDE/>
        <w:autoSpaceDN/>
        <w:bidi w:val="0"/>
        <w:adjustRightInd w:val="0"/>
        <w:snapToGrid w:val="0"/>
        <w:spacing w:line="240" w:lineRule="auto"/>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八、不得以任何名义为与采购相关的各部门工作人员报销应由其单位或个人支付的任何费用。</w:t>
      </w:r>
    </w:p>
    <w:p w14:paraId="2383EFF2">
      <w:pPr>
        <w:keepNext w:val="0"/>
        <w:keepLines w:val="0"/>
        <w:pageBreakBefore w:val="0"/>
        <w:widowControl w:val="0"/>
        <w:kinsoku/>
        <w:overflowPunct/>
        <w:topLinePunct w:val="0"/>
        <w:autoSpaceDE/>
        <w:autoSpaceDN/>
        <w:bidi w:val="0"/>
        <w:adjustRightInd w:val="0"/>
        <w:snapToGrid w:val="0"/>
        <w:spacing w:line="240" w:lineRule="auto"/>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九、不得以任何理由安排与采购相关的各部门工作人员参加宴请及娱乐活动。</w:t>
      </w:r>
    </w:p>
    <w:p w14:paraId="4CEFC1BD">
      <w:pPr>
        <w:keepNext w:val="0"/>
        <w:keepLines w:val="0"/>
        <w:pageBreakBefore w:val="0"/>
        <w:widowControl w:val="0"/>
        <w:kinsoku/>
        <w:overflowPunct/>
        <w:topLinePunct w:val="0"/>
        <w:autoSpaceDE/>
        <w:autoSpaceDN/>
        <w:bidi w:val="0"/>
        <w:adjustRightInd w:val="0"/>
        <w:snapToGrid w:val="0"/>
        <w:spacing w:line="240" w:lineRule="auto"/>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十、不得为与采购相关的各部门工作人员购置或提供通讯工具、交通工具和高档办公用品等。</w:t>
      </w:r>
    </w:p>
    <w:p w14:paraId="570EA618">
      <w:pPr>
        <w:keepNext w:val="0"/>
        <w:keepLines w:val="0"/>
        <w:pageBreakBefore w:val="0"/>
        <w:widowControl w:val="0"/>
        <w:kinsoku/>
        <w:overflowPunct/>
        <w:topLinePunct w:val="0"/>
        <w:autoSpaceDE/>
        <w:autoSpaceDN/>
        <w:bidi w:val="0"/>
        <w:adjustRightInd w:val="0"/>
        <w:snapToGrid w:val="0"/>
        <w:spacing w:line="240" w:lineRule="auto"/>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十一、违纪违法责任</w:t>
      </w:r>
    </w:p>
    <w:p w14:paraId="284E1C08">
      <w:pPr>
        <w:keepNext w:val="0"/>
        <w:keepLines w:val="0"/>
        <w:pageBreakBefore w:val="0"/>
        <w:widowControl w:val="0"/>
        <w:kinsoku/>
        <w:overflowPunct/>
        <w:topLinePunct w:val="0"/>
        <w:autoSpaceDE/>
        <w:autoSpaceDN/>
        <w:bidi w:val="0"/>
        <w:adjustRightInd w:val="0"/>
        <w:snapToGrid w:val="0"/>
        <w:spacing w:line="240" w:lineRule="auto"/>
        <w:ind w:firstLine="480" w:firstLineChars="200"/>
        <w:textAlignment w:val="auto"/>
        <w:outlineLvl w:val="9"/>
        <w:rPr>
          <w:rFonts w:ascii="仿宋_GB2312" w:hAnsi="宋体" w:eastAsia="仿宋_GB2312"/>
          <w:sz w:val="24"/>
          <w:highlight w:val="none"/>
        </w:rPr>
      </w:pPr>
      <w:r>
        <w:rPr>
          <w:rFonts w:hint="eastAsia" w:ascii="仿宋_GB2312" w:hAnsi="宋体" w:eastAsia="仿宋_GB2312"/>
          <w:color w:val="auto"/>
          <w:sz w:val="24"/>
          <w:highlight w:val="none"/>
        </w:rPr>
        <w:t>我公司违反本</w:t>
      </w:r>
      <w:r>
        <w:rPr>
          <w:rFonts w:hint="eastAsia" w:ascii="仿宋_GB2312" w:hAnsi="宋体" w:eastAsia="仿宋_GB2312"/>
          <w:color w:val="auto"/>
          <w:sz w:val="24"/>
          <w:highlight w:val="none"/>
          <w:lang w:val="en-US" w:eastAsia="zh-CN"/>
        </w:rPr>
        <w:t>承诺</w:t>
      </w:r>
      <w:r>
        <w:rPr>
          <w:rFonts w:hint="eastAsia" w:ascii="仿宋_GB2312" w:hAnsi="宋体" w:eastAsia="仿宋_GB2312"/>
          <w:color w:val="auto"/>
          <w:sz w:val="24"/>
          <w:highlight w:val="none"/>
        </w:rPr>
        <w:t>给</w:t>
      </w:r>
      <w:r>
        <w:rPr>
          <w:rFonts w:hint="eastAsia" w:ascii="仿宋_GB2312" w:hAnsi="宋体" w:eastAsia="仿宋_GB2312"/>
          <w:color w:val="auto"/>
          <w:sz w:val="24"/>
          <w:highlight w:val="none"/>
          <w:lang w:val="en-US" w:eastAsia="zh-CN"/>
        </w:rPr>
        <w:t>采购方</w:t>
      </w:r>
      <w:r>
        <w:rPr>
          <w:rFonts w:hint="eastAsia" w:ascii="仿宋_GB2312" w:hAnsi="宋体" w:eastAsia="仿宋_GB2312"/>
          <w:color w:val="auto"/>
          <w:sz w:val="24"/>
          <w:highlight w:val="none"/>
        </w:rPr>
        <w:t>造成损失的，予以</w:t>
      </w:r>
      <w:r>
        <w:rPr>
          <w:rFonts w:hint="eastAsia" w:ascii="仿宋_GB2312" w:hAnsi="宋体" w:eastAsia="仿宋_GB2312"/>
          <w:color w:val="auto"/>
          <w:sz w:val="24"/>
          <w:highlight w:val="none"/>
          <w:lang w:val="en-US" w:eastAsia="zh-CN"/>
        </w:rPr>
        <w:t>足额</w:t>
      </w:r>
      <w:r>
        <w:rPr>
          <w:rFonts w:hint="eastAsia" w:ascii="仿宋_GB2312" w:hAnsi="宋体" w:eastAsia="仿宋_GB2312"/>
          <w:color w:val="auto"/>
          <w:sz w:val="24"/>
          <w:highlight w:val="none"/>
        </w:rPr>
        <w:t>赔偿；若违反七、八、九、十条规定，发现一次按每次查处金额的10倍支付违约金；</w:t>
      </w:r>
      <w:r>
        <w:rPr>
          <w:rFonts w:hint="eastAsia" w:ascii="仿宋_GB2312" w:hAnsi="宋体" w:eastAsia="仿宋_GB2312"/>
          <w:color w:val="auto"/>
          <w:sz w:val="24"/>
          <w:highlight w:val="none"/>
          <w:lang w:val="en-US" w:eastAsia="zh-CN"/>
        </w:rPr>
        <w:t>签订采购合同后才发现违规行为，按采购合同和医院供应商黑名单制</w:t>
      </w:r>
      <w:r>
        <w:rPr>
          <w:rFonts w:hint="eastAsia" w:ascii="仿宋_GB2312" w:hAnsi="宋体" w:eastAsia="仿宋_GB2312"/>
          <w:sz w:val="24"/>
          <w:highlight w:val="none"/>
          <w:lang w:val="en-US" w:eastAsia="zh-CN"/>
        </w:rPr>
        <w:t>度进行管理，情节严重的</w:t>
      </w:r>
      <w:r>
        <w:rPr>
          <w:rFonts w:hint="eastAsia" w:ascii="仿宋_GB2312" w:hAnsi="宋体" w:eastAsia="仿宋_GB2312"/>
          <w:sz w:val="24"/>
          <w:highlight w:val="none"/>
        </w:rPr>
        <w:t>采购方有权要求终止合同</w:t>
      </w:r>
      <w:r>
        <w:rPr>
          <w:rFonts w:hint="eastAsia" w:ascii="仿宋_GB2312" w:hAnsi="宋体" w:eastAsia="仿宋_GB2312"/>
          <w:sz w:val="24"/>
          <w:highlight w:val="none"/>
          <w:lang w:eastAsia="zh-CN"/>
        </w:rPr>
        <w:t>，</w:t>
      </w:r>
      <w:r>
        <w:rPr>
          <w:rFonts w:hint="eastAsia" w:ascii="仿宋_GB2312" w:hAnsi="宋体" w:eastAsia="仿宋_GB2312"/>
          <w:sz w:val="24"/>
          <w:highlight w:val="none"/>
        </w:rPr>
        <w:t>对触及刑法者移送司法机关处理。</w:t>
      </w:r>
    </w:p>
    <w:p w14:paraId="0E100022">
      <w:pPr>
        <w:keepNext w:val="0"/>
        <w:keepLines w:val="0"/>
        <w:pageBreakBefore w:val="0"/>
        <w:widowControl w:val="0"/>
        <w:kinsoku/>
        <w:overflowPunct/>
        <w:topLinePunct w:val="0"/>
        <w:autoSpaceDE/>
        <w:autoSpaceDN/>
        <w:bidi w:val="0"/>
        <w:adjustRightInd w:val="0"/>
        <w:snapToGrid w:val="0"/>
        <w:spacing w:line="240" w:lineRule="auto"/>
        <w:ind w:firstLine="480" w:firstLineChars="200"/>
        <w:textAlignment w:val="auto"/>
        <w:outlineLvl w:val="9"/>
        <w:rPr>
          <w:rFonts w:hAnsi="宋体"/>
          <w:highlight w:val="none"/>
        </w:rPr>
      </w:pPr>
      <w:r>
        <w:rPr>
          <w:rFonts w:hint="eastAsia" w:ascii="仿宋_GB2312" w:hAnsi="宋体" w:eastAsia="仿宋_GB2312"/>
          <w:sz w:val="24"/>
          <w:highlight w:val="none"/>
        </w:rPr>
        <w:t>十二、本承诺作为</w:t>
      </w:r>
      <w:r>
        <w:rPr>
          <w:rFonts w:hint="eastAsia" w:ascii="仿宋_GB2312" w:hAnsi="宋体" w:eastAsia="仿宋_GB2312"/>
          <w:sz w:val="24"/>
          <w:highlight w:val="none"/>
          <w:lang w:val="en-US" w:eastAsia="zh-CN"/>
        </w:rPr>
        <w:t>采购前廉洁竞争承诺</w:t>
      </w:r>
      <w:r>
        <w:rPr>
          <w:rFonts w:hint="eastAsia" w:ascii="仿宋_GB2312" w:hAnsi="宋体" w:eastAsia="仿宋_GB2312"/>
          <w:sz w:val="24"/>
          <w:highlight w:val="none"/>
        </w:rPr>
        <w:t>，</w:t>
      </w:r>
      <w:r>
        <w:rPr>
          <w:rFonts w:hint="eastAsia" w:ascii="仿宋_GB2312" w:hAnsi="宋体" w:eastAsia="仿宋_GB2312"/>
          <w:sz w:val="24"/>
          <w:highlight w:val="none"/>
          <w:lang w:val="en-US" w:eastAsia="zh-CN"/>
        </w:rPr>
        <w:t>中选后供应商还应单独签订购销廉政协议</w:t>
      </w:r>
      <w:r>
        <w:rPr>
          <w:rFonts w:hint="eastAsia" w:ascii="仿宋_GB2312" w:hAnsi="宋体" w:eastAsia="仿宋_GB2312"/>
          <w:sz w:val="24"/>
          <w:highlight w:val="none"/>
        </w:rPr>
        <w:t>。</w:t>
      </w:r>
    </w:p>
    <w:p w14:paraId="601AC7A1">
      <w:pPr>
        <w:keepNext w:val="0"/>
        <w:keepLines w:val="0"/>
        <w:pageBreakBefore w:val="0"/>
        <w:widowControl w:val="0"/>
        <w:kinsoku/>
        <w:overflowPunct/>
        <w:topLinePunct w:val="0"/>
        <w:autoSpaceDE/>
        <w:autoSpaceDN/>
        <w:bidi w:val="0"/>
        <w:adjustRightInd w:val="0"/>
        <w:snapToGrid w:val="0"/>
        <w:spacing w:line="240" w:lineRule="auto"/>
        <w:ind w:left="8400" w:hanging="8400" w:hangingChars="3500"/>
        <w:jc w:val="left"/>
        <w:textAlignment w:val="auto"/>
        <w:outlineLvl w:val="9"/>
        <w:rPr>
          <w:rFonts w:ascii="仿宋_GB2312" w:hAnsi="宋体" w:eastAsia="仿宋_GB2312"/>
          <w:sz w:val="24"/>
          <w:highlight w:val="none"/>
        </w:rPr>
      </w:pPr>
      <w:r>
        <w:rPr>
          <w:rFonts w:hint="eastAsia" w:ascii="仿宋_GB2312" w:hAnsi="宋体" w:eastAsia="仿宋_GB2312"/>
          <w:sz w:val="24"/>
          <w:highlight w:val="none"/>
        </w:rPr>
        <w:t xml:space="preserve">承诺方：      （签字并加盖企业公章）                              </w:t>
      </w:r>
    </w:p>
    <w:p w14:paraId="0FE7B0BE">
      <w:pPr>
        <w:keepNext w:val="0"/>
        <w:keepLines w:val="0"/>
        <w:pageBreakBefore w:val="0"/>
        <w:widowControl w:val="0"/>
        <w:kinsoku/>
        <w:wordWrap w:val="0"/>
        <w:overflowPunct/>
        <w:topLinePunct w:val="0"/>
        <w:autoSpaceDE/>
        <w:autoSpaceDN/>
        <w:bidi w:val="0"/>
        <w:adjustRightInd w:val="0"/>
        <w:snapToGrid w:val="0"/>
        <w:spacing w:line="240" w:lineRule="auto"/>
        <w:ind w:left="8400" w:hanging="8400" w:hangingChars="3500"/>
        <w:jc w:val="right"/>
        <w:textAlignment w:val="auto"/>
        <w:outlineLvl w:val="9"/>
        <w:rPr>
          <w:rFonts w:hint="eastAsia" w:ascii="仿宋_GB2312" w:hAnsi="宋体" w:eastAsia="仿宋_GB2312"/>
          <w:sz w:val="24"/>
          <w:highlight w:val="none"/>
          <w:lang w:val="en-US" w:eastAsia="zh-CN"/>
        </w:rPr>
      </w:pPr>
      <w:r>
        <w:rPr>
          <w:rFonts w:hint="eastAsia" w:ascii="仿宋_GB2312" w:hAnsi="宋体" w:eastAsia="仿宋_GB2312"/>
          <w:sz w:val="24"/>
          <w:highlight w:val="none"/>
          <w:lang w:val="en-US" w:eastAsia="zh-CN"/>
        </w:rPr>
        <w:t xml:space="preserve">供应商公司名称并盖章：           </w:t>
      </w:r>
    </w:p>
    <w:p w14:paraId="4F7F32D7">
      <w:pPr>
        <w:pStyle w:val="7"/>
        <w:keepNext w:val="0"/>
        <w:keepLines w:val="0"/>
        <w:pageBreakBefore w:val="0"/>
        <w:widowControl w:val="0"/>
        <w:kinsoku/>
        <w:wordWrap w:val="0"/>
        <w:overflowPunct/>
        <w:topLinePunct w:val="0"/>
        <w:autoSpaceDE/>
        <w:autoSpaceDN/>
        <w:bidi w:val="0"/>
        <w:spacing w:line="240" w:lineRule="auto"/>
        <w:jc w:val="right"/>
        <w:textAlignment w:val="auto"/>
        <w:outlineLvl w:val="9"/>
        <w:rPr>
          <w:rFonts w:hint="eastAsia" w:ascii="仿宋_GB2312" w:hAnsi="宋体" w:eastAsia="仿宋_GB2312" w:cs="Times New Roman"/>
          <w:kern w:val="2"/>
          <w:sz w:val="24"/>
          <w:szCs w:val="22"/>
          <w:highlight w:val="none"/>
          <w:lang w:val="en-US" w:eastAsia="zh-CN" w:bidi="ar-SA"/>
        </w:rPr>
      </w:pPr>
      <w:r>
        <w:rPr>
          <w:rFonts w:hint="eastAsia" w:ascii="仿宋_GB2312" w:hAnsi="宋体" w:eastAsia="仿宋_GB2312" w:cs="宋体"/>
          <w:sz w:val="24"/>
          <w:highlight w:val="none"/>
          <w:lang w:val="zh-CN"/>
        </w:rPr>
        <w:t>法人或</w:t>
      </w:r>
      <w:r>
        <w:rPr>
          <w:rFonts w:hint="eastAsia" w:ascii="仿宋_GB2312" w:hAnsi="宋体" w:eastAsia="仿宋_GB2312" w:cs="宋体"/>
          <w:sz w:val="24"/>
          <w:highlight w:val="none"/>
          <w:lang w:val="en-US" w:eastAsia="zh-CN"/>
        </w:rPr>
        <w:t>被</w:t>
      </w:r>
      <w:r>
        <w:rPr>
          <w:rFonts w:hint="eastAsia" w:ascii="仿宋_GB2312" w:hAnsi="宋体" w:eastAsia="仿宋_GB2312" w:cs="宋体"/>
          <w:sz w:val="24"/>
          <w:highlight w:val="none"/>
          <w:lang w:val="zh-CN"/>
        </w:rPr>
        <w:t>授权代表人</w:t>
      </w:r>
      <w:r>
        <w:rPr>
          <w:rFonts w:hint="eastAsia" w:ascii="仿宋_GB2312" w:hAnsi="宋体" w:eastAsia="仿宋_GB2312" w:cs="Times New Roman"/>
          <w:kern w:val="2"/>
          <w:sz w:val="24"/>
          <w:szCs w:val="22"/>
          <w:highlight w:val="none"/>
          <w:lang w:val="en-US" w:eastAsia="zh-CN" w:bidi="ar-SA"/>
        </w:rPr>
        <w:t>签名：</w:t>
      </w:r>
      <w:r>
        <w:rPr>
          <w:rFonts w:hint="eastAsia" w:ascii="仿宋_GB2312" w:eastAsia="仿宋_GB2312" w:cs="Times New Roman"/>
          <w:kern w:val="2"/>
          <w:sz w:val="24"/>
          <w:szCs w:val="22"/>
          <w:highlight w:val="none"/>
          <w:lang w:val="en-US" w:eastAsia="zh-CN" w:bidi="ar-SA"/>
        </w:rPr>
        <w:t xml:space="preserve">           </w:t>
      </w:r>
    </w:p>
    <w:p w14:paraId="43743732">
      <w:pPr>
        <w:pStyle w:val="7"/>
        <w:keepNext w:val="0"/>
        <w:keepLines w:val="0"/>
        <w:pageBreakBefore w:val="0"/>
        <w:widowControl w:val="0"/>
        <w:kinsoku/>
        <w:overflowPunct/>
        <w:topLinePunct w:val="0"/>
        <w:autoSpaceDE/>
        <w:autoSpaceDN/>
        <w:bidi w:val="0"/>
        <w:spacing w:line="240" w:lineRule="auto"/>
        <w:jc w:val="both"/>
        <w:textAlignment w:val="auto"/>
        <w:rPr>
          <w:rFonts w:hint="eastAsia" w:ascii="仿宋_GB2312" w:hAnsi="宋体" w:eastAsia="仿宋_GB2312"/>
          <w:sz w:val="24"/>
          <w:highlight w:val="none"/>
        </w:rPr>
      </w:pPr>
      <w:r>
        <w:rPr>
          <w:rFonts w:hint="eastAsia" w:ascii="仿宋_GB2312" w:hAnsi="宋体" w:eastAsia="仿宋_GB2312" w:cs="Times New Roman"/>
          <w:kern w:val="2"/>
          <w:sz w:val="24"/>
          <w:szCs w:val="22"/>
          <w:highlight w:val="none"/>
          <w:lang w:val="en-US" w:eastAsia="zh-CN" w:bidi="ar-SA"/>
        </w:rPr>
        <w:t xml:space="preserve">            </w:t>
      </w:r>
      <w:r>
        <w:rPr>
          <w:rFonts w:hint="eastAsia" w:ascii="仿宋_GB2312" w:eastAsia="仿宋_GB2312" w:cs="Times New Roman"/>
          <w:kern w:val="2"/>
          <w:sz w:val="24"/>
          <w:szCs w:val="22"/>
          <w:highlight w:val="none"/>
          <w:lang w:val="en-US" w:eastAsia="zh-CN" w:bidi="ar-SA"/>
        </w:rPr>
        <w:t xml:space="preserve">                             </w:t>
      </w:r>
      <w:r>
        <w:rPr>
          <w:rFonts w:hint="eastAsia" w:ascii="仿宋_GB2312" w:hAnsi="宋体" w:eastAsia="仿宋_GB2312" w:cs="Times New Roman"/>
          <w:kern w:val="2"/>
          <w:sz w:val="24"/>
          <w:szCs w:val="22"/>
          <w:highlight w:val="none"/>
          <w:lang w:val="en-US" w:eastAsia="zh-CN" w:bidi="ar-SA"/>
        </w:rPr>
        <w:t xml:space="preserve">    年   月   日 </w:t>
      </w:r>
      <w:r>
        <w:rPr>
          <w:rFonts w:hint="eastAsia" w:ascii="仿宋_GB2312" w:hAnsi="宋体" w:eastAsia="仿宋_GB2312"/>
          <w:sz w:val="24"/>
          <w:highlight w:val="none"/>
        </w:rPr>
        <w:t xml:space="preserve"> </w:t>
      </w:r>
    </w:p>
    <w:p w14:paraId="1A8AFBBB">
      <w:pPr>
        <w:rPr>
          <w:rFonts w:hint="eastAsia" w:ascii="仿宋_GB2312" w:hAnsi="宋体" w:eastAsia="仿宋_GB2312"/>
          <w:sz w:val="24"/>
        </w:rPr>
      </w:pPr>
      <w:r>
        <w:rPr>
          <w:rFonts w:hint="eastAsia" w:ascii="仿宋_GB2312" w:hAnsi="宋体" w:eastAsia="仿宋_GB2312"/>
          <w:sz w:val="24"/>
        </w:rPr>
        <w:br w:type="page"/>
      </w:r>
    </w:p>
    <w:p w14:paraId="1A09E39F">
      <w:pPr>
        <w:pStyle w:val="19"/>
        <w:numPr>
          <w:ilvl w:val="4"/>
          <w:numId w:val="0"/>
        </w:numPr>
        <w:tabs>
          <w:tab w:val="clear" w:pos="3600"/>
        </w:tabs>
        <w:rPr>
          <w:rFonts w:hint="eastAsia" w:ascii="仿宋_GB2312" w:hAnsi="Arial" w:eastAsia="仿宋_GB2312" w:cstheme="minorBidi"/>
          <w:b/>
          <w:color w:val="auto"/>
          <w:kern w:val="2"/>
          <w:sz w:val="32"/>
          <w:szCs w:val="32"/>
          <w:lang w:val="en-US" w:eastAsia="zh-CN" w:bidi="ar-SA"/>
        </w:rPr>
      </w:pPr>
    </w:p>
    <w:p w14:paraId="11FE7132">
      <w:pPr>
        <w:pStyle w:val="19"/>
        <w:numPr>
          <w:ilvl w:val="4"/>
          <w:numId w:val="0"/>
        </w:numPr>
        <w:tabs>
          <w:tab w:val="clear" w:pos="3600"/>
        </w:tabs>
        <w:rPr>
          <w:rFonts w:hint="eastAsia" w:ascii="仿宋_GB2312" w:hAnsi="Arial" w:eastAsia="仿宋_GB2312" w:cstheme="minorBidi"/>
          <w:b/>
          <w:color w:val="auto"/>
          <w:kern w:val="2"/>
          <w:sz w:val="32"/>
          <w:szCs w:val="32"/>
          <w:lang w:val="en-US" w:eastAsia="zh-CN" w:bidi="ar-SA"/>
        </w:rPr>
      </w:pPr>
    </w:p>
    <w:p w14:paraId="1964D973">
      <w:pPr>
        <w:pStyle w:val="19"/>
        <w:numPr>
          <w:ilvl w:val="4"/>
          <w:numId w:val="0"/>
        </w:numPr>
        <w:tabs>
          <w:tab w:val="clear" w:pos="3600"/>
        </w:tabs>
        <w:jc w:val="center"/>
        <w:rPr>
          <w:rFonts w:hint="eastAsia" w:ascii="仿宋_GB2312" w:hAnsi="Arial" w:eastAsia="仿宋_GB2312" w:cstheme="minorBidi"/>
          <w:b/>
          <w:color w:val="auto"/>
          <w:kern w:val="2"/>
          <w:sz w:val="32"/>
          <w:szCs w:val="32"/>
          <w:lang w:val="en-US" w:eastAsia="zh-CN" w:bidi="ar-SA"/>
        </w:rPr>
      </w:pPr>
    </w:p>
    <w:p w14:paraId="7FB34743">
      <w:pPr>
        <w:pStyle w:val="19"/>
        <w:numPr>
          <w:ilvl w:val="4"/>
          <w:numId w:val="0"/>
        </w:numPr>
        <w:tabs>
          <w:tab w:val="clear" w:pos="3600"/>
        </w:tabs>
        <w:jc w:val="center"/>
        <w:rPr>
          <w:rFonts w:hint="default" w:ascii="仿宋_GB2312" w:hAnsi="Arial" w:eastAsia="仿宋_GB2312" w:cstheme="minorBidi"/>
          <w:b/>
          <w:color w:val="auto"/>
          <w:kern w:val="2"/>
          <w:sz w:val="32"/>
          <w:szCs w:val="32"/>
          <w:lang w:val="en-US" w:eastAsia="zh-CN" w:bidi="ar-SA"/>
        </w:rPr>
      </w:pPr>
      <w:r>
        <w:rPr>
          <w:rFonts w:hint="eastAsia" w:ascii="仿宋_GB2312" w:hAnsi="Arial" w:eastAsia="仿宋_GB2312" w:cstheme="minorBidi"/>
          <w:b/>
          <w:color w:val="auto"/>
          <w:kern w:val="2"/>
          <w:sz w:val="32"/>
          <w:szCs w:val="32"/>
          <w:lang w:val="en-US" w:eastAsia="zh-CN" w:bidi="ar-SA"/>
        </w:rPr>
        <w:t>（结束）</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Calibri Light">
    <w:panose1 w:val="020F0302020204030204"/>
    <w:charset w:val="00"/>
    <w:family w:val="swiss"/>
    <w:pitch w:val="default"/>
    <w:sig w:usb0="E0002A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楷体">
    <w:panose1 w:val="02010609060101010101"/>
    <w:charset w:val="86"/>
    <w:family w:val="auto"/>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Arial Unicode MS">
    <w:altName w:val="宋体"/>
    <w:panose1 w:val="020B0604020202020204"/>
    <w:charset w:val="86"/>
    <w:family w:val="roman"/>
    <w:pitch w:val="default"/>
    <w:sig w:usb0="00000000" w:usb1="00000000" w:usb2="0000003F" w:usb3="00000000" w:csb0="603F01FF" w:csb1="FFFF0000"/>
  </w:font>
  <w:font w:name="方正仿宋_GBK">
    <w:panose1 w:val="03000509000000000000"/>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___WRD_EMBED_SUB_53">
    <w:altName w:val="宋体"/>
    <w:panose1 w:val="03000509000000000000"/>
    <w:charset w:val="86"/>
    <w:family w:val="script"/>
    <w:pitch w:val="default"/>
    <w:sig w:usb0="00000000" w:usb1="00000000" w:usb2="00000000" w:usb3="00000000" w:csb0="00040000" w:csb1="00000000"/>
  </w:font>
  <w:font w:name="KSOFE4500885">
    <w:panose1 w:val="02010609060101010101"/>
    <w:charset w:val="86"/>
    <w:family w:val="auto"/>
    <w:pitch w:val="default"/>
    <w:sig w:usb0="00000001" w:usb1="00000000" w:usb2="00000000" w:usb3="00000000" w:csb0="00040001" w:csb1="00000000"/>
  </w:font>
  <w:font w:name="MS PGothic">
    <w:panose1 w:val="020B0600070205080204"/>
    <w:charset w:val="80"/>
    <w:family w:val="auto"/>
    <w:pitch w:val="default"/>
    <w:sig w:usb0="E00002FF" w:usb1="6AC7FDFB" w:usb2="08000012" w:usb3="00000000" w:csb0="4002009F" w:csb1="DFD70000"/>
  </w:font>
  <w:font w:name="KSOFE44F9426">
    <w:panose1 w:val="02010609060101010101"/>
    <w:charset w:val="86"/>
    <w:family w:val="auto"/>
    <w:pitch w:val="default"/>
    <w:sig w:usb0="00000001"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CF26E36"/>
    <w:multiLevelType w:val="multilevel"/>
    <w:tmpl w:val="2CF26E36"/>
    <w:lvl w:ilvl="0" w:tentative="0">
      <w:start w:val="1"/>
      <w:numFmt w:val="chineseCountingThousand"/>
      <w:pStyle w:val="3"/>
      <w:suff w:val="space"/>
      <w:lvlText w:val="%1、"/>
      <w:lvlJc w:val="left"/>
      <w:pPr>
        <w:ind w:left="0" w:firstLine="0"/>
      </w:pPr>
      <w:rPr>
        <w:rFonts w:hint="eastAsia"/>
      </w:rPr>
    </w:lvl>
    <w:lvl w:ilvl="1" w:tentative="0">
      <w:start w:val="1"/>
      <w:numFmt w:val="chineseCountingThousand"/>
      <w:suff w:val="space"/>
      <w:lvlText w:val="（%2）"/>
      <w:lvlJc w:val="left"/>
      <w:pPr>
        <w:ind w:left="0" w:firstLine="0"/>
      </w:pPr>
      <w:rPr>
        <w:rFonts w:hint="eastAsia"/>
      </w:rPr>
    </w:lvl>
    <w:lvl w:ilvl="2" w:tentative="0">
      <w:start w:val="1"/>
      <w:numFmt w:val="decimal"/>
      <w:suff w:val="space"/>
      <w:lvlText w:val="%3."/>
      <w:lvlJc w:val="right"/>
      <w:pPr>
        <w:ind w:left="0" w:firstLine="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1">
    <w:nsid w:val="7C870C09"/>
    <w:multiLevelType w:val="multilevel"/>
    <w:tmpl w:val="7C870C09"/>
    <w:lvl w:ilvl="0" w:tentative="0">
      <w:start w:val="1"/>
      <w:numFmt w:val="decimal"/>
      <w:lvlText w:val="%1."/>
      <w:lvlJc w:val="left"/>
      <w:pPr>
        <w:tabs>
          <w:tab w:val="left" w:pos="720"/>
        </w:tabs>
        <w:ind w:left="720" w:hanging="720"/>
      </w:pPr>
    </w:lvl>
    <w:lvl w:ilvl="1" w:tentative="0">
      <w:start w:val="1"/>
      <w:numFmt w:val="decimal"/>
      <w:lvlText w:val="%2."/>
      <w:lvlJc w:val="left"/>
      <w:pPr>
        <w:tabs>
          <w:tab w:val="left" w:pos="1440"/>
        </w:tabs>
        <w:ind w:left="1440" w:hanging="720"/>
      </w:pPr>
    </w:lvl>
    <w:lvl w:ilvl="2" w:tentative="0">
      <w:start w:val="1"/>
      <w:numFmt w:val="decimal"/>
      <w:lvlText w:val="%3."/>
      <w:lvlJc w:val="left"/>
      <w:pPr>
        <w:tabs>
          <w:tab w:val="left" w:pos="2160"/>
        </w:tabs>
        <w:ind w:left="2160" w:hanging="720"/>
      </w:pPr>
    </w:lvl>
    <w:lvl w:ilvl="3" w:tentative="0">
      <w:start w:val="1"/>
      <w:numFmt w:val="decimal"/>
      <w:lvlText w:val="%4."/>
      <w:lvlJc w:val="left"/>
      <w:pPr>
        <w:tabs>
          <w:tab w:val="left" w:pos="2880"/>
        </w:tabs>
        <w:ind w:left="2880" w:hanging="720"/>
      </w:pPr>
    </w:lvl>
    <w:lvl w:ilvl="4" w:tentative="0">
      <w:start w:val="1"/>
      <w:numFmt w:val="decimal"/>
      <w:pStyle w:val="19"/>
      <w:lvlText w:val="%5."/>
      <w:lvlJc w:val="left"/>
      <w:pPr>
        <w:tabs>
          <w:tab w:val="left" w:pos="3600"/>
        </w:tabs>
        <w:ind w:left="3600" w:hanging="720"/>
      </w:pPr>
    </w:lvl>
    <w:lvl w:ilvl="5" w:tentative="0">
      <w:start w:val="1"/>
      <w:numFmt w:val="decimal"/>
      <w:lvlText w:val="%6."/>
      <w:lvlJc w:val="left"/>
      <w:pPr>
        <w:tabs>
          <w:tab w:val="left" w:pos="4320"/>
        </w:tabs>
        <w:ind w:left="4320" w:hanging="720"/>
      </w:pPr>
    </w:lvl>
    <w:lvl w:ilvl="6" w:tentative="0">
      <w:start w:val="1"/>
      <w:numFmt w:val="decimal"/>
      <w:lvlText w:val="%7."/>
      <w:lvlJc w:val="left"/>
      <w:pPr>
        <w:tabs>
          <w:tab w:val="left" w:pos="5040"/>
        </w:tabs>
        <w:ind w:left="5040" w:hanging="720"/>
      </w:pPr>
    </w:lvl>
    <w:lvl w:ilvl="7" w:tentative="0">
      <w:start w:val="1"/>
      <w:numFmt w:val="decimal"/>
      <w:lvlText w:val="%8."/>
      <w:lvlJc w:val="left"/>
      <w:pPr>
        <w:tabs>
          <w:tab w:val="left" w:pos="5760"/>
        </w:tabs>
        <w:ind w:left="5760" w:hanging="720"/>
      </w:pPr>
    </w:lvl>
    <w:lvl w:ilvl="8" w:tentative="0">
      <w:start w:val="1"/>
      <w:numFmt w:val="decimal"/>
      <w:lvlText w:val="%9."/>
      <w:lvlJc w:val="left"/>
      <w:pPr>
        <w:tabs>
          <w:tab w:val="left" w:pos="6480"/>
        </w:tabs>
        <w:ind w:left="6480" w:hanging="7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5"/>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VmYThlOGQ5NmViYjViZTNjNDJlMTgzNjFiODlhOGMifQ=="/>
  </w:docVars>
  <w:rsids>
    <w:rsidRoot w:val="00000000"/>
    <w:rsid w:val="00050F00"/>
    <w:rsid w:val="000A5C6E"/>
    <w:rsid w:val="01481555"/>
    <w:rsid w:val="015B6D6E"/>
    <w:rsid w:val="019276A6"/>
    <w:rsid w:val="027152E6"/>
    <w:rsid w:val="02A81D04"/>
    <w:rsid w:val="03DB2733"/>
    <w:rsid w:val="05212DAC"/>
    <w:rsid w:val="052B7BC2"/>
    <w:rsid w:val="056E5276"/>
    <w:rsid w:val="05AD4280"/>
    <w:rsid w:val="06271BC6"/>
    <w:rsid w:val="067D77AC"/>
    <w:rsid w:val="06AF3684"/>
    <w:rsid w:val="06B6300F"/>
    <w:rsid w:val="06FB539B"/>
    <w:rsid w:val="07B31491"/>
    <w:rsid w:val="07F82B6D"/>
    <w:rsid w:val="08647A1E"/>
    <w:rsid w:val="08DA36DA"/>
    <w:rsid w:val="093E5041"/>
    <w:rsid w:val="097C4781"/>
    <w:rsid w:val="0A4800D1"/>
    <w:rsid w:val="0B792B3E"/>
    <w:rsid w:val="0C480432"/>
    <w:rsid w:val="0C872834"/>
    <w:rsid w:val="0C974041"/>
    <w:rsid w:val="0CCD640E"/>
    <w:rsid w:val="0CE64C8D"/>
    <w:rsid w:val="0DC82D83"/>
    <w:rsid w:val="0DFA6149"/>
    <w:rsid w:val="0E133025"/>
    <w:rsid w:val="0E91531B"/>
    <w:rsid w:val="0EE213FB"/>
    <w:rsid w:val="0F590216"/>
    <w:rsid w:val="0F8F35E7"/>
    <w:rsid w:val="0FD01451"/>
    <w:rsid w:val="11496350"/>
    <w:rsid w:val="122D0B62"/>
    <w:rsid w:val="12586ED9"/>
    <w:rsid w:val="133D5E0A"/>
    <w:rsid w:val="137666E0"/>
    <w:rsid w:val="13CB146C"/>
    <w:rsid w:val="14363136"/>
    <w:rsid w:val="15CF79D4"/>
    <w:rsid w:val="160B0FFC"/>
    <w:rsid w:val="16CD49B3"/>
    <w:rsid w:val="175A630E"/>
    <w:rsid w:val="17812CB3"/>
    <w:rsid w:val="17F71483"/>
    <w:rsid w:val="18D453AE"/>
    <w:rsid w:val="1922346A"/>
    <w:rsid w:val="19990EDC"/>
    <w:rsid w:val="19A213F5"/>
    <w:rsid w:val="19C239FC"/>
    <w:rsid w:val="19E420C7"/>
    <w:rsid w:val="19E52E10"/>
    <w:rsid w:val="1A4B64EA"/>
    <w:rsid w:val="1A783A32"/>
    <w:rsid w:val="1AAE2C67"/>
    <w:rsid w:val="1AF86BE0"/>
    <w:rsid w:val="1B1A3DA1"/>
    <w:rsid w:val="1B3306B6"/>
    <w:rsid w:val="1BDE0896"/>
    <w:rsid w:val="1CF00EFC"/>
    <w:rsid w:val="1D452A1E"/>
    <w:rsid w:val="1DBB4E04"/>
    <w:rsid w:val="1E2702D2"/>
    <w:rsid w:val="1F8F4478"/>
    <w:rsid w:val="20813775"/>
    <w:rsid w:val="20D0616C"/>
    <w:rsid w:val="21426D4A"/>
    <w:rsid w:val="21607041"/>
    <w:rsid w:val="22371EA3"/>
    <w:rsid w:val="2238617B"/>
    <w:rsid w:val="22E45EC9"/>
    <w:rsid w:val="233C28E7"/>
    <w:rsid w:val="23595B43"/>
    <w:rsid w:val="235F3A62"/>
    <w:rsid w:val="236757CC"/>
    <w:rsid w:val="236A6126"/>
    <w:rsid w:val="24D003C5"/>
    <w:rsid w:val="252C3C8F"/>
    <w:rsid w:val="25C04BC3"/>
    <w:rsid w:val="293430F8"/>
    <w:rsid w:val="2B462575"/>
    <w:rsid w:val="2C3529EE"/>
    <w:rsid w:val="2C9921E5"/>
    <w:rsid w:val="2D092D6F"/>
    <w:rsid w:val="2D145EC5"/>
    <w:rsid w:val="2D1C7470"/>
    <w:rsid w:val="2D567B97"/>
    <w:rsid w:val="2DB72CF5"/>
    <w:rsid w:val="2F592D4D"/>
    <w:rsid w:val="2F9B59C5"/>
    <w:rsid w:val="2FC44243"/>
    <w:rsid w:val="308B51BC"/>
    <w:rsid w:val="30EB3D2E"/>
    <w:rsid w:val="31092EA8"/>
    <w:rsid w:val="31101680"/>
    <w:rsid w:val="31181F49"/>
    <w:rsid w:val="317A3A13"/>
    <w:rsid w:val="33984010"/>
    <w:rsid w:val="33FB61AD"/>
    <w:rsid w:val="342C6BC9"/>
    <w:rsid w:val="3544608F"/>
    <w:rsid w:val="363E6985"/>
    <w:rsid w:val="36CF3A06"/>
    <w:rsid w:val="376E6279"/>
    <w:rsid w:val="37D76D90"/>
    <w:rsid w:val="38173168"/>
    <w:rsid w:val="381D2D9D"/>
    <w:rsid w:val="38A14340"/>
    <w:rsid w:val="39974106"/>
    <w:rsid w:val="3A22034B"/>
    <w:rsid w:val="3A745BB0"/>
    <w:rsid w:val="3AF235BE"/>
    <w:rsid w:val="3B176CB0"/>
    <w:rsid w:val="3B3E6803"/>
    <w:rsid w:val="3B960975"/>
    <w:rsid w:val="3D271A63"/>
    <w:rsid w:val="3D774A2E"/>
    <w:rsid w:val="3D8263F7"/>
    <w:rsid w:val="3D923789"/>
    <w:rsid w:val="3DBE733A"/>
    <w:rsid w:val="3EEA09DF"/>
    <w:rsid w:val="3F1B1432"/>
    <w:rsid w:val="3FE25AA0"/>
    <w:rsid w:val="41087697"/>
    <w:rsid w:val="41291BCA"/>
    <w:rsid w:val="41351B80"/>
    <w:rsid w:val="423832CD"/>
    <w:rsid w:val="42442951"/>
    <w:rsid w:val="43A94C09"/>
    <w:rsid w:val="44182362"/>
    <w:rsid w:val="44431A29"/>
    <w:rsid w:val="447830E2"/>
    <w:rsid w:val="44C5770F"/>
    <w:rsid w:val="44EF71C4"/>
    <w:rsid w:val="4577732C"/>
    <w:rsid w:val="46025BB6"/>
    <w:rsid w:val="46E4575A"/>
    <w:rsid w:val="475D7492"/>
    <w:rsid w:val="48036E0A"/>
    <w:rsid w:val="48182716"/>
    <w:rsid w:val="482D6FF9"/>
    <w:rsid w:val="483B4F42"/>
    <w:rsid w:val="494574C2"/>
    <w:rsid w:val="496140CE"/>
    <w:rsid w:val="4994065E"/>
    <w:rsid w:val="4A3B1F48"/>
    <w:rsid w:val="4A54660D"/>
    <w:rsid w:val="4ADC6579"/>
    <w:rsid w:val="4AE139DB"/>
    <w:rsid w:val="4BA83DB3"/>
    <w:rsid w:val="4BB34AEA"/>
    <w:rsid w:val="4BDB0A24"/>
    <w:rsid w:val="4BE72211"/>
    <w:rsid w:val="4C085508"/>
    <w:rsid w:val="4C31315D"/>
    <w:rsid w:val="4C5E2AE1"/>
    <w:rsid w:val="4CAD2133"/>
    <w:rsid w:val="4CF578A9"/>
    <w:rsid w:val="4D3E30CB"/>
    <w:rsid w:val="4D4E7A6D"/>
    <w:rsid w:val="4DB510E4"/>
    <w:rsid w:val="4E42161A"/>
    <w:rsid w:val="4E4230CD"/>
    <w:rsid w:val="4F001544"/>
    <w:rsid w:val="4F391F54"/>
    <w:rsid w:val="4F55367B"/>
    <w:rsid w:val="4F6D75ED"/>
    <w:rsid w:val="4FF80EFA"/>
    <w:rsid w:val="503A452D"/>
    <w:rsid w:val="50AA1DA8"/>
    <w:rsid w:val="51352B6B"/>
    <w:rsid w:val="519531C9"/>
    <w:rsid w:val="5322283B"/>
    <w:rsid w:val="53A17F68"/>
    <w:rsid w:val="53DB6C22"/>
    <w:rsid w:val="54EA606D"/>
    <w:rsid w:val="559B64B6"/>
    <w:rsid w:val="56ED315F"/>
    <w:rsid w:val="5727153F"/>
    <w:rsid w:val="5781231C"/>
    <w:rsid w:val="589F44FC"/>
    <w:rsid w:val="590E31C8"/>
    <w:rsid w:val="5A23530B"/>
    <w:rsid w:val="5C037501"/>
    <w:rsid w:val="5C4C0928"/>
    <w:rsid w:val="5C671404"/>
    <w:rsid w:val="5DCA5465"/>
    <w:rsid w:val="5DD71A06"/>
    <w:rsid w:val="5E932E93"/>
    <w:rsid w:val="5EA412B8"/>
    <w:rsid w:val="5EEB1220"/>
    <w:rsid w:val="5FA4498B"/>
    <w:rsid w:val="5FE377F5"/>
    <w:rsid w:val="60421E7B"/>
    <w:rsid w:val="60C7505C"/>
    <w:rsid w:val="61130716"/>
    <w:rsid w:val="61143219"/>
    <w:rsid w:val="61707CCC"/>
    <w:rsid w:val="61A942BC"/>
    <w:rsid w:val="61B96A60"/>
    <w:rsid w:val="61CB0404"/>
    <w:rsid w:val="62392EA0"/>
    <w:rsid w:val="626B6216"/>
    <w:rsid w:val="62906F6F"/>
    <w:rsid w:val="62B23021"/>
    <w:rsid w:val="62B67B8B"/>
    <w:rsid w:val="6345469F"/>
    <w:rsid w:val="646C4200"/>
    <w:rsid w:val="649807F0"/>
    <w:rsid w:val="64AA789E"/>
    <w:rsid w:val="64AD4E34"/>
    <w:rsid w:val="64C66D2B"/>
    <w:rsid w:val="65035568"/>
    <w:rsid w:val="654A611D"/>
    <w:rsid w:val="668F5CC4"/>
    <w:rsid w:val="66D87569"/>
    <w:rsid w:val="67CF5844"/>
    <w:rsid w:val="68045EB2"/>
    <w:rsid w:val="680C2694"/>
    <w:rsid w:val="682E5ACE"/>
    <w:rsid w:val="68FD311B"/>
    <w:rsid w:val="69D01878"/>
    <w:rsid w:val="6A1F4430"/>
    <w:rsid w:val="6AAB2135"/>
    <w:rsid w:val="6AC37FB5"/>
    <w:rsid w:val="6AD172CA"/>
    <w:rsid w:val="6BC46898"/>
    <w:rsid w:val="6C292A34"/>
    <w:rsid w:val="6CEA21C3"/>
    <w:rsid w:val="6D38732A"/>
    <w:rsid w:val="6DD05A39"/>
    <w:rsid w:val="6E5024FA"/>
    <w:rsid w:val="6E5C781B"/>
    <w:rsid w:val="6EA85D61"/>
    <w:rsid w:val="6EC6360F"/>
    <w:rsid w:val="6ECA7E4F"/>
    <w:rsid w:val="71180294"/>
    <w:rsid w:val="713118C3"/>
    <w:rsid w:val="71C02C3F"/>
    <w:rsid w:val="720677C8"/>
    <w:rsid w:val="722C27C1"/>
    <w:rsid w:val="72B1310C"/>
    <w:rsid w:val="72BB5C94"/>
    <w:rsid w:val="732B3BA9"/>
    <w:rsid w:val="753C41E7"/>
    <w:rsid w:val="764D37C3"/>
    <w:rsid w:val="770D725E"/>
    <w:rsid w:val="770E4D00"/>
    <w:rsid w:val="78436C2C"/>
    <w:rsid w:val="78CF68D0"/>
    <w:rsid w:val="7AF0174A"/>
    <w:rsid w:val="7C364E14"/>
    <w:rsid w:val="7C6F2CF1"/>
    <w:rsid w:val="7C865339"/>
    <w:rsid w:val="7CBB74E2"/>
    <w:rsid w:val="7E3B3394"/>
    <w:rsid w:val="7EE67CE4"/>
    <w:rsid w:val="7F0D5853"/>
    <w:rsid w:val="7F313C82"/>
    <w:rsid w:val="7F4C0ABC"/>
    <w:rsid w:val="7F7E04D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qFormat/>
    <w:uiPriority w:val="0"/>
    <w:pPr>
      <w:keepNext/>
      <w:keepLines/>
      <w:numPr>
        <w:ilvl w:val="0"/>
        <w:numId w:val="1"/>
      </w:numPr>
      <w:spacing w:before="120" w:after="120"/>
      <w:ind w:firstLineChars="0"/>
      <w:outlineLvl w:val="0"/>
    </w:pPr>
    <w:rPr>
      <w:b/>
      <w:bCs/>
      <w:kern w:val="44"/>
      <w:sz w:val="32"/>
      <w:szCs w:val="44"/>
      <w:lang w:val="zh-CN"/>
    </w:rPr>
  </w:style>
  <w:style w:type="paragraph" w:styleId="4">
    <w:name w:val="heading 2"/>
    <w:basedOn w:val="1"/>
    <w:next w:val="1"/>
    <w:qFormat/>
    <w:uiPriority w:val="0"/>
    <w:pPr>
      <w:keepNext/>
      <w:keepLines/>
      <w:spacing w:line="440" w:lineRule="exact"/>
      <w:jc w:val="center"/>
      <w:outlineLvl w:val="1"/>
    </w:pPr>
    <w:rPr>
      <w:rFonts w:ascii="仿宋_GB2312" w:hAnsi="Arial" w:eastAsia="仿宋_GB2312"/>
      <w:b/>
      <w:sz w:val="24"/>
    </w:rPr>
  </w:style>
  <w:style w:type="paragraph" w:styleId="5">
    <w:name w:val="heading 4"/>
    <w:basedOn w:val="1"/>
    <w:next w:val="1"/>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character" w:default="1" w:styleId="17">
    <w:name w:val="Default Paragraph Font"/>
    <w:semiHidden/>
    <w:qFormat/>
    <w:uiPriority w:val="0"/>
  </w:style>
  <w:style w:type="table" w:default="1" w:styleId="15">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rFonts w:eastAsia="宋体"/>
      <w:kern w:val="2"/>
      <w:sz w:val="18"/>
      <w:lang w:val="en-US" w:eastAsia="zh-CN"/>
    </w:rPr>
  </w:style>
  <w:style w:type="paragraph" w:styleId="6">
    <w:name w:val="Normal Indent"/>
    <w:basedOn w:val="1"/>
    <w:qFormat/>
    <w:uiPriority w:val="0"/>
    <w:pPr>
      <w:adjustRightInd w:val="0"/>
      <w:snapToGrid w:val="0"/>
      <w:spacing w:line="360" w:lineRule="auto"/>
      <w:ind w:firstLine="420"/>
    </w:pPr>
    <w:rPr>
      <w:sz w:val="24"/>
    </w:rPr>
  </w:style>
  <w:style w:type="paragraph" w:styleId="7">
    <w:name w:val="Body Text"/>
    <w:basedOn w:val="1"/>
    <w:next w:val="8"/>
    <w:qFormat/>
    <w:uiPriority w:val="1"/>
    <w:rPr>
      <w:rFonts w:ascii="宋体" w:hAnsi="宋体" w:cs="宋体"/>
      <w:sz w:val="24"/>
      <w:szCs w:val="24"/>
      <w:lang w:val="zh-CN" w:bidi="zh-CN"/>
    </w:rPr>
  </w:style>
  <w:style w:type="paragraph" w:customStyle="1" w:styleId="8">
    <w:name w:val="目录 83"/>
    <w:next w:val="1"/>
    <w:qFormat/>
    <w:uiPriority w:val="0"/>
    <w:pPr>
      <w:wordWrap w:val="0"/>
      <w:ind w:left="2550"/>
      <w:jc w:val="both"/>
    </w:pPr>
    <w:rPr>
      <w:rFonts w:ascii="Times New Roman" w:hAnsi="Times New Roman" w:eastAsia="宋体" w:cs="Times New Roman"/>
      <w:sz w:val="21"/>
      <w:lang w:val="en-US" w:eastAsia="zh-CN" w:bidi="ar-SA"/>
    </w:rPr>
  </w:style>
  <w:style w:type="paragraph" w:styleId="9">
    <w:name w:val="Body Text Indent"/>
    <w:basedOn w:val="1"/>
    <w:qFormat/>
    <w:uiPriority w:val="99"/>
    <w:pPr>
      <w:spacing w:line="700" w:lineRule="exact"/>
      <w:ind w:left="960"/>
    </w:pPr>
    <w:rPr>
      <w:sz w:val="44"/>
    </w:rPr>
  </w:style>
  <w:style w:type="paragraph" w:styleId="10">
    <w:name w:val="Date"/>
    <w:basedOn w:val="1"/>
    <w:next w:val="1"/>
    <w:qFormat/>
    <w:uiPriority w:val="0"/>
    <w:rPr>
      <w:sz w:val="28"/>
    </w:rPr>
  </w:style>
  <w:style w:type="paragraph" w:styleId="11">
    <w:name w:val="toc 1"/>
    <w:basedOn w:val="1"/>
    <w:next w:val="1"/>
    <w:semiHidden/>
    <w:qFormat/>
    <w:uiPriority w:val="0"/>
    <w:pPr>
      <w:tabs>
        <w:tab w:val="right" w:leader="dot" w:pos="9962"/>
      </w:tabs>
      <w:spacing w:line="360" w:lineRule="auto"/>
      <w:jc w:val="center"/>
    </w:pPr>
    <w:rPr>
      <w:rFonts w:ascii="微软雅黑" w:hAnsi="微软雅黑" w:eastAsia="微软雅黑"/>
      <w:b/>
      <w:sz w:val="36"/>
      <w:szCs w:val="36"/>
      <w:lang w:val="zh-CN"/>
    </w:rPr>
  </w:style>
  <w:style w:type="paragraph" w:styleId="12">
    <w:name w:val="Normal (Web)"/>
    <w:basedOn w:val="1"/>
    <w:qFormat/>
    <w:uiPriority w:val="0"/>
    <w:pPr>
      <w:spacing w:before="100" w:beforeAutospacing="1" w:after="100" w:afterAutospacing="1"/>
      <w:ind w:left="0" w:right="0"/>
      <w:jc w:val="left"/>
    </w:pPr>
    <w:rPr>
      <w:kern w:val="0"/>
      <w:sz w:val="24"/>
      <w:lang w:val="en-US" w:eastAsia="zh-CN" w:bidi="ar"/>
    </w:rPr>
  </w:style>
  <w:style w:type="paragraph" w:styleId="13">
    <w:name w:val="Body Text First Indent"/>
    <w:basedOn w:val="1"/>
    <w:next w:val="1"/>
    <w:qFormat/>
    <w:uiPriority w:val="0"/>
    <w:pPr>
      <w:spacing w:line="360" w:lineRule="auto"/>
      <w:ind w:firstLine="420"/>
    </w:pPr>
    <w:rPr>
      <w:rFonts w:ascii="宋体" w:hAnsi="宋体"/>
      <w:sz w:val="24"/>
    </w:rPr>
  </w:style>
  <w:style w:type="paragraph" w:styleId="14">
    <w:name w:val="Body Text First Indent 2"/>
    <w:basedOn w:val="9"/>
    <w:qFormat/>
    <w:uiPriority w:val="0"/>
    <w:pPr>
      <w:spacing w:after="120" w:afterLines="0" w:line="240" w:lineRule="auto"/>
      <w:ind w:left="420" w:leftChars="200" w:firstLine="420" w:firstLineChars="200"/>
    </w:pPr>
  </w:style>
  <w:style w:type="table" w:styleId="16">
    <w:name w:val="Table Grid"/>
    <w:basedOn w:val="1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Strong"/>
    <w:basedOn w:val="17"/>
    <w:qFormat/>
    <w:uiPriority w:val="0"/>
    <w:rPr>
      <w:b/>
    </w:rPr>
  </w:style>
  <w:style w:type="paragraph" w:customStyle="1" w:styleId="19">
    <w:name w:val="标题 5（有编号）（绿盟科技）"/>
    <w:basedOn w:val="1"/>
    <w:next w:val="1"/>
    <w:qFormat/>
    <w:uiPriority w:val="99"/>
    <w:pPr>
      <w:keepNext/>
      <w:keepLines/>
      <w:numPr>
        <w:ilvl w:val="4"/>
        <w:numId w:val="2"/>
      </w:numPr>
      <w:tabs>
        <w:tab w:val="left" w:pos="720"/>
      </w:tabs>
      <w:spacing w:before="280" w:after="156" w:line="377" w:lineRule="auto"/>
      <w:jc w:val="left"/>
      <w:outlineLvl w:val="4"/>
    </w:pPr>
    <w:rPr>
      <w:rFonts w:ascii="Arial" w:hAnsi="Arial" w:eastAsia="黑体"/>
      <w:b/>
      <w:sz w:val="24"/>
      <w:szCs w:val="28"/>
    </w:rPr>
  </w:style>
  <w:style w:type="paragraph" w:customStyle="1" w:styleId="20">
    <w:name w:val="Default"/>
    <w:qFormat/>
    <w:uiPriority w:val="0"/>
    <w:pPr>
      <w:widowControl w:val="0"/>
      <w:autoSpaceDE w:val="0"/>
      <w:autoSpaceDN w:val="0"/>
      <w:adjustRightInd w:val="0"/>
    </w:pPr>
    <w:rPr>
      <w:rFonts w:ascii="黑体" w:hAnsi="Times New Roman" w:eastAsia="黑体" w:cs="Times New Roman"/>
      <w:lang w:val="en-US" w:eastAsia="zh-CN" w:bidi="ar-SA"/>
    </w:rPr>
  </w:style>
  <w:style w:type="character" w:customStyle="1" w:styleId="21">
    <w:name w:val="font91"/>
    <w:basedOn w:val="17"/>
    <w:qFormat/>
    <w:uiPriority w:val="0"/>
    <w:rPr>
      <w:rFonts w:ascii="楷体" w:hAnsi="楷体" w:eastAsia="楷体" w:cs="楷体"/>
      <w:color w:val="000000"/>
      <w:sz w:val="22"/>
      <w:szCs w:val="22"/>
      <w:u w:val="none"/>
      <w:vertAlign w:val="superscript"/>
    </w:rPr>
  </w:style>
  <w:style w:type="character" w:customStyle="1" w:styleId="22">
    <w:name w:val="font21"/>
    <w:basedOn w:val="17"/>
    <w:qFormat/>
    <w:uiPriority w:val="0"/>
    <w:rPr>
      <w:rFonts w:hint="eastAsia" w:ascii="仿宋" w:hAnsi="仿宋" w:eastAsia="仿宋" w:cs="仿宋"/>
      <w:b/>
      <w:bCs/>
      <w:color w:val="000000"/>
      <w:sz w:val="24"/>
      <w:szCs w:val="24"/>
      <w:u w:val="none"/>
    </w:rPr>
  </w:style>
  <w:style w:type="paragraph" w:customStyle="1" w:styleId="23">
    <w:name w:val="BodyText"/>
    <w:basedOn w:val="1"/>
    <w:next w:val="24"/>
    <w:qFormat/>
    <w:uiPriority w:val="0"/>
    <w:pPr>
      <w:jc w:val="both"/>
      <w:textAlignment w:val="baseline"/>
    </w:pPr>
    <w:rPr>
      <w:rFonts w:ascii="仿宋_GB2312" w:eastAsia="仿宋_GB2312"/>
      <w:kern w:val="2"/>
      <w:sz w:val="32"/>
      <w:lang w:val="en-US" w:eastAsia="zh-CN" w:bidi="ar-SA"/>
    </w:rPr>
  </w:style>
  <w:style w:type="paragraph" w:customStyle="1" w:styleId="24">
    <w:name w:val="BodyTextIndent"/>
    <w:basedOn w:val="1"/>
    <w:qFormat/>
    <w:uiPriority w:val="0"/>
    <w:pPr>
      <w:spacing w:line="700" w:lineRule="exact"/>
      <w:ind w:left="960"/>
      <w:jc w:val="both"/>
      <w:textAlignment w:val="baseline"/>
    </w:pPr>
    <w:rPr>
      <w:kern w:val="2"/>
      <w:sz w:val="44"/>
      <w:lang w:val="en-US" w:eastAsia="zh-CN" w:bidi="ar-SA"/>
    </w:rPr>
  </w:style>
  <w:style w:type="paragraph" w:styleId="25">
    <w:name w:val="List Paragraph"/>
    <w:basedOn w:val="1"/>
    <w:qFormat/>
    <w:uiPriority w:val="34"/>
    <w:pPr>
      <w:ind w:firstLine="420" w:firstLineChars="200"/>
    </w:pPr>
  </w:style>
  <w:style w:type="paragraph" w:customStyle="1" w:styleId="26">
    <w:name w:val="UserStyle_0"/>
    <w:next w:val="1"/>
    <w:qFormat/>
    <w:uiPriority w:val="0"/>
    <w:pPr>
      <w:jc w:val="both"/>
      <w:textAlignment w:val="baseline"/>
    </w:pPr>
    <w:rPr>
      <w:rFonts w:ascii="Times New Roman" w:hAnsi="Times New Roman" w:eastAsia="宋体" w:cs="Times New Roman"/>
      <w:kern w:val="2"/>
      <w:sz w:val="21"/>
      <w:szCs w:val="24"/>
      <w:lang w:val="en-US" w:eastAsia="zh-CN" w:bidi="ar-SA"/>
    </w:rPr>
  </w:style>
  <w:style w:type="paragraph" w:customStyle="1" w:styleId="27">
    <w:name w:val="正文文本缩进1"/>
    <w:basedOn w:val="1"/>
    <w:qFormat/>
    <w:uiPriority w:val="0"/>
    <w:pPr>
      <w:spacing w:line="700" w:lineRule="exact"/>
      <w:ind w:left="960"/>
    </w:pPr>
    <w:rPr>
      <w:sz w:val="44"/>
    </w:rPr>
  </w:style>
  <w:style w:type="paragraph" w:customStyle="1" w:styleId="28">
    <w:name w:val="1"/>
    <w:qFormat/>
    <w:uiPriority w:val="0"/>
    <w:pPr>
      <w:widowControl w:val="0"/>
      <w:jc w:val="both"/>
    </w:pPr>
    <w:rPr>
      <w:rFonts w:ascii="Tahoma" w:hAnsi="Tahoma" w:eastAsia="Arial Unicode MS" w:cs="Arial Unicode MS"/>
      <w:color w:val="000000"/>
      <w:kern w:val="2"/>
      <w:sz w:val="24"/>
      <w:szCs w:val="24"/>
      <w:u w:val="none" w:color="000000"/>
      <w:lang w:val="en-US" w:eastAsia="zh-CN" w:bidi="ar-SA"/>
    </w:rPr>
  </w:style>
  <w:style w:type="character" w:customStyle="1" w:styleId="29">
    <w:name w:val="font41"/>
    <w:basedOn w:val="17"/>
    <w:qFormat/>
    <w:uiPriority w:val="0"/>
    <w:rPr>
      <w:rFonts w:hint="eastAsia" w:ascii="方正仿宋_GBK" w:hAnsi="方正仿宋_GBK" w:eastAsia="方正仿宋_GBK" w:cs="方正仿宋_GBK"/>
      <w:color w:val="FF0000"/>
      <w:sz w:val="24"/>
      <w:szCs w:val="24"/>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35</Pages>
  <Words>498</Words>
  <Characters>533</Characters>
  <Lines>0</Lines>
  <Paragraphs>0</Paragraphs>
  <TotalTime>24</TotalTime>
  <ScaleCrop>false</ScaleCrop>
  <LinksUpToDate>false</LinksUpToDate>
  <CharactersWithSpaces>550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王静-采购办</dc:creator>
  <cp:lastModifiedBy>王静</cp:lastModifiedBy>
  <cp:lastPrinted>2025-12-02T07:40:00Z</cp:lastPrinted>
  <dcterms:modified xsi:type="dcterms:W3CDTF">2026-07-31T08:59:43Z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4DEA61388ACC4515A3805AE54009040A_13</vt:lpwstr>
  </property>
  <property fmtid="{D5CDD505-2E9C-101B-9397-08002B2CF9AE}" pid="4" name="KSOTemplateDocerSaveRecord">
    <vt:lpwstr>eyJoZGlkIjoiZjllNzIxZDc2YmI1MDNjMzU4NWU3ZjdhNjk3N2E2OWYiLCJ1c2VySWQiOiIxNjE2MTQ1MTM5In0=</vt:lpwstr>
  </property>
</Properties>
</file>