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项目名称：手册印刷（第三次）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项目编号：BSRMYY-YNCG-2026-07016</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righ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right"/>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0.1</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25250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9E66B9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2</w:t>
            </w:r>
          </w:p>
        </w:tc>
        <w:tc>
          <w:tcPr>
            <w:tcW w:w="1201"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1008" w:type="pct"/>
            <w:tcBorders>
              <w:top w:val="single" w:color="auto" w:sz="4" w:space="0"/>
              <w:bottom w:val="single" w:color="auto" w:sz="4" w:space="0"/>
            </w:tcBorders>
            <w:vAlign w:val="center"/>
          </w:tcPr>
          <w:p w14:paraId="6FAE84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100000</w:t>
            </w:r>
          </w:p>
        </w:tc>
        <w:tc>
          <w:tcPr>
            <w:tcW w:w="461" w:type="pct"/>
            <w:tcBorders>
              <w:top w:val="single" w:color="auto" w:sz="4" w:space="0"/>
              <w:bottom w:val="single" w:color="auto" w:sz="4" w:space="0"/>
            </w:tcBorders>
            <w:vAlign w:val="center"/>
          </w:tcPr>
          <w:p w14:paraId="716535B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2EF3C97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w:t>
            </w:r>
          </w:p>
        </w:tc>
        <w:tc>
          <w:tcPr>
            <w:tcW w:w="870" w:type="pct"/>
            <w:vMerge w:val="continue"/>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17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049D50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3</w:t>
            </w:r>
          </w:p>
        </w:tc>
        <w:tc>
          <w:tcPr>
            <w:tcW w:w="1201" w:type="pct"/>
            <w:tcBorders>
              <w:top w:val="single" w:color="auto" w:sz="4" w:space="0"/>
              <w:left w:val="single" w:color="auto" w:sz="4" w:space="0"/>
              <w:bottom w:val="single" w:color="auto" w:sz="4" w:space="0"/>
            </w:tcBorders>
            <w:vAlign w:val="center"/>
          </w:tcPr>
          <w:p w14:paraId="63CFFC3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1008" w:type="pct"/>
            <w:tcBorders>
              <w:top w:val="single" w:color="auto" w:sz="4" w:space="0"/>
              <w:bottom w:val="single" w:color="auto" w:sz="4" w:space="0"/>
            </w:tcBorders>
            <w:vAlign w:val="center"/>
          </w:tcPr>
          <w:p w14:paraId="73B19CD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099B82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3361194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0.3</w:t>
            </w:r>
          </w:p>
        </w:tc>
        <w:tc>
          <w:tcPr>
            <w:tcW w:w="870" w:type="pct"/>
            <w:vMerge w:val="continue"/>
            <w:vAlign w:val="center"/>
          </w:tcPr>
          <w:p w14:paraId="6CC799C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6001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2CCA86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4</w:t>
            </w:r>
          </w:p>
        </w:tc>
        <w:tc>
          <w:tcPr>
            <w:tcW w:w="1201" w:type="pct"/>
            <w:tcBorders>
              <w:top w:val="single" w:color="auto" w:sz="4" w:space="0"/>
              <w:left w:val="single" w:color="auto" w:sz="4" w:space="0"/>
              <w:bottom w:val="single" w:color="auto" w:sz="4" w:space="0"/>
            </w:tcBorders>
            <w:vAlign w:val="center"/>
          </w:tcPr>
          <w:p w14:paraId="723405B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1008" w:type="pct"/>
            <w:tcBorders>
              <w:top w:val="single" w:color="auto" w:sz="4" w:space="0"/>
              <w:bottom w:val="single" w:color="auto" w:sz="4" w:space="0"/>
            </w:tcBorders>
            <w:vAlign w:val="center"/>
          </w:tcPr>
          <w:p w14:paraId="7BF678F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6B5227C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767195C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w:t>
            </w:r>
          </w:p>
        </w:tc>
        <w:tc>
          <w:tcPr>
            <w:tcW w:w="870" w:type="pct"/>
            <w:vMerge w:val="continue"/>
            <w:vAlign w:val="center"/>
          </w:tcPr>
          <w:p w14:paraId="2724DB96">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5A3E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657B6DD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5</w:t>
            </w:r>
          </w:p>
        </w:tc>
        <w:tc>
          <w:tcPr>
            <w:tcW w:w="1201" w:type="pct"/>
            <w:tcBorders>
              <w:top w:val="single" w:color="auto" w:sz="4" w:space="0"/>
              <w:left w:val="single" w:color="auto" w:sz="4" w:space="0"/>
              <w:bottom w:val="single" w:color="auto" w:sz="4" w:space="0"/>
            </w:tcBorders>
            <w:vAlign w:val="center"/>
          </w:tcPr>
          <w:p w14:paraId="4955350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1008" w:type="pct"/>
            <w:tcBorders>
              <w:top w:val="single" w:color="auto" w:sz="4" w:space="0"/>
              <w:bottom w:val="single" w:color="auto" w:sz="4" w:space="0"/>
            </w:tcBorders>
            <w:vAlign w:val="center"/>
          </w:tcPr>
          <w:p w14:paraId="11452E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500</w:t>
            </w:r>
          </w:p>
        </w:tc>
        <w:tc>
          <w:tcPr>
            <w:tcW w:w="461" w:type="pct"/>
            <w:tcBorders>
              <w:top w:val="single" w:color="auto" w:sz="4" w:space="0"/>
              <w:bottom w:val="single" w:color="auto" w:sz="4" w:space="0"/>
            </w:tcBorders>
            <w:vAlign w:val="center"/>
          </w:tcPr>
          <w:p w14:paraId="5F4F8E3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本</w:t>
            </w:r>
          </w:p>
        </w:tc>
        <w:tc>
          <w:tcPr>
            <w:tcW w:w="1032" w:type="pct"/>
            <w:tcBorders>
              <w:top w:val="single" w:color="auto" w:sz="4" w:space="0"/>
              <w:bottom w:val="single" w:color="auto" w:sz="4" w:space="0"/>
              <w:right w:val="single" w:color="auto" w:sz="4" w:space="0"/>
            </w:tcBorders>
            <w:vAlign w:val="center"/>
          </w:tcPr>
          <w:p w14:paraId="5C0102E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w:t>
            </w:r>
          </w:p>
        </w:tc>
        <w:tc>
          <w:tcPr>
            <w:tcW w:w="870" w:type="pct"/>
            <w:vMerge w:val="continue"/>
            <w:tcBorders>
              <w:bottom w:val="single" w:color="auto" w:sz="4" w:space="0"/>
            </w:tcBorders>
            <w:vAlign w:val="center"/>
          </w:tcPr>
          <w:p w14:paraId="611DF6D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71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388"/>
        <w:gridCol w:w="7517"/>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65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内页≥75克，黑白单面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9F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内页≥75克，黑白双面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28FE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1B5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B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AE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彩页内页≥75克，单面彩页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7130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0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6D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AC4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彩页内页≥75克，双彩页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68DD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705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FAE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71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封面彩页≥250克，皮纹和铜板彩色</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r>
              <w:rPr>
                <w:rFonts w:hint="default" w:ascii="方正仿宋_GBK" w:hAnsi="方正仿宋_GBK" w:eastAsia="方正仿宋_GBK" w:cs="方正仿宋_GBK"/>
                <w:b/>
                <w:bCs/>
                <w:kern w:val="0"/>
                <w:sz w:val="28"/>
                <w:szCs w:val="28"/>
                <w:highlight w:val="none"/>
                <w:lang w:val="en-US" w:eastAsia="zh-CN"/>
              </w:rPr>
              <w:t>(不含覆膜)</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bookmarkStart w:id="7" w:name="_GoBack"/>
      <w:bookmarkEnd w:id="7"/>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1303AE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本项目要求供应商自中选后，在接到采购方通知后3天内完成印刷送货，紧急情况12小时内完成印刷送货。</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91117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（1）供应商应使用三个月以内的全新的纸张进行印刷。</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（2）如因供应商原因导致排版错误、出现错别字等，免费重新排版印刷；出现印刷错误要求30分钟电话响应，1小时到达医院处置，24小时内完成修改后的手册印刷并完成送货。</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24小时，整改期限届满仍未完成的，供应商每日支付合同发生总金额3‰的违约金，超过48小时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058343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28014297"/>
      <w:bookmarkStart w:id="2" w:name="_Toc156196472"/>
      <w:bookmarkStart w:id="3" w:name="_Toc128229747"/>
      <w:bookmarkStart w:id="4" w:name="_Toc175017344"/>
      <w:bookmarkStart w:id="5" w:name="_Toc173677399"/>
      <w:bookmarkStart w:id="6" w:name="_Toc128229304"/>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3D5E0A"/>
    <w:rsid w:val="15080B11"/>
    <w:rsid w:val="153C16E7"/>
    <w:rsid w:val="15D4217A"/>
    <w:rsid w:val="1706559C"/>
    <w:rsid w:val="17E53404"/>
    <w:rsid w:val="18EC242C"/>
    <w:rsid w:val="1922346A"/>
    <w:rsid w:val="19380134"/>
    <w:rsid w:val="19402EE9"/>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1B68F9"/>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6E1A79"/>
    <w:rsid w:val="55A90FF1"/>
    <w:rsid w:val="55BB5978"/>
    <w:rsid w:val="55F45FE4"/>
    <w:rsid w:val="5683561C"/>
    <w:rsid w:val="586B764B"/>
    <w:rsid w:val="590456AD"/>
    <w:rsid w:val="59343196"/>
    <w:rsid w:val="599E0097"/>
    <w:rsid w:val="59B83EF9"/>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5967</Words>
  <Characters>6172</Characters>
  <Lines>0</Lines>
  <Paragraphs>0</Paragraphs>
  <TotalTime>21</TotalTime>
  <ScaleCrop>false</ScaleCrop>
  <LinksUpToDate>false</LinksUpToDate>
  <CharactersWithSpaces>6721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2026-08-17T09:06:27Z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