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项目名称：手册印刷（第二次）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w:t>
      </w:r>
      <w:bookmarkStart w:id="7" w:name="_GoBack"/>
      <w:bookmarkEnd w:id="7"/>
      <w:r>
        <w:rPr>
          <w:rFonts w:hint="eastAsia"/>
          <w:sz w:val="44"/>
          <w:szCs w:val="44"/>
          <w:highlight w:val="none"/>
          <w:lang w:val="en-US" w:eastAsia="zh-CN"/>
        </w:rPr>
        <w:t>07016</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righ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right"/>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0.1</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25250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9E66B9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2</w:t>
            </w:r>
          </w:p>
        </w:tc>
        <w:tc>
          <w:tcPr>
            <w:tcW w:w="1201"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1008" w:type="pct"/>
            <w:tcBorders>
              <w:top w:val="single" w:color="auto" w:sz="4" w:space="0"/>
              <w:bottom w:val="single" w:color="auto" w:sz="4" w:space="0"/>
            </w:tcBorders>
            <w:vAlign w:val="center"/>
          </w:tcPr>
          <w:p w14:paraId="6FAE84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100000</w:t>
            </w:r>
          </w:p>
        </w:tc>
        <w:tc>
          <w:tcPr>
            <w:tcW w:w="461" w:type="pct"/>
            <w:tcBorders>
              <w:top w:val="single" w:color="auto" w:sz="4" w:space="0"/>
              <w:bottom w:val="single" w:color="auto" w:sz="4" w:space="0"/>
            </w:tcBorders>
            <w:vAlign w:val="center"/>
          </w:tcPr>
          <w:p w14:paraId="716535B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2EF3C97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w:t>
            </w:r>
          </w:p>
        </w:tc>
        <w:tc>
          <w:tcPr>
            <w:tcW w:w="870" w:type="pct"/>
            <w:vMerge w:val="continue"/>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17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049D50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3</w:t>
            </w:r>
          </w:p>
        </w:tc>
        <w:tc>
          <w:tcPr>
            <w:tcW w:w="1201" w:type="pct"/>
            <w:tcBorders>
              <w:top w:val="single" w:color="auto" w:sz="4" w:space="0"/>
              <w:left w:val="single" w:color="auto" w:sz="4" w:space="0"/>
              <w:bottom w:val="single" w:color="auto" w:sz="4" w:space="0"/>
            </w:tcBorders>
            <w:vAlign w:val="center"/>
          </w:tcPr>
          <w:p w14:paraId="63CFFC3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1008" w:type="pct"/>
            <w:tcBorders>
              <w:top w:val="single" w:color="auto" w:sz="4" w:space="0"/>
              <w:bottom w:val="single" w:color="auto" w:sz="4" w:space="0"/>
            </w:tcBorders>
            <w:vAlign w:val="center"/>
          </w:tcPr>
          <w:p w14:paraId="73B19CD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099B82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3361194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0.3</w:t>
            </w:r>
          </w:p>
        </w:tc>
        <w:tc>
          <w:tcPr>
            <w:tcW w:w="870" w:type="pct"/>
            <w:vMerge w:val="continue"/>
            <w:vAlign w:val="center"/>
          </w:tcPr>
          <w:p w14:paraId="6CC799C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6001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2CCA86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4</w:t>
            </w:r>
          </w:p>
        </w:tc>
        <w:tc>
          <w:tcPr>
            <w:tcW w:w="1201" w:type="pct"/>
            <w:tcBorders>
              <w:top w:val="single" w:color="auto" w:sz="4" w:space="0"/>
              <w:left w:val="single" w:color="auto" w:sz="4" w:space="0"/>
              <w:bottom w:val="single" w:color="auto" w:sz="4" w:space="0"/>
            </w:tcBorders>
            <w:vAlign w:val="center"/>
          </w:tcPr>
          <w:p w14:paraId="723405B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1008" w:type="pct"/>
            <w:tcBorders>
              <w:top w:val="single" w:color="auto" w:sz="4" w:space="0"/>
              <w:bottom w:val="single" w:color="auto" w:sz="4" w:space="0"/>
            </w:tcBorders>
            <w:vAlign w:val="center"/>
          </w:tcPr>
          <w:p w14:paraId="7BF678F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6B5227C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767195C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w:t>
            </w:r>
          </w:p>
        </w:tc>
        <w:tc>
          <w:tcPr>
            <w:tcW w:w="870" w:type="pct"/>
            <w:vMerge w:val="continue"/>
            <w:vAlign w:val="center"/>
          </w:tcPr>
          <w:p w14:paraId="2724DB96">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5A3E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657B6DD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5</w:t>
            </w:r>
          </w:p>
        </w:tc>
        <w:tc>
          <w:tcPr>
            <w:tcW w:w="1201" w:type="pct"/>
            <w:tcBorders>
              <w:top w:val="single" w:color="auto" w:sz="4" w:space="0"/>
              <w:left w:val="single" w:color="auto" w:sz="4" w:space="0"/>
              <w:bottom w:val="single" w:color="auto" w:sz="4" w:space="0"/>
            </w:tcBorders>
            <w:vAlign w:val="center"/>
          </w:tcPr>
          <w:p w14:paraId="4955350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1008" w:type="pct"/>
            <w:tcBorders>
              <w:top w:val="single" w:color="auto" w:sz="4" w:space="0"/>
              <w:bottom w:val="single" w:color="auto" w:sz="4" w:space="0"/>
            </w:tcBorders>
            <w:vAlign w:val="center"/>
          </w:tcPr>
          <w:p w14:paraId="11452E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500</w:t>
            </w:r>
          </w:p>
        </w:tc>
        <w:tc>
          <w:tcPr>
            <w:tcW w:w="461" w:type="pct"/>
            <w:tcBorders>
              <w:top w:val="single" w:color="auto" w:sz="4" w:space="0"/>
              <w:bottom w:val="single" w:color="auto" w:sz="4" w:space="0"/>
            </w:tcBorders>
            <w:vAlign w:val="center"/>
          </w:tcPr>
          <w:p w14:paraId="5F4F8E3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本</w:t>
            </w:r>
          </w:p>
        </w:tc>
        <w:tc>
          <w:tcPr>
            <w:tcW w:w="1032" w:type="pct"/>
            <w:tcBorders>
              <w:top w:val="single" w:color="auto" w:sz="4" w:space="0"/>
              <w:bottom w:val="single" w:color="auto" w:sz="4" w:space="0"/>
              <w:right w:val="single" w:color="auto" w:sz="4" w:space="0"/>
            </w:tcBorders>
            <w:vAlign w:val="center"/>
          </w:tcPr>
          <w:p w14:paraId="5C0102E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w:t>
            </w:r>
          </w:p>
        </w:tc>
        <w:tc>
          <w:tcPr>
            <w:tcW w:w="870" w:type="pct"/>
            <w:vMerge w:val="continue"/>
            <w:tcBorders>
              <w:bottom w:val="single" w:color="auto" w:sz="4" w:space="0"/>
            </w:tcBorders>
            <w:vAlign w:val="center"/>
          </w:tcPr>
          <w:p w14:paraId="611DF6D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71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388"/>
        <w:gridCol w:w="7517"/>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65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内页≥75克，黑白单面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9F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内页≥75克，黑白双面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28FE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1B5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B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AE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彩页内页≥75克，单面彩页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7130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0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6D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AC4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彩页内页≥75克，双彩页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68DD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705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FAE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71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封面彩页≥250克，皮纹和铜板彩色</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r>
              <w:rPr>
                <w:rFonts w:hint="default" w:ascii="方正仿宋_GBK" w:hAnsi="方正仿宋_GBK" w:eastAsia="方正仿宋_GBK" w:cs="方正仿宋_GBK"/>
                <w:b/>
                <w:bCs/>
                <w:kern w:val="0"/>
                <w:sz w:val="28"/>
                <w:szCs w:val="28"/>
                <w:highlight w:val="none"/>
                <w:lang w:val="en-US" w:eastAsia="zh-CN"/>
              </w:rPr>
              <w:t>(不含覆膜)</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1303AE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本项目要求供应商自中选后，在接到采购方通知后3天内完成印刷送货，紧急情况12小时内完成印刷送货。</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91117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（1）供应商应使用三个月以内的全新的纸张进行印刷。</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（2）如因供应商原因导致排版错误、出现错别字等，免费重新排版印刷；出现印刷错误要求30分钟电话响应，1小时到达医院处置，24小时内完成修改后的手册印刷并完成送货。</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24小时，整改期限届满仍未完成的，供应商每日支付合同发生总金额3‰的违约金，超过48小时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058343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304"/>
      <w:bookmarkStart w:id="1" w:name="_Toc173677399"/>
      <w:bookmarkStart w:id="2" w:name="_Toc175017344"/>
      <w:bookmarkStart w:id="3" w:name="_Toc128229747"/>
      <w:bookmarkStart w:id="4" w:name="_Toc237057793"/>
      <w:bookmarkStart w:id="5" w:name="_Toc128014297"/>
      <w:bookmarkStart w:id="6" w:name="_Toc156196472"/>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3D5E0A"/>
    <w:rsid w:val="15080B11"/>
    <w:rsid w:val="153C16E7"/>
    <w:rsid w:val="15D4217A"/>
    <w:rsid w:val="1706559C"/>
    <w:rsid w:val="17E53404"/>
    <w:rsid w:val="18EC242C"/>
    <w:rsid w:val="1922346A"/>
    <w:rsid w:val="19380134"/>
    <w:rsid w:val="19402EE9"/>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6E1A79"/>
    <w:rsid w:val="55A90FF1"/>
    <w:rsid w:val="55BB5978"/>
    <w:rsid w:val="55F45FE4"/>
    <w:rsid w:val="5683561C"/>
    <w:rsid w:val="586B764B"/>
    <w:rsid w:val="590456AD"/>
    <w:rsid w:val="59343196"/>
    <w:rsid w:val="599E0097"/>
    <w:rsid w:val="59B83EF9"/>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4066</Words>
  <Characters>4187</Characters>
  <Lines>0</Lines>
  <Paragraphs>0</Paragraphs>
  <TotalTime>21</TotalTime>
  <ScaleCrop>false</ScaleCrop>
  <LinksUpToDate>false</LinksUpToDate>
  <CharactersWithSpaces>4230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2026-08-05T06:55:52Z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