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项目名称：执业医师资格考试辅导资料</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项目编号：BSRMYY-YNCG-2024-04001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spacing w:line="594" w:lineRule="exact"/>
        <w:ind w:left="0" w:leftChars="0" w:firstLine="640" w:firstLineChars="200"/>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8.质保及售后服务承诺。</w:t>
      </w:r>
    </w:p>
    <w:p>
      <w:pPr>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eastAsia="仿宋_GB2312" w:cs="宋体"/>
          <w:color w:val="auto"/>
          <w:sz w:val="32"/>
          <w:szCs w:val="32"/>
          <w:lang w:val="en-US" w:eastAsia="zh-CN"/>
        </w:rPr>
        <w:t>9.</w:t>
      </w:r>
      <w:r>
        <w:rPr>
          <w:rFonts w:hint="eastAsia" w:ascii="仿宋_GB2312" w:hAnsi="宋体" w:eastAsia="仿宋_GB2312" w:cs="宋体"/>
          <w:color w:val="auto"/>
          <w:sz w:val="32"/>
          <w:szCs w:val="32"/>
          <w:lang w:val="en-US" w:eastAsia="zh-CN"/>
        </w:rPr>
        <w:t>投标廉政承诺。</w:t>
      </w:r>
      <w:bookmarkStart w:id="31" w:name="_GoBack"/>
      <w:bookmarkEnd w:id="31"/>
    </w:p>
    <w:p>
      <w:pPr>
        <w:ind w:left="0" w:leftChars="0"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10.密封档案袋格式要求。</w:t>
      </w:r>
    </w:p>
    <w:p>
      <w:pPr>
        <w:ind w:left="0" w:leftChars="0" w:firstLine="420" w:firstLineChars="200"/>
        <w:rPr>
          <w:rFonts w:hint="default"/>
          <w:lang w:val="en-US" w:eastAsia="zh-CN"/>
        </w:rPr>
      </w:pP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w:t>
      </w: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7"/>
        <w:jc w:val="center"/>
        <w:rPr>
          <w:rFonts w:hint="default"/>
          <w:lang w:val="en-US" w:eastAsia="zh-CN"/>
        </w:rPr>
      </w:pPr>
      <w:r>
        <w:rPr>
          <w:rFonts w:hint="eastAsia" w:ascii="仿宋" w:hAnsi="仿宋" w:eastAsia="仿宋" w:cs="仿宋"/>
          <w:b/>
          <w:bCs/>
          <w:color w:val="auto"/>
          <w:sz w:val="36"/>
          <w:szCs w:val="24"/>
          <w:lang w:val="en-US" w:eastAsia="zh-CN"/>
        </w:rPr>
        <w:t>报价表</w:t>
      </w:r>
    </w:p>
    <w:p>
      <w:pPr>
        <w:pStyle w:val="17"/>
        <w:rPr>
          <w:rFonts w:hint="eastAsia"/>
          <w:lang w:val="en-US" w:eastAsia="zh-CN"/>
        </w:rPr>
      </w:pPr>
    </w:p>
    <w:tbl>
      <w:tblPr>
        <w:tblStyle w:val="12"/>
        <w:tblW w:w="10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3899"/>
        <w:gridCol w:w="3136"/>
        <w:gridCol w:w="1268"/>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32"/>
                <w:szCs w:val="32"/>
                <w:lang w:val="en-US" w:eastAsia="zh-CN"/>
              </w:rPr>
              <w:t>一、采购人需求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488" w:type="dxa"/>
            <w:gridSpan w:val="5"/>
            <w:tcBorders>
              <w:top w:val="single" w:color="auto" w:sz="4" w:space="0"/>
              <w:left w:val="single" w:color="auto" w:sz="4" w:space="0"/>
            </w:tcBorders>
            <w:vAlign w:val="center"/>
          </w:tcPr>
          <w:p>
            <w:pPr>
              <w:widowControl/>
              <w:spacing w:line="360" w:lineRule="auto"/>
              <w:jc w:val="left"/>
              <w:rPr>
                <w:rFonts w:hint="default"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（一）技术参数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61"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3899" w:type="dxa"/>
            <w:tcBorders>
              <w:top w:val="single" w:color="auto" w:sz="4" w:space="0"/>
              <w:left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产品名称</w:t>
            </w:r>
          </w:p>
        </w:tc>
        <w:tc>
          <w:tcPr>
            <w:tcW w:w="3136"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参数要求</w:t>
            </w:r>
            <w:r>
              <w:rPr>
                <w:rFonts w:hint="eastAsia" w:ascii="Times New Roman" w:hAnsi="Times New Roman" w:eastAsia="仿宋" w:cs="Times New Roman"/>
                <w:b/>
                <w:bCs w:val="0"/>
                <w:kern w:val="0"/>
                <w:sz w:val="24"/>
                <w:szCs w:val="24"/>
                <w:lang w:val="en-US" w:eastAsia="zh-CN"/>
              </w:rPr>
              <w:t>（须完全响应）</w:t>
            </w:r>
          </w:p>
        </w:tc>
        <w:tc>
          <w:tcPr>
            <w:tcW w:w="1268"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数量（套）</w:t>
            </w:r>
          </w:p>
        </w:tc>
        <w:tc>
          <w:tcPr>
            <w:tcW w:w="1624" w:type="dxa"/>
            <w:vAlign w:val="center"/>
          </w:tcPr>
          <w:p>
            <w:pPr>
              <w:widowControl/>
              <w:spacing w:line="360" w:lineRule="auto"/>
              <w:jc w:val="center"/>
              <w:rPr>
                <w:rFonts w:hint="eastAsia"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1</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贺银成2024年执业医师资格考试辅导讲义</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hint="default" w:ascii="方正仿宋_GBK" w:hAnsi="方正仿宋_GBK" w:eastAsia="微软雅黑" w:cs="方正仿宋_GBK"/>
                <w:sz w:val="24"/>
                <w:szCs w:val="24"/>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含</w:t>
            </w:r>
            <w:r>
              <w:rPr>
                <w:rFonts w:ascii="微软雅黑" w:hAnsi="微软雅黑" w:eastAsia="微软雅黑" w:cs="微软雅黑"/>
                <w:i w:val="0"/>
                <w:iCs w:val="0"/>
                <w:caps w:val="0"/>
                <w:color w:val="444444"/>
                <w:spacing w:val="0"/>
                <w:sz w:val="21"/>
                <w:szCs w:val="21"/>
                <w:shd w:val="clear" w:fill="FFFFFF"/>
              </w:rPr>
              <w:t>上、中、下册</w:t>
            </w:r>
            <w:r>
              <w:rPr>
                <w:rFonts w:hint="eastAsia" w:ascii="微软雅黑" w:hAnsi="微软雅黑" w:eastAsia="微软雅黑" w:cs="微软雅黑"/>
                <w:i w:val="0"/>
                <w:iCs w:val="0"/>
                <w:caps w:val="0"/>
                <w:color w:val="444444"/>
                <w:spacing w:val="0"/>
                <w:sz w:val="21"/>
                <w:szCs w:val="21"/>
                <w:shd w:val="clear" w:fill="FFFFFF"/>
                <w:lang w:eastAsia="zh-CN"/>
              </w:rPr>
              <w:t>，</w:t>
            </w: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w:t>
            </w:r>
            <w:r>
              <w:rPr>
                <w:rFonts w:hint="eastAsia" w:ascii="微软雅黑" w:hAnsi="微软雅黑" w:eastAsia="微软雅黑" w:cs="微软雅黑"/>
                <w:i w:val="0"/>
                <w:iCs w:val="0"/>
                <w:caps w:val="0"/>
                <w:color w:val="444444"/>
                <w:spacing w:val="0"/>
                <w:sz w:val="21"/>
                <w:szCs w:val="21"/>
                <w:shd w:val="clear" w:fill="FFFFFF"/>
                <w:lang w:val="en-US" w:eastAsia="zh-CN"/>
              </w:rPr>
              <w:t>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31</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2</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贺银成2024年执业医师资格考试实践技能应试宝典 </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ascii="微软雅黑" w:hAnsi="微软雅黑" w:eastAsia="微软雅黑" w:cs="微软雅黑"/>
                <w:i w:val="0"/>
                <w:iCs w:val="0"/>
                <w:caps w:val="0"/>
                <w:color w:val="333333"/>
                <w:spacing w:val="0"/>
                <w:sz w:val="21"/>
                <w:szCs w:val="21"/>
                <w:shd w:val="clear" w:fill="FEFEFE"/>
              </w:rPr>
            </w:pP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33</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1" w:type="dxa"/>
            <w:tcBorders>
              <w:top w:val="single" w:color="auto" w:sz="4" w:space="0"/>
              <w:left w:val="single" w:color="auto" w:sz="4" w:space="0"/>
              <w:bottom w:val="single" w:color="auto" w:sz="4" w:space="0"/>
              <w:right w:val="single" w:color="auto" w:sz="4" w:space="0"/>
            </w:tcBorders>
            <w:vAlign w:val="center"/>
          </w:tcPr>
          <w:p>
            <w:pPr>
              <w:bidi w:val="0"/>
              <w:jc w:val="left"/>
              <w:rPr>
                <w:rFonts w:hint="default" w:ascii="微软雅黑" w:hAnsi="微软雅黑" w:eastAsia="微软雅黑" w:cs="微软雅黑"/>
                <w:i w:val="0"/>
                <w:iCs w:val="0"/>
                <w:caps w:val="0"/>
                <w:color w:val="444444"/>
                <w:spacing w:val="0"/>
                <w:sz w:val="21"/>
                <w:szCs w:val="21"/>
                <w:shd w:val="clear" w:fill="FFFFFF"/>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3</w:t>
            </w:r>
          </w:p>
        </w:tc>
        <w:tc>
          <w:tcPr>
            <w:tcW w:w="3899" w:type="dxa"/>
            <w:tcBorders>
              <w:top w:val="single" w:color="auto" w:sz="4" w:space="0"/>
              <w:left w:val="single" w:color="auto" w:sz="4" w:space="0"/>
              <w:bottom w:val="single" w:color="auto" w:sz="4" w:space="0"/>
              <w:right w:val="single" w:color="auto" w:sz="4" w:space="0"/>
            </w:tcBorders>
            <w:vAlign w:val="center"/>
          </w:tcPr>
          <w:p>
            <w:pPr>
              <w:bidi w:val="0"/>
              <w:jc w:val="left"/>
              <w:rPr>
                <w:rFonts w:hint="eastAsia" w:ascii="微软雅黑" w:hAnsi="微软雅黑" w:eastAsia="微软雅黑" w:cs="微软雅黑"/>
                <w:i w:val="0"/>
                <w:iCs w:val="0"/>
                <w:caps w:val="0"/>
                <w:color w:val="444444"/>
                <w:spacing w:val="0"/>
                <w:sz w:val="21"/>
                <w:szCs w:val="21"/>
                <w:shd w:val="clear" w:fill="FFFFFF"/>
                <w:lang w:val="en-US" w:eastAsia="zh-CN"/>
              </w:rPr>
            </w:pPr>
            <w:r>
              <w:rPr>
                <w:rFonts w:ascii="微软雅黑" w:hAnsi="微软雅黑" w:eastAsia="微软雅黑" w:cs="微软雅黑"/>
                <w:i w:val="0"/>
                <w:iCs w:val="0"/>
                <w:caps w:val="0"/>
                <w:color w:val="444444"/>
                <w:spacing w:val="0"/>
                <w:sz w:val="21"/>
                <w:szCs w:val="21"/>
                <w:shd w:val="clear" w:fill="FFFFFF"/>
              </w:rPr>
              <w:t>贺银成2024年执业医师资格考试历年考点精析析（全套）</w:t>
            </w:r>
          </w:p>
        </w:tc>
        <w:tc>
          <w:tcPr>
            <w:tcW w:w="3136" w:type="dxa"/>
            <w:vAlign w:val="center"/>
          </w:tcPr>
          <w:p>
            <w:pPr>
              <w:pageBreakBefore w:val="0"/>
              <w:widowControl w:val="0"/>
              <w:kinsoku/>
              <w:wordWrap/>
              <w:overflowPunct/>
              <w:topLinePunct w:val="0"/>
              <w:autoSpaceDE/>
              <w:autoSpaceDN/>
              <w:bidi w:val="0"/>
              <w:adjustRightInd/>
              <w:snapToGrid/>
              <w:spacing w:line="420" w:lineRule="exact"/>
              <w:jc w:val="left"/>
              <w:textAlignment w:val="auto"/>
              <w:rPr>
                <w:rFonts w:hint="default" w:ascii="微软雅黑" w:hAnsi="微软雅黑" w:eastAsia="微软雅黑" w:cs="微软雅黑"/>
                <w:i w:val="0"/>
                <w:iCs w:val="0"/>
                <w:caps w:val="0"/>
                <w:color w:val="333333"/>
                <w:spacing w:val="0"/>
                <w:sz w:val="21"/>
                <w:szCs w:val="21"/>
                <w:shd w:val="clear" w:fill="FEFEFE"/>
                <w:lang w:val="en-US" w:eastAsia="zh-CN"/>
              </w:rPr>
            </w:pPr>
            <w:r>
              <w:rPr>
                <w:rFonts w:hint="eastAsia" w:ascii="微软雅黑" w:hAnsi="微软雅黑" w:eastAsia="微软雅黑" w:cs="微软雅黑"/>
                <w:i w:val="0"/>
                <w:iCs w:val="0"/>
                <w:caps w:val="0"/>
                <w:color w:val="444444"/>
                <w:spacing w:val="0"/>
                <w:sz w:val="21"/>
                <w:szCs w:val="21"/>
                <w:shd w:val="clear" w:fill="FFFFFF"/>
                <w:lang w:val="en-US" w:eastAsia="zh-CN"/>
              </w:rPr>
              <w:t>含</w:t>
            </w:r>
            <w:r>
              <w:rPr>
                <w:rFonts w:ascii="微软雅黑" w:hAnsi="微软雅黑" w:eastAsia="微软雅黑" w:cs="微软雅黑"/>
                <w:i w:val="0"/>
                <w:iCs w:val="0"/>
                <w:caps w:val="0"/>
                <w:color w:val="444444"/>
                <w:spacing w:val="0"/>
                <w:sz w:val="21"/>
                <w:szCs w:val="21"/>
                <w:shd w:val="clear" w:fill="FFFFFF"/>
              </w:rPr>
              <w:t>上、下册</w:t>
            </w:r>
            <w:r>
              <w:rPr>
                <w:rFonts w:hint="eastAsia" w:ascii="微软雅黑" w:hAnsi="微软雅黑" w:eastAsia="微软雅黑" w:cs="微软雅黑"/>
                <w:i w:val="0"/>
                <w:iCs w:val="0"/>
                <w:caps w:val="0"/>
                <w:color w:val="444444"/>
                <w:spacing w:val="0"/>
                <w:sz w:val="21"/>
                <w:szCs w:val="21"/>
                <w:shd w:val="clear" w:fill="FFFFFF"/>
                <w:lang w:eastAsia="zh-CN"/>
              </w:rPr>
              <w:t>，</w:t>
            </w:r>
            <w:r>
              <w:rPr>
                <w:rFonts w:hint="eastAsia" w:ascii="微软雅黑" w:hAnsi="微软雅黑" w:eastAsia="微软雅黑" w:cs="微软雅黑"/>
                <w:i w:val="0"/>
                <w:iCs w:val="0"/>
                <w:caps w:val="0"/>
                <w:color w:val="444444"/>
                <w:spacing w:val="0"/>
                <w:sz w:val="21"/>
                <w:szCs w:val="21"/>
                <w:shd w:val="clear" w:fill="FFFFFF"/>
                <w:lang w:val="en-US" w:eastAsia="zh-CN"/>
              </w:rPr>
              <w:t>要求是正版产品，字迹清洗，不得有破损。有质量问题免费退还。</w:t>
            </w:r>
          </w:p>
        </w:tc>
        <w:tc>
          <w:tcPr>
            <w:tcW w:w="1268"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33</w:t>
            </w:r>
          </w:p>
        </w:tc>
        <w:tc>
          <w:tcPr>
            <w:tcW w:w="1624" w:type="dxa"/>
            <w:vAlign w:val="center"/>
          </w:tcPr>
          <w:p>
            <w:pPr>
              <w:widowControl/>
              <w:spacing w:line="360" w:lineRule="auto"/>
              <w:jc w:val="center"/>
              <w:rPr>
                <w:rFonts w:hint="default" w:ascii="方正仿宋_GBK" w:hAnsi="方正仿宋_GBK" w:eastAsia="方正仿宋_GBK" w:cs="方正仿宋_GBK"/>
                <w:bCs/>
                <w:sz w:val="24"/>
                <w:szCs w:val="24"/>
                <w:lang w:val="en-US" w:eastAsia="zh-CN"/>
              </w:rPr>
            </w:pPr>
            <w:r>
              <w:rPr>
                <w:rFonts w:hint="eastAsia" w:ascii="方正仿宋_GBK" w:hAnsi="方正仿宋_GBK" w:eastAsia="方正仿宋_GBK" w:cs="方正仿宋_GBK"/>
                <w:bCs/>
                <w:sz w:val="24"/>
                <w:szCs w:val="24"/>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b/>
                <w:bCs/>
                <w:sz w:val="24"/>
                <w:szCs w:val="24"/>
                <w:lang w:val="en-US" w:eastAsia="zh-CN"/>
              </w:rPr>
            </w:pPr>
            <w:r>
              <w:rPr>
                <w:rFonts w:hint="eastAsia" w:ascii="方正仿宋_GBK" w:hAnsi="方正仿宋_GBK" w:eastAsia="方正仿宋_GBK" w:cs="方正仿宋_GBK"/>
                <w:b/>
                <w:bCs/>
                <w:sz w:val="24"/>
                <w:szCs w:val="24"/>
                <w:lang w:val="en-US" w:eastAsia="zh-CN"/>
              </w:rPr>
              <w:t>（二）商务要求：（须完全响应）</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（一）时间地点</w:t>
            </w:r>
            <w:r>
              <w:rPr>
                <w:rFonts w:hint="eastAsia" w:ascii="方正仿宋_GBK" w:hAnsi="方正仿宋_GBK" w:eastAsia="方正仿宋_GBK" w:cs="方正仿宋_GBK"/>
                <w:sz w:val="24"/>
                <w:szCs w:val="24"/>
                <w:lang w:val="en-US" w:eastAsia="zh-CN"/>
              </w:rPr>
              <w:t>及报价</w:t>
            </w:r>
            <w:r>
              <w:rPr>
                <w:rFonts w:hint="eastAsia" w:ascii="方正仿宋_GBK" w:hAnsi="方正仿宋_GBK" w:eastAsia="方正仿宋_GBK" w:cs="方正仿宋_GBK"/>
                <w:sz w:val="24"/>
                <w:szCs w:val="24"/>
              </w:rPr>
              <w:t>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1.交付期限：</w:t>
            </w:r>
            <w:r>
              <w:rPr>
                <w:rFonts w:hint="eastAsia" w:ascii="方正仿宋_GBK" w:hAnsi="方正仿宋_GBK" w:eastAsia="方正仿宋_GBK" w:cs="方正仿宋_GBK"/>
                <w:sz w:val="24"/>
                <w:szCs w:val="24"/>
                <w:lang w:val="en-US" w:eastAsia="zh-CN"/>
              </w:rPr>
              <w:t>单价</w:t>
            </w:r>
            <w:r>
              <w:rPr>
                <w:rFonts w:hint="eastAsia" w:ascii="方正仿宋_GBK" w:hAnsi="方正仿宋_GBK" w:eastAsia="方正仿宋_GBK" w:cs="方正仿宋_GBK"/>
                <w:sz w:val="24"/>
                <w:szCs w:val="24"/>
              </w:rPr>
              <w:t>合同签订后</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采购人发出送货通知后</w:t>
            </w:r>
            <w:r>
              <w:rPr>
                <w:rFonts w:hint="eastAsia" w:ascii="方正仿宋_GBK" w:hAnsi="方正仿宋_GBK" w:eastAsia="方正仿宋_GBK" w:cs="方正仿宋_GBK"/>
                <w:b/>
                <w:bCs/>
                <w:sz w:val="24"/>
                <w:szCs w:val="24"/>
                <w:lang w:val="en-US" w:eastAsia="zh-CN"/>
              </w:rPr>
              <w:t>3个工作日</w:t>
            </w:r>
            <w:r>
              <w:rPr>
                <w:rFonts w:hint="eastAsia" w:ascii="方正仿宋_GBK" w:hAnsi="方正仿宋_GBK" w:eastAsia="方正仿宋_GBK" w:cs="方正仿宋_GBK"/>
                <w:b/>
                <w:bCs/>
                <w:sz w:val="24"/>
                <w:szCs w:val="24"/>
              </w:rPr>
              <w:t>完成</w:t>
            </w:r>
            <w:r>
              <w:rPr>
                <w:rFonts w:hint="eastAsia" w:ascii="方正仿宋_GBK" w:hAnsi="方正仿宋_GBK" w:eastAsia="方正仿宋_GBK" w:cs="方正仿宋_GBK"/>
                <w:b/>
                <w:bCs/>
                <w:sz w:val="24"/>
                <w:szCs w:val="24"/>
                <w:lang w:val="en-US" w:eastAsia="zh-CN"/>
              </w:rPr>
              <w:t>送货</w:t>
            </w:r>
            <w:r>
              <w:rPr>
                <w:rFonts w:hint="eastAsia" w:ascii="方正仿宋_GBK" w:hAnsi="方正仿宋_GBK" w:eastAsia="方正仿宋_GBK" w:cs="方正仿宋_GBK"/>
                <w:sz w:val="24"/>
                <w:szCs w:val="24"/>
              </w:rPr>
              <w:t>。</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2.交货地点：重庆市璧山区人民医院</w:t>
            </w:r>
            <w:r>
              <w:rPr>
                <w:rFonts w:hint="eastAsia" w:ascii="方正仿宋_GBK" w:hAnsi="方正仿宋_GBK" w:eastAsia="方正仿宋_GBK" w:cs="方正仿宋_GBK"/>
                <w:sz w:val="24"/>
                <w:szCs w:val="24"/>
                <w:lang w:val="en-US" w:eastAsia="zh-CN"/>
              </w:rPr>
              <w:t>指</w:t>
            </w:r>
            <w:r>
              <w:rPr>
                <w:rFonts w:hint="eastAsia" w:ascii="方正仿宋_GBK" w:hAnsi="方正仿宋_GBK" w:eastAsia="方正仿宋_GBK" w:cs="方正仿宋_GBK"/>
                <w:sz w:val="24"/>
                <w:szCs w:val="24"/>
              </w:rPr>
              <w:t xml:space="preserve">定地点。 </w:t>
            </w:r>
          </w:p>
          <w:p>
            <w:pPr>
              <w:spacing w:line="500" w:lineRule="exact"/>
              <w:ind w:firstLine="480" w:firstLineChars="200"/>
              <w:rPr>
                <w:rFonts w:hint="eastAsia" w:ascii="方正仿宋_GBK" w:hAnsi="方正仿宋_GBK" w:eastAsia="方正仿宋_GBK" w:cs="方正仿宋_GBK"/>
                <w:b w:val="0"/>
                <w:kern w:val="2"/>
                <w:sz w:val="24"/>
                <w:szCs w:val="24"/>
                <w:lang w:val="en-US" w:eastAsia="zh-CN" w:bidi="ar-SA"/>
              </w:rPr>
            </w:pPr>
            <w:r>
              <w:rPr>
                <w:rFonts w:hint="eastAsia" w:ascii="方正仿宋_GBK" w:hAnsi="方正仿宋_GBK" w:eastAsia="方正仿宋_GBK" w:cs="方正仿宋_GBK"/>
                <w:b w:val="0"/>
                <w:kern w:val="2"/>
                <w:sz w:val="24"/>
                <w:szCs w:val="24"/>
                <w:lang w:val="en-US" w:eastAsia="zh-CN" w:bidi="ar-SA"/>
              </w:rPr>
              <w:t>3.报价要求：本次报价为人民币包干价，包含：人工费、材料费、运输装卸费、税费、退换运费、场地清洁费、质保期维护费用、培训费、验收检测费等完成本项目所需的一切费用。因成交供应商自身原因造成漏报、少报皆由其自行承担责任，采购人不再补偿。服务期间发生的安全事故责任由供应商自行承担。</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（二）付款方式</w:t>
            </w:r>
          </w:p>
          <w:p>
            <w:pPr>
              <w:spacing w:line="500" w:lineRule="exact"/>
              <w:ind w:firstLine="480" w:firstLineChars="200"/>
              <w:rPr>
                <w:rFonts w:hint="eastAsia" w:ascii="方正仿宋_GBK" w:hAnsi="方正仿宋_GBK" w:eastAsia="方正仿宋_GBK" w:cs="方正仿宋_GBK"/>
                <w:sz w:val="24"/>
                <w:szCs w:val="24"/>
              </w:rPr>
            </w:pPr>
            <w:bookmarkStart w:id="0" w:name="_Toc267320052"/>
            <w:r>
              <w:rPr>
                <w:rFonts w:hint="eastAsia" w:ascii="方正仿宋_GBK" w:hAnsi="方正仿宋_GBK" w:eastAsia="方正仿宋_GBK" w:cs="方正仿宋_GBK"/>
                <w:sz w:val="24"/>
                <w:szCs w:val="24"/>
                <w:lang w:val="en-US" w:eastAsia="zh-CN"/>
              </w:rPr>
              <w:t>验收合格后，一次性付款</w:t>
            </w:r>
            <w:r>
              <w:rPr>
                <w:rFonts w:hint="eastAsia" w:ascii="方正仿宋_GBK" w:hAnsi="方正仿宋_GBK" w:eastAsia="方正仿宋_GBK" w:cs="方正仿宋_GBK"/>
                <w:sz w:val="24"/>
                <w:szCs w:val="24"/>
              </w:rPr>
              <w:t>。付款时，供应商需提供发票、</w:t>
            </w:r>
            <w:r>
              <w:rPr>
                <w:rFonts w:hint="eastAsia" w:ascii="方正仿宋_GBK" w:hAnsi="方正仿宋_GBK" w:eastAsia="方正仿宋_GBK" w:cs="方正仿宋_GBK"/>
                <w:sz w:val="24"/>
                <w:szCs w:val="24"/>
                <w:lang w:val="en-US" w:eastAsia="zh-CN"/>
              </w:rPr>
              <w:t>送货</w:t>
            </w:r>
            <w:r>
              <w:rPr>
                <w:rFonts w:hint="eastAsia" w:ascii="方正仿宋_GBK" w:hAnsi="方正仿宋_GBK" w:eastAsia="方正仿宋_GBK" w:cs="方正仿宋_GBK"/>
                <w:sz w:val="24"/>
                <w:szCs w:val="24"/>
              </w:rPr>
              <w:t>验收记录，未及时提供的</w:t>
            </w:r>
            <w:r>
              <w:rPr>
                <w:rFonts w:hint="eastAsia" w:ascii="方正仿宋_GBK" w:hAnsi="方正仿宋_GBK" w:eastAsia="方正仿宋_GBK" w:cs="方正仿宋_GBK"/>
                <w:sz w:val="24"/>
                <w:szCs w:val="24"/>
                <w:lang w:val="en-US" w:eastAsia="zh-CN"/>
              </w:rPr>
              <w:t>采购人</w:t>
            </w:r>
            <w:r>
              <w:rPr>
                <w:rFonts w:hint="eastAsia" w:ascii="方正仿宋_GBK" w:hAnsi="方正仿宋_GBK" w:eastAsia="方正仿宋_GBK" w:cs="方正仿宋_GBK"/>
                <w:sz w:val="24"/>
                <w:szCs w:val="24"/>
              </w:rPr>
              <w:t>有权拒付。</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（三）合同签订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成交供应商在接到成交通知后20日内与采购人签订合同</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本项目采用单价合同</w:t>
            </w:r>
            <w:r>
              <w:rPr>
                <w:rFonts w:hint="eastAsia" w:ascii="方正仿宋_GBK" w:hAnsi="方正仿宋_GBK" w:eastAsia="方正仿宋_GBK" w:cs="方正仿宋_GBK"/>
                <w:b/>
                <w:bCs/>
                <w:sz w:val="24"/>
                <w:szCs w:val="24"/>
                <w:lang w:val="en-US" w:eastAsia="zh-CN"/>
              </w:rPr>
              <w:t>。</w:t>
            </w:r>
          </w:p>
          <w:bookmarkEnd w:id="0"/>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（四）安装调试、培训及验收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1.成交供应商将</w:t>
            </w:r>
            <w:r>
              <w:rPr>
                <w:rFonts w:hint="eastAsia" w:ascii="方正仿宋_GBK" w:hAnsi="方正仿宋_GBK" w:eastAsia="方正仿宋_GBK" w:cs="方正仿宋_GBK"/>
                <w:sz w:val="24"/>
                <w:szCs w:val="24"/>
                <w:lang w:val="en-US" w:eastAsia="zh-CN"/>
              </w:rPr>
              <w:t>货物</w:t>
            </w:r>
            <w:r>
              <w:rPr>
                <w:rFonts w:hint="eastAsia" w:ascii="方正仿宋_GBK" w:hAnsi="方正仿宋_GBK" w:eastAsia="方正仿宋_GBK" w:cs="方正仿宋_GBK"/>
                <w:sz w:val="24"/>
                <w:szCs w:val="24"/>
              </w:rPr>
              <w:t>免费送到采购人指定地点，经采购人当场开箱、共同清点、检查外观</w:t>
            </w:r>
            <w:r>
              <w:rPr>
                <w:rFonts w:hint="eastAsia" w:ascii="方正仿宋_GBK" w:hAnsi="方正仿宋_GBK" w:eastAsia="方正仿宋_GBK" w:cs="方正仿宋_GBK"/>
                <w:sz w:val="24"/>
                <w:szCs w:val="24"/>
                <w:lang w:val="en-US" w:eastAsia="zh-CN"/>
              </w:rPr>
              <w:t>等</w:t>
            </w:r>
            <w:r>
              <w:rPr>
                <w:rFonts w:hint="eastAsia" w:ascii="方正仿宋_GBK" w:hAnsi="方正仿宋_GBK" w:eastAsia="方正仿宋_GBK" w:cs="方正仿宋_GBK"/>
                <w:sz w:val="24"/>
                <w:szCs w:val="24"/>
              </w:rPr>
              <w:t>进行开箱</w:t>
            </w:r>
            <w:r>
              <w:rPr>
                <w:rFonts w:hint="eastAsia" w:ascii="方正仿宋_GBK" w:hAnsi="方正仿宋_GBK" w:eastAsia="方正仿宋_GBK" w:cs="方正仿宋_GBK"/>
                <w:sz w:val="24"/>
                <w:szCs w:val="24"/>
                <w:lang w:val="en-US" w:eastAsia="zh-CN"/>
              </w:rPr>
              <w:t>验收，</w:t>
            </w:r>
            <w:r>
              <w:rPr>
                <w:rFonts w:hint="eastAsia" w:ascii="方正仿宋_GBK" w:hAnsi="方正仿宋_GBK" w:eastAsia="方正仿宋_GBK" w:cs="方正仿宋_GBK"/>
                <w:sz w:val="24"/>
                <w:szCs w:val="24"/>
              </w:rPr>
              <w:t>双方签字确认。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2.供应商应保证货物到达采购人所在地时完好无损，如有缺漏、损坏，由供应商负责调换、补齐或赔偿。</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在规定时间内完成交货，并经采购人确认。</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采购人需要制造商对成交供应商交付的产品（包括质量、技术参数等）进行确认的，成交供应商须提供制造商加盖公章的书面意见。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kern w:val="2"/>
                <w:sz w:val="24"/>
                <w:szCs w:val="24"/>
                <w:lang w:val="en-US" w:eastAsia="zh-CN" w:bidi="ar-SA"/>
              </w:rPr>
              <w:t>（六）质量保</w:t>
            </w:r>
            <w:r>
              <w:rPr>
                <w:rFonts w:hint="eastAsia" w:ascii="方正仿宋_GBK" w:hAnsi="方正仿宋_GBK" w:eastAsia="方正仿宋_GBK" w:cs="方正仿宋_GBK"/>
                <w:sz w:val="24"/>
                <w:szCs w:val="24"/>
              </w:rPr>
              <w:t>证及售后服务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1.质量保证</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1.1采购货物属于国家规定“三包”范围的，其产品质量保证期不得低于“三包”规定。</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供应商的质量保证期承诺优于国家“三包”规定的，按供应商实际承诺执行。</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采购货物由产品制造商负责标准售后服务，应当在响应文件中予以明确说明，并提供相关文件。</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2.售后服务</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2.1质保期内服务要求</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2.1.1电话咨询</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成交供应商或制造商应当为采购人提供技术援助电话，在30分钟内响应解答采购人在使用中遇到的问题，及时为采购人提出解决问题的建议。</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（七）履约保证金</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无</w:t>
            </w:r>
          </w:p>
          <w:p>
            <w:p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（八）</w:t>
            </w:r>
            <w:bookmarkStart w:id="1" w:name="_Toc3955"/>
            <w:r>
              <w:rPr>
                <w:rFonts w:hint="eastAsia" w:ascii="方正仿宋_GBK" w:hAnsi="方正仿宋_GBK" w:eastAsia="方正仿宋_GBK" w:cs="方正仿宋_GBK"/>
                <w:sz w:val="24"/>
                <w:szCs w:val="24"/>
                <w:lang w:val="en-US" w:eastAsia="zh-CN"/>
              </w:rPr>
              <w:t>踏勘</w:t>
            </w:r>
            <w:bookmarkEnd w:id="1"/>
            <w:r>
              <w:rPr>
                <w:rFonts w:hint="eastAsia" w:ascii="方正仿宋_GBK" w:hAnsi="方正仿宋_GBK" w:eastAsia="方正仿宋_GBK" w:cs="方正仿宋_GBK"/>
                <w:sz w:val="24"/>
                <w:szCs w:val="24"/>
                <w:lang w:val="en-US" w:eastAsia="zh-CN"/>
              </w:rPr>
              <w:t>现场</w:t>
            </w:r>
          </w:p>
          <w:p>
            <w:pPr>
              <w:spacing w:line="5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供应商自行组织踏勘现场，现场踏勘应充分了解项目位置、</w:t>
            </w:r>
            <w:r>
              <w:rPr>
                <w:rFonts w:hint="eastAsia" w:ascii="方正仿宋_GBK" w:hAnsi="方正仿宋_GBK" w:eastAsia="方正仿宋_GBK" w:cs="方正仿宋_GBK"/>
                <w:sz w:val="24"/>
                <w:szCs w:val="24"/>
                <w:lang w:val="en-US" w:eastAsia="zh-CN"/>
              </w:rPr>
              <w:t>运行</w:t>
            </w:r>
            <w:r>
              <w:rPr>
                <w:rFonts w:hint="eastAsia" w:ascii="方正仿宋_GBK" w:hAnsi="方正仿宋_GBK" w:eastAsia="方正仿宋_GBK" w:cs="方正仿宋_GBK"/>
                <w:sz w:val="24"/>
                <w:szCs w:val="24"/>
              </w:rPr>
              <w:t>情况、</w:t>
            </w:r>
            <w:r>
              <w:rPr>
                <w:rFonts w:hint="eastAsia" w:ascii="方正仿宋_GBK" w:hAnsi="方正仿宋_GBK" w:eastAsia="方正仿宋_GBK" w:cs="方正仿宋_GBK"/>
                <w:sz w:val="24"/>
                <w:szCs w:val="24"/>
                <w:lang w:val="en-US" w:eastAsia="zh-CN"/>
              </w:rPr>
              <w:t>周边环境、</w:t>
            </w:r>
            <w:r>
              <w:rPr>
                <w:rFonts w:hint="eastAsia" w:ascii="方正仿宋_GBK" w:hAnsi="方正仿宋_GBK" w:eastAsia="方正仿宋_GBK" w:cs="方正仿宋_GBK"/>
                <w:sz w:val="24"/>
                <w:szCs w:val="24"/>
              </w:rPr>
              <w:t>装卸限制及任何</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足以影响磋商报价的情况，任何因忽视或误解项目情况而导致的服务不达标或服务期延长的，供应商自行承担相关责任</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踏勘现场时发生的安全责任事故由供应商自行承担责任，项目实施时不得影响周边居民的正常生活</w:t>
            </w:r>
            <w:r>
              <w:rPr>
                <w:rFonts w:hint="eastAsia" w:ascii="方正仿宋_GBK" w:hAnsi="方正仿宋_GBK" w:eastAsia="方正仿宋_GBK" w:cs="方正仿宋_GBK"/>
                <w:sz w:val="24"/>
                <w:szCs w:val="24"/>
              </w:rPr>
              <w:t>。</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九）违约责任：中标供应商未在约定期限完成交付验收，延迟交付每日支付千分之三的违约金，超过30日未能交付，采购人有权解除合同；验收不合格或使用中发现产品质量缺陷，采购人有权要求供应商整改，整改期限为10日，整改期限届满仍未完成的供应商每日支付千分之三的违约金，超过20日未能完成整改，采购人有权解除合同；因不能按期交付或整改期限届满导致采购人解除合同，以及供应商明确表示终止合同，供应商需承担合同总金额30%的违约金，并承担对采购人造成的损失；所投产品须为全新正规合格产品，后期发现或鉴定为假冒伪劣产品或残次品，供应商应承担所有费用并按照产品销售金额2倍进行赔偿，因产品质量问题导致的损害由供应商承担全部责任。</w:t>
            </w:r>
          </w:p>
          <w:p>
            <w:pPr>
              <w:numPr>
                <w:ilvl w:val="0"/>
                <w:numId w:val="0"/>
              </w:numPr>
              <w:spacing w:line="500" w:lineRule="exact"/>
              <w:ind w:firstLine="480" w:firstLineChars="200"/>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（十）中选标准：本项目在满足采购人技术和商务要求的情况下采用</w:t>
            </w:r>
            <w:r>
              <w:rPr>
                <w:rFonts w:hint="eastAsia" w:ascii="方正仿宋_GBK" w:hAnsi="方正仿宋_GBK" w:eastAsia="方正仿宋_GBK" w:cs="方正仿宋_GBK"/>
                <w:b/>
                <w:bCs/>
                <w:sz w:val="24"/>
                <w:szCs w:val="24"/>
                <w:lang w:val="en-US" w:eastAsia="zh-CN"/>
              </w:rPr>
              <w:t>最低评标价法中选</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b/>
                <w:bCs/>
                <w:sz w:val="24"/>
                <w:szCs w:val="24"/>
                <w:lang w:val="en-US" w:eastAsia="zh-CN"/>
              </w:rPr>
              <w:t>如超出投标报价、未在规定的时间内上交资料（采购人以收到的时间为准）及资料不齐全的为无效报价。</w:t>
            </w:r>
          </w:p>
          <w:p>
            <w:pPr>
              <w:numPr>
                <w:ilvl w:val="0"/>
                <w:numId w:val="0"/>
              </w:numPr>
              <w:spacing w:line="5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十一</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其他要求：1.</w:t>
            </w:r>
            <w:r>
              <w:rPr>
                <w:rFonts w:hint="eastAsia" w:ascii="方正仿宋_GBK" w:hAnsi="方正仿宋_GBK" w:eastAsia="方正仿宋_GBK" w:cs="方正仿宋_GBK"/>
                <w:sz w:val="24"/>
                <w:szCs w:val="24"/>
              </w:rPr>
              <w:t>本次采购过程中如果产生专家评审费将由成交供应商承担；</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中标后需20日内签订采购合同和购销廉政协议，成交供应商拒绝签订或履行采购合同，采购人将向采购平台管理部门书面投诉，同时纳入采购人黑名单进行管理</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其他未尽事宜由供需双方在采购合同中详细约定</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本项目不接受联合体参与投标</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widowControl/>
              <w:spacing w:line="360" w:lineRule="auto"/>
              <w:jc w:val="left"/>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32"/>
                <w:szCs w:val="32"/>
                <w:lang w:val="en-US" w:eastAsia="zh-CN" w:bidi="ar"/>
              </w:rPr>
              <w:t xml:space="preserve">二、供应商响应情况 </w:t>
            </w:r>
            <w:r>
              <w:rPr>
                <w:rFonts w:hint="eastAsia" w:ascii="宋体" w:hAnsi="宋体" w:eastAsia="宋体" w:cs="宋体"/>
                <w:b/>
                <w:bCs/>
                <w:i w:val="0"/>
                <w:caps w:val="0"/>
                <w:color w:val="555555"/>
                <w:spacing w:val="0"/>
                <w:kern w:val="0"/>
                <w:sz w:val="24"/>
                <w:szCs w:val="24"/>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tbl>
            <w:tblPr>
              <w:tblStyle w:val="13"/>
              <w:tblW w:w="103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1772"/>
              <w:gridCol w:w="1200"/>
              <w:gridCol w:w="1119"/>
              <w:gridCol w:w="1159"/>
              <w:gridCol w:w="1704"/>
              <w:gridCol w:w="1486"/>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序号</w:t>
                  </w:r>
                </w:p>
              </w:tc>
              <w:tc>
                <w:tcPr>
                  <w:tcW w:w="1772" w:type="dxa"/>
                </w:tcPr>
                <w:p>
                  <w:pPr>
                    <w:widowControl/>
                    <w:spacing w:line="360" w:lineRule="auto"/>
                    <w:jc w:val="center"/>
                    <w:rPr>
                      <w:rFonts w:hint="default" w:ascii="仿宋" w:hAnsi="仿宋" w:eastAsia="仿宋" w:cs="仿宋"/>
                      <w:b/>
                      <w:bCs/>
                      <w:i w:val="0"/>
                      <w:caps w:val="0"/>
                      <w:color w:val="555555"/>
                      <w:spacing w:val="0"/>
                      <w:kern w:val="0"/>
                      <w:sz w:val="24"/>
                      <w:szCs w:val="24"/>
                      <w:vertAlign w:val="baseline"/>
                      <w:lang w:val="en-US" w:eastAsia="zh-CN" w:bidi="ar"/>
                    </w:rPr>
                  </w:pPr>
                  <w:r>
                    <w:rPr>
                      <w:rFonts w:hint="eastAsia" w:ascii="仿宋" w:hAnsi="仿宋" w:eastAsia="仿宋" w:cs="仿宋"/>
                      <w:b/>
                      <w:bCs/>
                      <w:i w:val="0"/>
                      <w:caps w:val="0"/>
                      <w:color w:val="555555"/>
                      <w:spacing w:val="0"/>
                      <w:kern w:val="0"/>
                      <w:sz w:val="24"/>
                      <w:szCs w:val="24"/>
                      <w:vertAlign w:val="baseline"/>
                      <w:lang w:val="en-US" w:eastAsia="zh-CN" w:bidi="ar"/>
                    </w:rPr>
                    <w:t>名称</w:t>
                  </w:r>
                </w:p>
              </w:tc>
              <w:tc>
                <w:tcPr>
                  <w:tcW w:w="1200"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技术参数是否完全响应</w:t>
                  </w:r>
                </w:p>
              </w:tc>
              <w:tc>
                <w:tcPr>
                  <w:tcW w:w="111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商务要求是否完全响应</w:t>
                  </w:r>
                </w:p>
              </w:tc>
              <w:tc>
                <w:tcPr>
                  <w:tcW w:w="1159"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产品品牌及型号</w:t>
                  </w:r>
                </w:p>
              </w:tc>
              <w:tc>
                <w:tcPr>
                  <w:tcW w:w="1704" w:type="dxa"/>
                </w:tcPr>
                <w:p>
                  <w:pPr>
                    <w:widowControl/>
                    <w:spacing w:line="360" w:lineRule="auto"/>
                    <w:ind w:right="-8" w:rightChars="0"/>
                    <w:jc w:val="center"/>
                    <w:rPr>
                      <w:rFonts w:hint="default" w:ascii="仿宋" w:hAnsi="仿宋" w:eastAsia="仿宋" w:cs="仿宋"/>
                      <w:b/>
                      <w:bCs/>
                      <w:i w:val="0"/>
                      <w:caps w:val="0"/>
                      <w:color w:val="555555"/>
                      <w:spacing w:val="-34"/>
                      <w:kern w:val="0"/>
                      <w:sz w:val="24"/>
                      <w:szCs w:val="24"/>
                      <w:lang w:val="en-US" w:eastAsia="zh-CN" w:bidi="ar"/>
                    </w:rPr>
                  </w:pPr>
                  <w:r>
                    <w:rPr>
                      <w:rFonts w:hint="eastAsia" w:ascii="仿宋" w:hAnsi="仿宋" w:eastAsia="仿宋" w:cs="仿宋"/>
                      <w:b/>
                      <w:bCs/>
                      <w:i w:val="0"/>
                      <w:iCs w:val="0"/>
                      <w:caps w:val="0"/>
                      <w:color w:val="555555"/>
                      <w:spacing w:val="-34"/>
                      <w:kern w:val="0"/>
                      <w:sz w:val="24"/>
                      <w:szCs w:val="24"/>
                      <w:lang w:val="en-US" w:eastAsia="zh-CN" w:bidi="ar"/>
                    </w:rPr>
                    <w:t>采购人未使用过的产品是否提供试用</w:t>
                  </w:r>
                </w:p>
              </w:tc>
              <w:tc>
                <w:tcPr>
                  <w:tcW w:w="1486" w:type="dxa"/>
                </w:tcPr>
                <w:p>
                  <w:pPr>
                    <w:widowControl/>
                    <w:spacing w:line="360" w:lineRule="auto"/>
                    <w:jc w:val="center"/>
                    <w:rPr>
                      <w:rFonts w:hint="eastAsia"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产品质量保证期（年）</w:t>
                  </w:r>
                </w:p>
              </w:tc>
              <w:tc>
                <w:tcPr>
                  <w:tcW w:w="1010" w:type="dxa"/>
                </w:tcPr>
                <w:p>
                  <w:pPr>
                    <w:widowControl/>
                    <w:spacing w:line="360" w:lineRule="auto"/>
                    <w:jc w:val="center"/>
                    <w:rPr>
                      <w:rFonts w:hint="default" w:ascii="仿宋" w:hAnsi="仿宋" w:eastAsia="仿宋" w:cs="仿宋"/>
                      <w:b/>
                      <w:bCs/>
                      <w:i w:val="0"/>
                      <w:caps w:val="0"/>
                      <w:color w:val="555555"/>
                      <w:spacing w:val="-34"/>
                      <w:kern w:val="0"/>
                      <w:sz w:val="24"/>
                      <w:szCs w:val="24"/>
                      <w:vertAlign w:val="baseline"/>
                      <w:lang w:val="en-US" w:eastAsia="zh-CN" w:bidi="ar"/>
                    </w:rPr>
                  </w:pPr>
                  <w:r>
                    <w:rPr>
                      <w:rFonts w:hint="eastAsia" w:ascii="仿宋" w:hAnsi="仿宋" w:eastAsia="仿宋" w:cs="仿宋"/>
                      <w:b/>
                      <w:bCs/>
                      <w:i w:val="0"/>
                      <w:caps w:val="0"/>
                      <w:color w:val="555555"/>
                      <w:spacing w:val="-34"/>
                      <w:kern w:val="0"/>
                      <w:sz w:val="24"/>
                      <w:szCs w:val="24"/>
                      <w:lang w:val="en-US" w:eastAsia="zh-CN" w:bidi="ar"/>
                    </w:rPr>
                    <w:t>产品报价（元）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772" w:type="dxa"/>
                </w:tcPr>
                <w:p>
                  <w:pPr>
                    <w:widowControl/>
                    <w:spacing w:line="360" w:lineRule="auto"/>
                    <w:jc w:val="left"/>
                    <w:rPr>
                      <w:rFonts w:hint="default" w:ascii="仿宋" w:hAnsi="仿宋" w:eastAsia="仿宋" w:cs="仿宋"/>
                      <w:b/>
                      <w:bCs/>
                      <w:i w:val="0"/>
                      <w:caps w:val="0"/>
                      <w:color w:val="555555"/>
                      <w:spacing w:val="0"/>
                      <w:kern w:val="0"/>
                      <w:sz w:val="24"/>
                      <w:szCs w:val="24"/>
                      <w:lang w:val="en-US" w:eastAsia="zh-CN" w:bidi="ar"/>
                    </w:rPr>
                  </w:pPr>
                </w:p>
              </w:tc>
              <w:tc>
                <w:tcPr>
                  <w:tcW w:w="120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1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159"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704" w:type="dxa"/>
                </w:tcPr>
                <w:p>
                  <w:pPr>
                    <w:widowControl/>
                    <w:spacing w:line="360" w:lineRule="auto"/>
                    <w:ind w:right="428" w:rightChars="204"/>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486"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c>
                <w:tcPr>
                  <w:tcW w:w="1010" w:type="dxa"/>
                </w:tcPr>
                <w:p>
                  <w:pPr>
                    <w:widowControl/>
                    <w:spacing w:line="360" w:lineRule="auto"/>
                    <w:jc w:val="left"/>
                    <w:rPr>
                      <w:rFonts w:hint="eastAsia" w:ascii="仿宋" w:hAnsi="仿宋" w:eastAsia="仿宋" w:cs="仿宋"/>
                      <w:b/>
                      <w:bCs/>
                      <w:i w:val="0"/>
                      <w:caps w:val="0"/>
                      <w:color w:val="555555"/>
                      <w:spacing w:val="0"/>
                      <w:kern w:val="0"/>
                      <w:sz w:val="32"/>
                      <w:szCs w:val="32"/>
                      <w:vertAlign w:val="baseline"/>
                      <w:lang w:val="en-US" w:eastAsia="zh-CN" w:bidi="ar"/>
                    </w:rPr>
                  </w:pPr>
                </w:p>
              </w:tc>
            </w:tr>
          </w:tbl>
          <w:p>
            <w:pPr>
              <w:widowControl/>
              <w:spacing w:line="360" w:lineRule="auto"/>
              <w:jc w:val="left"/>
              <w:rPr>
                <w:rFonts w:hint="eastAsia" w:ascii="仿宋" w:hAnsi="仿宋" w:eastAsia="仿宋" w:cs="仿宋"/>
                <w:b/>
                <w:bCs/>
                <w:i w:val="0"/>
                <w:caps w:val="0"/>
                <w:color w:val="555555"/>
                <w:spacing w:val="0"/>
                <w:kern w:val="0"/>
                <w:sz w:val="32"/>
                <w:szCs w:val="32"/>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10488" w:type="dxa"/>
            <w:gridSpan w:val="5"/>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注意：技术参数请在投标产品相关资料中提供佐证材料。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eastAsia" w:ascii="仿宋" w:hAnsi="仿宋" w:eastAsia="仿宋" w:cs="仿宋"/>
                <w:b/>
                <w:bCs/>
                <w:i w:val="0"/>
                <w:caps w:val="0"/>
                <w:color w:val="555555"/>
                <w:spacing w:val="0"/>
                <w:kern w:val="0"/>
                <w:sz w:val="24"/>
                <w:szCs w:val="24"/>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供应商名称（盖章）：               </w:t>
            </w:r>
          </w:p>
          <w:p>
            <w:pPr>
              <w:widowControl/>
              <w:spacing w:line="360" w:lineRule="auto"/>
              <w:jc w:val="center"/>
              <w:rPr>
                <w:rFonts w:hint="eastAsia" w:ascii="宋体" w:hAnsi="宋体" w:eastAsia="宋体" w:cs="宋体"/>
                <w:b/>
                <w:bCs/>
                <w:i w:val="0"/>
                <w:caps w:val="0"/>
                <w:color w:val="555555"/>
                <w:spacing w:val="0"/>
                <w:kern w:val="0"/>
                <w:sz w:val="32"/>
                <w:szCs w:val="32"/>
                <w:lang w:val="en-US" w:eastAsia="zh-CN" w:bidi="ar"/>
              </w:rPr>
            </w:pPr>
            <w:r>
              <w:rPr>
                <w:rFonts w:hint="eastAsia" w:ascii="仿宋" w:hAnsi="仿宋" w:eastAsia="仿宋" w:cs="仿宋"/>
                <w:b/>
                <w:bCs/>
                <w:i w:val="0"/>
                <w:caps w:val="0"/>
                <w:color w:val="555555"/>
                <w:spacing w:val="0"/>
                <w:kern w:val="0"/>
                <w:sz w:val="24"/>
                <w:szCs w:val="24"/>
                <w:lang w:val="en-US" w:eastAsia="zh-CN" w:bidi="ar"/>
              </w:rPr>
              <w:t xml:space="preserve">                                           日期：</w:t>
            </w:r>
            <w:r>
              <w:rPr>
                <w:rFonts w:hint="eastAsia" w:ascii="宋体" w:hAnsi="宋体" w:eastAsia="宋体" w:cs="宋体"/>
                <w:b/>
                <w:bCs/>
                <w:i w:val="0"/>
                <w:caps w:val="0"/>
                <w:color w:val="555555"/>
                <w:spacing w:val="0"/>
                <w:kern w:val="0"/>
                <w:sz w:val="24"/>
                <w:szCs w:val="24"/>
                <w:lang w:val="en-US" w:eastAsia="zh-CN" w:bidi="ar"/>
              </w:rPr>
              <w:t xml:space="preserve">     </w:t>
            </w:r>
          </w:p>
        </w:tc>
      </w:tr>
    </w:tbl>
    <w:p>
      <w:pPr>
        <w:numPr>
          <w:ilvl w:val="0"/>
          <w:numId w:val="0"/>
        </w:numPr>
        <w:wordWrap w:val="0"/>
        <w:spacing w:line="440" w:lineRule="exact"/>
        <w:rPr>
          <w:rFonts w:hint="default" w:ascii="方正仿宋_GBK" w:hAnsi="方正仿宋_GBK" w:eastAsia="方正仿宋_GBK" w:cs="方正仿宋_GBK"/>
          <w:color w:val="auto"/>
          <w:sz w:val="28"/>
          <w:szCs w:val="28"/>
          <w:highlight w:val="none"/>
          <w:lang w:val="en-US" w:eastAsia="zh-CN"/>
        </w:rPr>
        <w:sectPr>
          <w:pgSz w:w="11906" w:h="16838"/>
          <w:pgMar w:top="1134" w:right="1134" w:bottom="1134" w:left="1134" w:header="851" w:footer="992" w:gutter="0"/>
          <w:cols w:space="720" w:num="1"/>
          <w:docGrid w:type="lines" w:linePitch="312" w:charSpace="0"/>
        </w:sectPr>
      </w:pP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2" w:name="_Toc156196470"/>
      <w:bookmarkStart w:id="3" w:name="_Toc166549448"/>
      <w:bookmarkStart w:id="4" w:name="_Toc173677397"/>
      <w:bookmarkStart w:id="5" w:name="_Toc166139912"/>
      <w:bookmarkStart w:id="6" w:name="_Toc128229916"/>
      <w:bookmarkStart w:id="7" w:name="_Toc156196559"/>
      <w:bookmarkStart w:id="8" w:name="_Toc175017342"/>
      <w:bookmarkStart w:id="9" w:name="_Toc128229745"/>
      <w:bookmarkStart w:id="10" w:name="_Toc128229302"/>
      <w:bookmarkStart w:id="11" w:name="_Toc156730450"/>
      <w:bookmarkStart w:id="12" w:name="_Toc156815770"/>
      <w:r>
        <w:rPr>
          <w:rFonts w:hint="eastAsia" w:ascii="仿宋_GB2312" w:eastAsia="仿宋_GB2312"/>
          <w:color w:val="auto"/>
          <w:sz w:val="28"/>
          <w:szCs w:val="28"/>
        </w:rPr>
        <w:t>特此证明。</w:t>
      </w:r>
      <w:bookmarkEnd w:id="2"/>
      <w:bookmarkEnd w:id="3"/>
      <w:bookmarkEnd w:id="4"/>
      <w:bookmarkEnd w:id="5"/>
      <w:bookmarkEnd w:id="6"/>
      <w:bookmarkEnd w:id="7"/>
      <w:bookmarkEnd w:id="8"/>
      <w:bookmarkEnd w:id="9"/>
      <w:bookmarkEnd w:id="10"/>
      <w:bookmarkEnd w:id="11"/>
      <w:bookmarkEnd w:id="12"/>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3" w:name="_Toc128229917"/>
      <w:bookmarkStart w:id="14" w:name="_Toc156196560"/>
      <w:bookmarkStart w:id="15" w:name="_Toc166139913"/>
      <w:bookmarkStart w:id="16" w:name="_Toc175017343"/>
      <w:bookmarkStart w:id="17" w:name="_Toc166549449"/>
      <w:bookmarkStart w:id="18" w:name="_Toc128229303"/>
      <w:bookmarkStart w:id="19" w:name="_Toc156730451"/>
      <w:bookmarkStart w:id="20" w:name="_Toc128229746"/>
      <w:bookmarkStart w:id="21" w:name="_Toc156196471"/>
      <w:bookmarkStart w:id="22" w:name="_Toc173677398"/>
      <w:bookmarkStart w:id="23" w:name="_Toc156815771"/>
      <w:r>
        <w:rPr>
          <w:rFonts w:hint="eastAsia" w:ascii="仿宋_GB2312" w:eastAsia="仿宋_GB2312"/>
          <w:color w:val="auto"/>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年   月   日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4" w:name="_Toc128229747"/>
      <w:bookmarkStart w:id="25" w:name="_Toc128229304"/>
      <w:bookmarkStart w:id="26" w:name="_Toc237057793"/>
      <w:bookmarkStart w:id="27" w:name="_Toc128014297"/>
      <w:bookmarkStart w:id="28" w:name="_Toc173677399"/>
      <w:bookmarkStart w:id="29" w:name="_Toc175017344"/>
      <w:bookmarkStart w:id="30" w:name="_Toc156196472"/>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4"/>
      <w:bookmarkEnd w:id="25"/>
      <w:bookmarkEnd w:id="26"/>
      <w:bookmarkEnd w:id="27"/>
      <w:bookmarkEnd w:id="28"/>
      <w:bookmarkEnd w:id="29"/>
      <w:bookmarkEnd w:id="30"/>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7.投标产品相关资料（合格证、医疗器械注册证或备案证、产品参数性能彩页、检验检测报告等）</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spacing w:line="594" w:lineRule="exact"/>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w:t>
      </w:r>
      <w:r>
        <w:rPr>
          <w:rFonts w:hint="eastAsia" w:ascii="方正仿宋_GBK" w:hAnsi="方正仿宋_GBK" w:eastAsia="方正仿宋_GBK" w:cs="方正仿宋_GBK"/>
          <w:b/>
          <w:bCs/>
          <w:sz w:val="32"/>
          <w:szCs w:val="32"/>
        </w:rPr>
        <w:t>质保及售后服务承诺</w:t>
      </w:r>
    </w:p>
    <w:p>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b/>
          <w:bCs/>
          <w:sz w:val="32"/>
          <w:szCs w:val="32"/>
        </w:rPr>
        <w:t>质保及</w:t>
      </w:r>
      <w:r>
        <w:rPr>
          <w:rFonts w:hint="eastAsia" w:ascii="微软雅黑" w:hAnsi="微软雅黑" w:eastAsia="微软雅黑" w:cs="宋体"/>
          <w:b/>
          <w:bCs/>
          <w:sz w:val="32"/>
          <w:szCs w:val="32"/>
        </w:rPr>
        <w:t>售</w:t>
      </w:r>
      <w:r>
        <w:rPr>
          <w:rFonts w:hint="eastAsia" w:ascii="微软雅黑" w:hAnsi="微软雅黑" w:eastAsia="微软雅黑" w:cs="___WRD_EMBED_SUB_53"/>
          <w:b/>
          <w:bCs/>
          <w:sz w:val="32"/>
          <w:szCs w:val="32"/>
        </w:rPr>
        <w:t>后</w:t>
      </w:r>
      <w:r>
        <w:rPr>
          <w:rFonts w:hint="eastAsia" w:ascii="微软雅黑" w:hAnsi="微软雅黑" w:eastAsia="微软雅黑" w:cs="宋体"/>
          <w:b/>
          <w:bCs/>
          <w:sz w:val="32"/>
          <w:szCs w:val="32"/>
        </w:rPr>
        <w:t>服务</w:t>
      </w:r>
      <w:r>
        <w:rPr>
          <w:rFonts w:hint="eastAsia" w:ascii="微软雅黑" w:hAnsi="微软雅黑" w:eastAsia="微软雅黑" w:cs="___WRD_EMBED_SUB_53"/>
          <w:b/>
          <w:bCs/>
          <w:sz w:val="32"/>
          <w:szCs w:val="32"/>
        </w:rPr>
        <w:t>承</w:t>
      </w:r>
      <w:r>
        <w:rPr>
          <w:rFonts w:hint="eastAsia" w:ascii="微软雅黑" w:hAnsi="微软雅黑" w:eastAsia="微软雅黑" w:cs="宋体"/>
          <w:b/>
          <w:bCs/>
          <w:sz w:val="32"/>
          <w:szCs w:val="32"/>
        </w:rPr>
        <w:t>诺</w:t>
      </w:r>
    </w:p>
    <w:p>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___WRD_EMBED_SUB_53"/>
          <w:sz w:val="30"/>
          <w:szCs w:val="30"/>
        </w:rPr>
        <w:t>质保期、</w:t>
      </w:r>
      <w:r>
        <w:rPr>
          <w:rFonts w:hint="eastAsia" w:ascii="微软雅黑" w:hAnsi="微软雅黑" w:eastAsia="微软雅黑" w:cs="宋体"/>
          <w:sz w:val="30"/>
          <w:szCs w:val="30"/>
        </w:rPr>
        <w:t>售</w:t>
      </w:r>
      <w:r>
        <w:rPr>
          <w:rFonts w:hint="eastAsia" w:ascii="微软雅黑" w:hAnsi="微软雅黑" w:eastAsia="微软雅黑" w:cs="___WRD_EMBED_SUB_53"/>
          <w:sz w:val="30"/>
          <w:szCs w:val="30"/>
        </w:rPr>
        <w:t>后</w:t>
      </w:r>
      <w:r>
        <w:rPr>
          <w:rFonts w:hint="eastAsia" w:ascii="微软雅黑" w:hAnsi="微软雅黑" w:eastAsia="微软雅黑" w:cs="宋体"/>
          <w:sz w:val="30"/>
          <w:szCs w:val="30"/>
        </w:rPr>
        <w:t>服务网点</w:t>
      </w:r>
      <w:r>
        <w:rPr>
          <w:rFonts w:hint="eastAsia" w:ascii="微软雅黑" w:hAnsi="微软雅黑" w:eastAsia="微软雅黑" w:cs="___WRD_EMBED_SUB_53"/>
          <w:sz w:val="30"/>
          <w:szCs w:val="30"/>
        </w:rPr>
        <w:t>、响应时</w:t>
      </w:r>
      <w:r>
        <w:rPr>
          <w:rFonts w:hint="eastAsia" w:ascii="微软雅黑" w:hAnsi="微软雅黑" w:eastAsia="微软雅黑" w:cs="宋体"/>
          <w:sz w:val="30"/>
          <w:szCs w:val="30"/>
        </w:rPr>
        <w:t>间</w:t>
      </w:r>
      <w:r>
        <w:rPr>
          <w:rFonts w:hint="eastAsia" w:ascii="微软雅黑" w:hAnsi="微软雅黑" w:eastAsia="微软雅黑" w:cs="___WRD_EMBED_SUB_53"/>
          <w:sz w:val="30"/>
          <w:szCs w:val="30"/>
        </w:rPr>
        <w:t>、培训</w:t>
      </w:r>
      <w:r>
        <w:rPr>
          <w:rFonts w:hint="eastAsia" w:ascii="微软雅黑" w:hAnsi="微软雅黑" w:eastAsia="微软雅黑" w:cs="宋体"/>
          <w:sz w:val="30"/>
          <w:szCs w:val="30"/>
        </w:rPr>
        <w:t>计划</w:t>
      </w:r>
      <w:r>
        <w:rPr>
          <w:rFonts w:hint="eastAsia" w:ascii="微软雅黑" w:hAnsi="微软雅黑" w:eastAsia="微软雅黑" w:cs="___WRD_EMBED_SUB_53"/>
          <w:sz w:val="30"/>
          <w:szCs w:val="30"/>
        </w:rPr>
        <w:t>等）</w:t>
      </w:r>
    </w:p>
    <w:p>
      <w:pPr>
        <w:rPr>
          <w:rFonts w:hint="eastAsia" w:ascii="仿宋_GB2312" w:eastAsia="仿宋_GB2312" w:cs="宋体"/>
          <w:color w:val="auto"/>
          <w:sz w:val="32"/>
          <w:szCs w:val="32"/>
          <w:lang w:val="en-US" w:eastAsia="zh-CN"/>
        </w:rPr>
      </w:pPr>
    </w:p>
    <w:p>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10.密封档案袋格式要求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___WRD_EMBED_SUB_53">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00A5C6E"/>
    <w:rsid w:val="015B6D6E"/>
    <w:rsid w:val="056E5276"/>
    <w:rsid w:val="06FB539B"/>
    <w:rsid w:val="073F6D2D"/>
    <w:rsid w:val="0C872834"/>
    <w:rsid w:val="0CE64C8D"/>
    <w:rsid w:val="0FD01451"/>
    <w:rsid w:val="122D0B62"/>
    <w:rsid w:val="1922346A"/>
    <w:rsid w:val="1AF86BE0"/>
    <w:rsid w:val="1BDE0896"/>
    <w:rsid w:val="1CF00EFC"/>
    <w:rsid w:val="21426D4A"/>
    <w:rsid w:val="236757CC"/>
    <w:rsid w:val="23D26CF2"/>
    <w:rsid w:val="2FC44243"/>
    <w:rsid w:val="33FB61AD"/>
    <w:rsid w:val="342C6BC9"/>
    <w:rsid w:val="376E6279"/>
    <w:rsid w:val="37EB01A1"/>
    <w:rsid w:val="38A14340"/>
    <w:rsid w:val="3D8263F7"/>
    <w:rsid w:val="44C5770F"/>
    <w:rsid w:val="44EF71C4"/>
    <w:rsid w:val="482D6FF9"/>
    <w:rsid w:val="496140CE"/>
    <w:rsid w:val="4AE139DB"/>
    <w:rsid w:val="4BDB0A24"/>
    <w:rsid w:val="4C31315D"/>
    <w:rsid w:val="4F6D75ED"/>
    <w:rsid w:val="53A17F68"/>
    <w:rsid w:val="61130716"/>
    <w:rsid w:val="61143219"/>
    <w:rsid w:val="626B6216"/>
    <w:rsid w:val="67CF5844"/>
    <w:rsid w:val="69D01878"/>
    <w:rsid w:val="6A1F4430"/>
    <w:rsid w:val="6DD05A39"/>
    <w:rsid w:val="6EC6360F"/>
    <w:rsid w:val="713118C3"/>
    <w:rsid w:val="71C02C3F"/>
    <w:rsid w:val="72BB5C94"/>
    <w:rsid w:val="732B3BA9"/>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w:basedOn w:val="4"/>
    <w:next w:val="11"/>
    <w:qFormat/>
    <w:uiPriority w:val="0"/>
    <w:pPr>
      <w:spacing w:line="360" w:lineRule="auto"/>
      <w:ind w:firstLine="420"/>
    </w:pPr>
    <w:rPr>
      <w:rFonts w:ascii="宋体" w:hAnsi="宋体"/>
      <w:sz w:val="24"/>
    </w:rPr>
  </w:style>
  <w:style w:type="paragraph" w:styleId="11">
    <w:name w:val="Body Text First Indent 2"/>
    <w:basedOn w:val="5"/>
    <w:qFormat/>
    <w:uiPriority w:val="0"/>
    <w:pPr>
      <w:spacing w:after="120" w:afterLines="0" w:line="240" w:lineRule="auto"/>
      <w:ind w:left="420" w:leftChars="200"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8">
    <w:name w:val="font91"/>
    <w:basedOn w:val="14"/>
    <w:qFormat/>
    <w:uiPriority w:val="0"/>
    <w:rPr>
      <w:rFonts w:ascii="楷体" w:hAnsi="楷体" w:eastAsia="楷体" w:cs="楷体"/>
      <w:color w:val="000000"/>
      <w:sz w:val="22"/>
      <w:szCs w:val="22"/>
      <w:u w:val="none"/>
      <w:vertAlign w:val="superscript"/>
    </w:rPr>
  </w:style>
  <w:style w:type="character" w:customStyle="1" w:styleId="19">
    <w:name w:val="font21"/>
    <w:basedOn w:val="14"/>
    <w:qFormat/>
    <w:uiPriority w:val="0"/>
    <w:rPr>
      <w:rFonts w:hint="eastAsia" w:ascii="仿宋" w:hAnsi="仿宋" w:eastAsia="仿宋" w:cs="仿宋"/>
      <w:b/>
      <w:bCs/>
      <w:color w:val="000000"/>
      <w:sz w:val="24"/>
      <w:szCs w:val="24"/>
      <w:u w:val="none"/>
    </w:rPr>
  </w:style>
  <w:style w:type="paragraph" w:customStyle="1" w:styleId="20">
    <w:name w:val="BodyText"/>
    <w:basedOn w:val="1"/>
    <w:next w:val="21"/>
    <w:qFormat/>
    <w:uiPriority w:val="0"/>
    <w:pPr>
      <w:jc w:val="both"/>
      <w:textAlignment w:val="baseline"/>
    </w:pPr>
    <w:rPr>
      <w:rFonts w:ascii="仿宋_GB2312" w:eastAsia="仿宋_GB2312"/>
      <w:kern w:val="2"/>
      <w:sz w:val="32"/>
      <w:lang w:val="en-US" w:eastAsia="zh-CN" w:bidi="ar-SA"/>
    </w:r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10</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2024-04-07T09:08:56Z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