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项目名称：中医体质辨识仪（第三</w:t>
      </w:r>
      <w:bookmarkStart w:id="31" w:name="_GoBack"/>
      <w:bookmarkEnd w:id="31"/>
      <w:r>
        <w:rPr>
          <w:rFonts w:hint="eastAsia"/>
          <w:sz w:val="44"/>
          <w:szCs w:val="44"/>
          <w:lang w:val="en-US" w:eastAsia="zh-CN"/>
        </w:rPr>
        <w:t>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项目编号：BSRMYY-YNCG-2024-07005</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参数要求（每条参数必须提供相应检验检测报告作为依据，否则为无效投标）</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中医体质辨识仪</w:t>
            </w:r>
          </w:p>
        </w:tc>
        <w:tc>
          <w:tcPr>
            <w:tcW w:w="5040" w:type="dxa"/>
            <w:vAlign w:val="center"/>
          </w:tcPr>
          <w:p>
            <w:pPr>
              <w:rPr>
                <w:rFonts w:hint="eastAsia" w:ascii="Times New Roman" w:hAnsi="Times New Roman" w:eastAsia="仿宋" w:cs="Times New Roman"/>
                <w:lang w:eastAsia="zh-CN"/>
              </w:rPr>
            </w:pPr>
            <w:r>
              <w:rPr>
                <w:rFonts w:hint="eastAsia" w:ascii="Times New Roman" w:hAnsi="Times New Roman" w:eastAsia="仿宋" w:cs="Times New Roman"/>
              </w:rPr>
              <w:t>1</w:t>
            </w:r>
            <w:r>
              <w:rPr>
                <w:rFonts w:hint="eastAsia" w:ascii="Times New Roman" w:hAnsi="Times New Roman" w:eastAsia="仿宋" w:cs="Times New Roman"/>
                <w:lang w:val="en-US" w:eastAsia="zh-CN"/>
              </w:rPr>
              <w:t>.</w:t>
            </w:r>
            <w:r>
              <w:rPr>
                <w:rFonts w:hint="eastAsia" w:ascii="Times New Roman" w:hAnsi="Times New Roman" w:eastAsia="仿宋" w:cs="Times New Roman"/>
              </w:rPr>
              <w:t>具有0-6岁儿童七种中医体质辨识表（生机旺盛质、脾虚质、热滞质、积滞质、湿滞质、心火偏旺质、异禀质）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2</w:t>
            </w:r>
            <w:r>
              <w:rPr>
                <w:rFonts w:hint="eastAsia" w:ascii="Times New Roman" w:hAnsi="Times New Roman" w:eastAsia="仿宋" w:cs="Times New Roman"/>
                <w:lang w:val="en-US" w:eastAsia="zh-CN"/>
              </w:rPr>
              <w:t>.</w:t>
            </w:r>
            <w:r>
              <w:rPr>
                <w:rFonts w:hint="eastAsia" w:ascii="Times New Roman" w:hAnsi="Times New Roman" w:eastAsia="仿宋" w:cs="Times New Roman"/>
              </w:rPr>
              <w:t>具有辨识65岁以上老年人及正常人群九种体质（平和质、阳虚质、气虚质、痰湿质、湿热质、阴虚质、瘀血质、气郁质、特禀质）的功能</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3</w:t>
            </w:r>
            <w:r>
              <w:rPr>
                <w:rFonts w:hint="eastAsia" w:ascii="Times New Roman" w:hAnsi="Times New Roman" w:eastAsia="仿宋" w:cs="Times New Roman"/>
                <w:lang w:val="en-US" w:eastAsia="zh-CN"/>
              </w:rPr>
              <w:t>.</w:t>
            </w:r>
            <w:r>
              <w:rPr>
                <w:rFonts w:hint="eastAsia" w:ascii="Times New Roman" w:hAnsi="Times New Roman" w:eastAsia="仿宋" w:cs="Times New Roman"/>
              </w:rPr>
              <w:t>具有高血压、糖尿病、孕产妇健康量表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4</w:t>
            </w:r>
            <w:r>
              <w:rPr>
                <w:rFonts w:hint="eastAsia" w:ascii="Times New Roman" w:hAnsi="Times New Roman" w:eastAsia="仿宋" w:cs="Times New Roman"/>
                <w:lang w:val="en-US" w:eastAsia="zh-CN"/>
              </w:rPr>
              <w:t>.</w:t>
            </w:r>
            <w:r>
              <w:rPr>
                <w:rFonts w:hint="eastAsia" w:ascii="Times New Roman" w:hAnsi="Times New Roman" w:eastAsia="仿宋" w:cs="Times New Roman"/>
              </w:rPr>
              <w:t>具有五种老年人健康评估量表（抑郁自评量表SDS、焦虑自评量表SAS、老年抑郁量表GDS、老年人生活自理能力评估表ADL、简单智力状态检查量表MMSE）</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5</w:t>
            </w:r>
            <w:r>
              <w:rPr>
                <w:rFonts w:hint="eastAsia" w:ascii="Times New Roman" w:hAnsi="Times New Roman" w:eastAsia="仿宋" w:cs="Times New Roman"/>
                <w:lang w:val="en-US" w:eastAsia="zh-CN"/>
              </w:rPr>
              <w:t>.</w:t>
            </w:r>
            <w:r>
              <w:rPr>
                <w:rFonts w:hint="eastAsia" w:ascii="Times New Roman" w:hAnsi="Times New Roman" w:eastAsia="仿宋" w:cs="Times New Roman"/>
              </w:rPr>
              <w:t>仪器具有6-18月龄儿童中医药健康管理服务记录表和24-36月龄儿童中医药健康管理服务记录表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6</w:t>
            </w:r>
            <w:r>
              <w:rPr>
                <w:rFonts w:hint="eastAsia" w:ascii="Times New Roman" w:hAnsi="Times New Roman" w:eastAsia="仿宋" w:cs="Times New Roman"/>
                <w:lang w:val="en-US" w:eastAsia="zh-CN"/>
              </w:rPr>
              <w:t>.</w:t>
            </w:r>
            <w:r>
              <w:rPr>
                <w:rFonts w:hint="eastAsia" w:ascii="Times New Roman" w:hAnsi="Times New Roman" w:eastAsia="仿宋" w:cs="Times New Roman"/>
              </w:rPr>
              <w:t>具有3-6岁儿童健康检查记录表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7</w:t>
            </w:r>
            <w:r>
              <w:rPr>
                <w:rFonts w:hint="eastAsia" w:ascii="Times New Roman" w:hAnsi="Times New Roman" w:eastAsia="仿宋" w:cs="Times New Roman"/>
                <w:lang w:val="en-US" w:eastAsia="zh-CN"/>
              </w:rPr>
              <w:t>.</w:t>
            </w:r>
            <w:r>
              <w:rPr>
                <w:rFonts w:hint="eastAsia" w:ascii="Times New Roman" w:hAnsi="Times New Roman" w:eastAsia="仿宋" w:cs="Times New Roman"/>
              </w:rPr>
              <w:t>自动生成体质报告及模块化建议报告，可以打印报告</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8.设备主要配置</w:t>
            </w:r>
            <w:r>
              <w:rPr>
                <w:rFonts w:hint="eastAsia" w:ascii="Times New Roman" w:hAnsi="Times New Roman" w:eastAsia="仿宋" w:cs="Times New Roman"/>
              </w:rPr>
              <w:t>：主机1台</w:t>
            </w:r>
            <w:r>
              <w:rPr>
                <w:rFonts w:hint="eastAsia" w:ascii="Times New Roman" w:hAnsi="Times New Roman" w:eastAsia="仿宋" w:cs="Times New Roman"/>
                <w:lang w:eastAsia="zh-CN"/>
              </w:rPr>
              <w:t>、</w:t>
            </w:r>
            <w:r>
              <w:rPr>
                <w:rFonts w:hint="eastAsia" w:ascii="Times New Roman" w:hAnsi="Times New Roman" w:eastAsia="仿宋" w:cs="Times New Roman"/>
              </w:rPr>
              <w:t>电源线1根</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说明书1本、合格证1个</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10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u w:val="single"/>
                <w:lang w:val="en-US" w:eastAsia="zh-CN"/>
              </w:rPr>
              <w:t>3</w:t>
            </w:r>
            <w:r>
              <w:rPr>
                <w:rFonts w:hint="eastAsia"/>
                <w:u w:val="single"/>
              </w:rPr>
              <w:t>年</w:t>
            </w:r>
            <w:r>
              <w:rPr>
                <w:rFonts w:hint="eastAsia"/>
              </w:rPr>
              <w:t>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中医体质辨识仪</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注意：1.技术参数请在投标产品相关资料中提供佐证材料并标明页码，未提供的视为无效投标；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723" w:firstLineChars="30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default" w:ascii="仿宋" w:hAnsi="仿宋" w:eastAsia="仿宋" w:cs="仿宋"/>
                <w:b/>
                <w:bCs/>
                <w:i w:val="0"/>
                <w:caps w:val="0"/>
                <w:color w:val="555555"/>
                <w:spacing w:val="0"/>
                <w:kern w:val="0"/>
                <w:sz w:val="24"/>
                <w:szCs w:val="24"/>
                <w:lang w:val="en-US" w:eastAsia="zh-CN" w:bidi="ar"/>
              </w:rPr>
              <w:t>2.若设备涉及专机专用耗材</w:t>
            </w:r>
            <w:r>
              <w:rPr>
                <w:rFonts w:hint="eastAsia" w:ascii="仿宋" w:hAnsi="仿宋" w:eastAsia="仿宋" w:cs="仿宋"/>
                <w:b/>
                <w:bCs/>
                <w:i w:val="0"/>
                <w:caps w:val="0"/>
                <w:color w:val="555555"/>
                <w:spacing w:val="0"/>
                <w:kern w:val="0"/>
                <w:sz w:val="24"/>
                <w:szCs w:val="24"/>
                <w:lang w:val="en-US" w:eastAsia="zh-CN" w:bidi="ar"/>
              </w:rPr>
              <w:t>、试剂</w:t>
            </w:r>
            <w:r>
              <w:rPr>
                <w:rFonts w:hint="default" w:ascii="仿宋" w:hAnsi="仿宋" w:eastAsia="仿宋" w:cs="仿宋"/>
                <w:b/>
                <w:bCs/>
                <w:i w:val="0"/>
                <w:caps w:val="0"/>
                <w:color w:val="555555"/>
                <w:spacing w:val="0"/>
                <w:kern w:val="0"/>
                <w:sz w:val="24"/>
                <w:szCs w:val="24"/>
                <w:lang w:val="en-US" w:eastAsia="zh-CN" w:bidi="ar"/>
              </w:rPr>
              <w:t>请单独报价，并作出重庆市最低价承诺，供采购人参考</w:t>
            </w:r>
            <w:r>
              <w:rPr>
                <w:rFonts w:hint="eastAsia" w:ascii="仿宋" w:hAnsi="仿宋" w:eastAsia="仿宋" w:cs="仿宋"/>
                <w:b/>
                <w:bCs/>
                <w:i w:val="0"/>
                <w:caps w:val="0"/>
                <w:color w:val="555555"/>
                <w:spacing w:val="0"/>
                <w:kern w:val="0"/>
                <w:sz w:val="24"/>
                <w:szCs w:val="24"/>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56196559"/>
      <w:bookmarkStart w:id="3" w:name="_Toc175017342"/>
      <w:bookmarkStart w:id="4" w:name="_Toc128229916"/>
      <w:bookmarkStart w:id="5" w:name="_Toc128229302"/>
      <w:bookmarkStart w:id="6" w:name="_Toc156730450"/>
      <w:bookmarkStart w:id="7" w:name="_Toc156815770"/>
      <w:bookmarkStart w:id="8" w:name="_Toc156196470"/>
      <w:bookmarkStart w:id="9" w:name="_Toc173677397"/>
      <w:bookmarkStart w:id="10" w:name="_Toc166139912"/>
      <w:bookmarkStart w:id="11" w:name="_Toc128229745"/>
      <w:bookmarkStart w:id="12" w:name="_Toc166549448"/>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73677398"/>
      <w:bookmarkStart w:id="14" w:name="_Toc128229303"/>
      <w:bookmarkStart w:id="15" w:name="_Toc166139913"/>
      <w:bookmarkStart w:id="16" w:name="_Toc166549449"/>
      <w:bookmarkStart w:id="17" w:name="_Toc156815771"/>
      <w:bookmarkStart w:id="18" w:name="_Toc128229917"/>
      <w:bookmarkStart w:id="19" w:name="_Toc156730451"/>
      <w:bookmarkStart w:id="20" w:name="_Toc175017343"/>
      <w:bookmarkStart w:id="21" w:name="_Toc128229746"/>
      <w:bookmarkStart w:id="22" w:name="_Toc156196560"/>
      <w:bookmarkStart w:id="23" w:name="_Toc156196471"/>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73677399"/>
      <w:bookmarkStart w:id="25" w:name="_Toc237057793"/>
      <w:bookmarkStart w:id="26" w:name="_Toc175017344"/>
      <w:bookmarkStart w:id="27" w:name="_Toc128014297"/>
      <w:bookmarkStart w:id="28" w:name="_Toc128229304"/>
      <w:bookmarkStart w:id="29" w:name="_Toc128229747"/>
      <w:bookmarkStart w:id="30" w:name="_Toc156196472"/>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投标产品相关资料（产品参数性能彩页、检验检测报告</w:t>
      </w:r>
      <w:r>
        <w:rPr>
          <w:rFonts w:hint="eastAsia" w:ascii="仿宋_GB2312" w:eastAsia="仿宋_GB2312" w:cs="宋体"/>
          <w:b/>
          <w:sz w:val="28"/>
          <w:szCs w:val="28"/>
          <w:lang w:val="en-US" w:eastAsia="zh-CN"/>
        </w:rPr>
        <w:t>、若属于医疗器械应提供备案证或注册证</w:t>
      </w:r>
      <w:r>
        <w:rPr>
          <w:rFonts w:hint="eastAsia" w:ascii="仿宋_GB2312" w:hAnsi="宋体" w:eastAsia="仿宋_GB2312" w:cs="宋体"/>
          <w:b/>
          <w:sz w:val="28"/>
          <w:szCs w:val="28"/>
          <w:lang w:val="en-US" w:eastAsia="zh-CN"/>
        </w:rPr>
        <w:t>等</w:t>
      </w:r>
      <w:r>
        <w:rPr>
          <w:rFonts w:hint="eastAsia" w:ascii="仿宋_GB2312" w:eastAsia="仿宋_GB2312" w:cs="宋体"/>
          <w:b/>
          <w:sz w:val="28"/>
          <w:szCs w:val="28"/>
          <w:lang w:val="en-US" w:eastAsia="zh-CN"/>
        </w:rPr>
        <w:t>相关生产经营资质</w:t>
      </w:r>
      <w:r>
        <w:rPr>
          <w:rFonts w:hint="eastAsia" w:ascii="仿宋_GB2312" w:hAnsi="宋体" w:eastAsia="仿宋_GB2312" w:cs="宋体"/>
          <w:b/>
          <w:sz w:val="28"/>
          <w:szCs w:val="28"/>
          <w:lang w:val="en-US" w:eastAsia="zh-CN"/>
        </w:rPr>
        <w:t>）</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_GB2312" w:hAnsi="宋体" w:eastAsia="仿宋_GB2312" w:cs="宋体"/>
          <w:b/>
          <w:kern w:val="2"/>
          <w:sz w:val="28"/>
          <w:szCs w:val="28"/>
          <w:lang w:val="en-US" w:eastAsia="zh-CN" w:bidi="zh-CN"/>
        </w:rPr>
        <w:t>8.质保及售后服务承诺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373736B"/>
    <w:rsid w:val="09CB54ED"/>
    <w:rsid w:val="0AA5051E"/>
    <w:rsid w:val="0C872834"/>
    <w:rsid w:val="0CE64C8D"/>
    <w:rsid w:val="0E801558"/>
    <w:rsid w:val="0FD01451"/>
    <w:rsid w:val="11A36323"/>
    <w:rsid w:val="122D0B62"/>
    <w:rsid w:val="13D33876"/>
    <w:rsid w:val="1922346A"/>
    <w:rsid w:val="195062BB"/>
    <w:rsid w:val="1AF86BE0"/>
    <w:rsid w:val="1BDE0896"/>
    <w:rsid w:val="1C6D0063"/>
    <w:rsid w:val="1CF00EFC"/>
    <w:rsid w:val="1ED60F8E"/>
    <w:rsid w:val="21426D4A"/>
    <w:rsid w:val="236757CC"/>
    <w:rsid w:val="23932B03"/>
    <w:rsid w:val="240F0EF6"/>
    <w:rsid w:val="26650BFA"/>
    <w:rsid w:val="269E144C"/>
    <w:rsid w:val="283C02E8"/>
    <w:rsid w:val="2AB22886"/>
    <w:rsid w:val="2FC44243"/>
    <w:rsid w:val="33FB61AD"/>
    <w:rsid w:val="34533315"/>
    <w:rsid w:val="376E6279"/>
    <w:rsid w:val="37BD1FA3"/>
    <w:rsid w:val="39692732"/>
    <w:rsid w:val="41392044"/>
    <w:rsid w:val="41EC16B8"/>
    <w:rsid w:val="482D6FF9"/>
    <w:rsid w:val="496140CE"/>
    <w:rsid w:val="4A685043"/>
    <w:rsid w:val="4A71285D"/>
    <w:rsid w:val="4AE139DB"/>
    <w:rsid w:val="4BDB0A24"/>
    <w:rsid w:val="4C1534EB"/>
    <w:rsid w:val="4C31315D"/>
    <w:rsid w:val="4D1048A3"/>
    <w:rsid w:val="4DFC7547"/>
    <w:rsid w:val="4F8A7274"/>
    <w:rsid w:val="54C30462"/>
    <w:rsid w:val="57F90B3E"/>
    <w:rsid w:val="585C7EC3"/>
    <w:rsid w:val="5AA466C2"/>
    <w:rsid w:val="5C92486F"/>
    <w:rsid w:val="5D41106E"/>
    <w:rsid w:val="5DBE13B3"/>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B6C6BC1"/>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0</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2024-07-12T02:40:00Z</cp:lastPrinted>
  <dcterms:modified xsi:type="dcterms:W3CDTF">2024-07-23T09:39:40Z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9DCDC6C69D824DE4BF07ED4698FA912F</vt:lpwstr>
  </property>
</Properties>
</file>