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31" w:name="_GoBack"/>
      <w:bookmarkEnd w:id="31"/>
    </w:p>
    <w:p/>
    <w:p>
      <w:pPr>
        <w:jc w:val="center"/>
        <w:rPr>
          <w:b/>
          <w:bCs/>
          <w:sz w:val="84"/>
          <w:szCs w:val="84"/>
        </w:rPr>
      </w:pPr>
    </w:p>
    <w:p>
      <w:pPr>
        <w:jc w:val="center"/>
        <w:rPr>
          <w:b/>
          <w:bCs/>
          <w:sz w:val="84"/>
          <w:szCs w:val="84"/>
        </w:rPr>
      </w:pPr>
      <w:r>
        <w:rPr>
          <w:rFonts w:hint="eastAsia"/>
          <w:b/>
          <w:bCs/>
          <w:sz w:val="84"/>
          <w:szCs w:val="84"/>
        </w:rPr>
        <w:t>封面</w:t>
      </w:r>
    </w:p>
    <w:p>
      <w:pPr>
        <w:jc w:val="center"/>
        <w:rPr>
          <w:b/>
          <w:bCs/>
          <w:sz w:val="84"/>
          <w:szCs w:val="84"/>
        </w:rPr>
      </w:pPr>
      <w:r>
        <w:rPr>
          <w:rFonts w:hint="eastAsia"/>
          <w:b/>
          <w:bCs/>
          <w:sz w:val="84"/>
          <w:szCs w:val="84"/>
        </w:rPr>
        <w:t>投标报价文件</w:t>
      </w:r>
    </w:p>
    <w:p>
      <w:pPr>
        <w:jc w:val="center"/>
        <w:rPr>
          <w:b/>
          <w:bCs/>
          <w:sz w:val="44"/>
          <w:szCs w:val="44"/>
        </w:rPr>
      </w:pPr>
    </w:p>
    <w:p>
      <w:pPr>
        <w:rPr>
          <w:sz w:val="32"/>
          <w:szCs w:val="32"/>
        </w:rPr>
      </w:pPr>
    </w:p>
    <w:p>
      <w:pPr>
        <w:rPr>
          <w:sz w:val="32"/>
          <w:szCs w:val="32"/>
        </w:rPr>
      </w:pPr>
    </w:p>
    <w:p>
      <w:pPr>
        <w:rPr>
          <w:sz w:val="32"/>
          <w:szCs w:val="32"/>
        </w:rPr>
      </w:pPr>
    </w:p>
    <w:p>
      <w:pPr>
        <w:rPr>
          <w:sz w:val="32"/>
          <w:szCs w:val="32"/>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项目名称：设备带</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项目编号：BSRMYY-YNCG-2024-04004</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sz w:val="44"/>
          <w:szCs w:val="44"/>
        </w:rPr>
      </w:pPr>
      <w:r>
        <w:rPr>
          <w:rFonts w:hint="eastAsia"/>
          <w:sz w:val="44"/>
          <w:szCs w:val="44"/>
        </w:rPr>
        <w:br w:type="page"/>
      </w:r>
    </w:p>
    <w:p>
      <w:pPr>
        <w:autoSpaceDE w:val="0"/>
        <w:autoSpaceDN w:val="0"/>
        <w:adjustRightInd w:val="0"/>
        <w:snapToGrid w:val="0"/>
        <w:spacing w:line="360" w:lineRule="auto"/>
        <w:jc w:val="center"/>
        <w:rPr>
          <w:rFonts w:ascii="仿宋_GB2312" w:hAnsi="宋体" w:eastAsia="仿宋_GB2312" w:cs="宋体"/>
          <w:b/>
          <w:bCs/>
          <w:sz w:val="44"/>
          <w:szCs w:val="44"/>
        </w:rPr>
      </w:pPr>
      <w:r>
        <w:rPr>
          <w:rFonts w:hint="eastAsia" w:ascii="仿宋_GB2312" w:hAnsi="宋体" w:eastAsia="仿宋_GB2312" w:cs="宋体"/>
          <w:b/>
          <w:bCs/>
          <w:sz w:val="44"/>
          <w:szCs w:val="44"/>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sz w:val="32"/>
          <w:szCs w:val="32"/>
          <w:u w:val="single"/>
          <w:lang w:val="zh-CN"/>
        </w:rPr>
        <w:t>正本一份，副本一式三份。</w:t>
      </w:r>
      <w:r>
        <w:rPr>
          <w:rFonts w:hint="eastAsia" w:ascii="仿宋_GB2312" w:hAnsi="宋体" w:eastAsia="仿宋_GB2312" w:cs="宋体"/>
          <w:b/>
          <w:bCs/>
          <w:sz w:val="32"/>
          <w:szCs w:val="32"/>
          <w:lang w:val="zh-CN"/>
        </w:rPr>
        <w:t>文件包括：</w:t>
      </w:r>
    </w:p>
    <w:p>
      <w:pPr>
        <w:autoSpaceDE w:val="0"/>
        <w:autoSpaceDN w:val="0"/>
        <w:adjustRightInd w:val="0"/>
        <w:snapToGrid w:val="0"/>
        <w:spacing w:line="360" w:lineRule="auto"/>
        <w:ind w:firstLine="640" w:firstLineChars="200"/>
        <w:rPr>
          <w:rFonts w:ascii="仿宋_GB2312" w:eastAsia="仿宋_GB2312"/>
          <w:sz w:val="32"/>
          <w:szCs w:val="32"/>
          <w:lang w:val="zh-CN"/>
        </w:rPr>
      </w:pPr>
      <w:r>
        <w:rPr>
          <w:rFonts w:hint="eastAsia" w:ascii="仿宋_GB2312" w:hAnsi="宋体" w:eastAsia="仿宋_GB2312" w:cs="宋体"/>
          <w:sz w:val="32"/>
          <w:szCs w:val="32"/>
          <w:lang w:val="zh-CN"/>
        </w:rPr>
        <w:t>1.</w:t>
      </w:r>
      <w:r>
        <w:rPr>
          <w:rFonts w:hint="eastAsia" w:ascii="仿宋_GB2312" w:hAnsi="宋体" w:eastAsia="仿宋_GB2312" w:cs="宋体"/>
          <w:sz w:val="32"/>
          <w:szCs w:val="32"/>
        </w:rPr>
        <w:t>营业执照复印或扫描件（须圈出符合资质要求的经营范围和有效期）</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rPr>
        <w:t>2</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报价表</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3.法人身份证明。</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4.法人授权委托书。</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5.本项目其他采购人的业绩资料（如合同或发票）。</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6.其他可以证明投标人有能力完成本项目的佐证材料（如公司介绍、产品检测报告等）。</w:t>
      </w:r>
    </w:p>
    <w:p>
      <w:pPr>
        <w:ind w:firstLine="640" w:firstLineChars="200"/>
      </w:pPr>
      <w:r>
        <w:rPr>
          <w:rFonts w:hint="eastAsia" w:ascii="仿宋_GB2312" w:eastAsia="仿宋_GB2312" w:cs="宋体"/>
          <w:sz w:val="32"/>
          <w:szCs w:val="32"/>
        </w:rPr>
        <w:t>7.投标产品介绍（能查看到产品参数）。</w:t>
      </w:r>
    </w:p>
    <w:p>
      <w:pPr>
        <w:spacing w:line="594"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8.质保及售后服务承诺。</w:t>
      </w:r>
    </w:p>
    <w:p>
      <w:pPr>
        <w:ind w:firstLine="640" w:firstLineChars="200"/>
        <w:rPr>
          <w:rFonts w:ascii="仿宋_GB2312" w:eastAsia="仿宋_GB2312" w:cs="宋体"/>
          <w:sz w:val="32"/>
          <w:szCs w:val="32"/>
        </w:rPr>
      </w:pPr>
      <w:r>
        <w:rPr>
          <w:rFonts w:hint="eastAsia" w:ascii="仿宋_GB2312" w:eastAsia="仿宋_GB2312" w:cs="宋体"/>
          <w:sz w:val="32"/>
          <w:szCs w:val="32"/>
        </w:rPr>
        <w:t>9.质保期后易损配件报价。</w:t>
      </w:r>
    </w:p>
    <w:p>
      <w:pPr>
        <w:ind w:firstLine="640" w:firstLineChars="200"/>
      </w:pPr>
      <w:r>
        <w:rPr>
          <w:rFonts w:hint="eastAsia" w:ascii="仿宋_GB2312" w:eastAsia="仿宋_GB2312" w:cs="宋体"/>
          <w:sz w:val="32"/>
          <w:szCs w:val="32"/>
        </w:rPr>
        <w:t>10.</w:t>
      </w:r>
      <w:r>
        <w:rPr>
          <w:rFonts w:hint="eastAsia" w:ascii="仿宋_GB2312" w:hAnsi="宋体" w:eastAsia="仿宋_GB2312" w:cs="宋体"/>
          <w:sz w:val="32"/>
          <w:szCs w:val="32"/>
        </w:rPr>
        <w:t>投标廉政承诺。</w:t>
      </w:r>
    </w:p>
    <w:p>
      <w:r>
        <w:rPr>
          <w:rFonts w:hint="eastAsia" w:ascii="仿宋_GB2312" w:eastAsia="仿宋_GB2312" w:cs="宋体"/>
          <w:sz w:val="32"/>
          <w:szCs w:val="32"/>
        </w:rPr>
        <w:t xml:space="preserve">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 xml:space="preserve">投标单位（盖章）：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法人或</w:t>
      </w:r>
      <w:r>
        <w:rPr>
          <w:rFonts w:hint="eastAsia" w:ascii="仿宋_GB2312" w:hAnsi="宋体" w:eastAsia="仿宋_GB2312" w:cs="宋体"/>
          <w:sz w:val="32"/>
          <w:szCs w:val="32"/>
        </w:rPr>
        <w:t>被</w:t>
      </w:r>
      <w:r>
        <w:rPr>
          <w:rFonts w:hint="eastAsia" w:ascii="仿宋_GB2312" w:hAnsi="宋体" w:eastAsia="仿宋_GB2312" w:cs="宋体"/>
          <w:sz w:val="32"/>
          <w:szCs w:val="32"/>
          <w:lang w:val="zh-CN"/>
        </w:rPr>
        <w:t>授权代表人（</w:t>
      </w:r>
      <w:r>
        <w:rPr>
          <w:rFonts w:hint="eastAsia" w:ascii="仿宋_GB2312" w:hAnsi="宋体" w:eastAsia="仿宋_GB2312" w:cs="宋体"/>
          <w:sz w:val="32"/>
          <w:szCs w:val="32"/>
        </w:rPr>
        <w:t>签名</w:t>
      </w:r>
      <w:r>
        <w:rPr>
          <w:rFonts w:hint="eastAsia" w:ascii="仿宋_GB2312" w:hAnsi="宋体" w:eastAsia="仿宋_GB2312" w:cs="宋体"/>
          <w:sz w:val="32"/>
          <w:szCs w:val="32"/>
          <w:lang w:val="zh-CN"/>
        </w:rPr>
        <w:t xml:space="preserve">）：  </w:t>
      </w:r>
    </w:p>
    <w:p>
      <w:pPr>
        <w:autoSpaceDE w:val="0"/>
        <w:autoSpaceDN w:val="0"/>
        <w:adjustRightInd w:val="0"/>
        <w:snapToGrid w:val="0"/>
        <w:spacing w:line="360" w:lineRule="auto"/>
        <w:ind w:right="480" w:firstLine="6240" w:firstLineChars="1950"/>
        <w:rPr>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sz w:val="32"/>
          <w:szCs w:val="32"/>
          <w:lang w:val="zh-CN"/>
        </w:rPr>
        <w:t xml:space="preserve">年    月 </w:t>
      </w:r>
      <w:r>
        <w:rPr>
          <w:rFonts w:hint="eastAsia" w:ascii="仿宋_GB2312" w:hAnsi="宋体" w:eastAsia="仿宋_GB2312" w:cs="宋体"/>
          <w:sz w:val="32"/>
          <w:szCs w:val="32"/>
        </w:rPr>
        <w:t xml:space="preserve">  日</w:t>
      </w:r>
      <w:r>
        <w:rPr>
          <w:rFonts w:hint="eastAsia" w:ascii="仿宋_GB2312" w:hAnsi="宋体" w:eastAsia="仿宋_GB2312" w:cs="宋体"/>
          <w:sz w:val="32"/>
          <w:szCs w:val="32"/>
          <w:lang w:val="zh-CN"/>
        </w:rPr>
        <w:t xml:space="preserve">  </w:t>
      </w:r>
      <w:r>
        <w:rPr>
          <w:rFonts w:hint="eastAsia" w:ascii="仿宋_GB2312" w:hAnsi="宋体" w:eastAsia="仿宋_GB2312" w:cs="宋体"/>
          <w:sz w:val="32"/>
          <w:szCs w:val="32"/>
          <w:lang w:val="zh-CN"/>
        </w:rPr>
        <w:br w:type="page"/>
      </w:r>
    </w:p>
    <w:p>
      <w:pPr>
        <w:rPr>
          <w:rFonts w:ascii="仿宋_GB2312" w:hAnsi="Arial" w:eastAsia="仿宋_GB2312"/>
          <w:b/>
          <w:sz w:val="28"/>
          <w:szCs w:val="28"/>
        </w:rPr>
      </w:pPr>
      <w:r>
        <w:rPr>
          <w:rFonts w:hint="eastAsia" w:ascii="仿宋_GB2312" w:hAnsi="Arial" w:eastAsia="仿宋_GB2312"/>
          <w:b/>
          <w:sz w:val="28"/>
          <w:szCs w:val="28"/>
        </w:rPr>
        <w:t>1.公司营业执照（须圈出符合资质要求的经营范围和有效期）</w:t>
      </w:r>
    </w:p>
    <w:p>
      <w:pPr>
        <w:rPr>
          <w:rFonts w:ascii="仿宋_GB2312" w:hAnsi="Arial" w:eastAsia="仿宋_GB2312"/>
          <w:b/>
          <w:sz w:val="24"/>
        </w:rPr>
      </w:pPr>
      <w:r>
        <w:rPr>
          <w:rFonts w:hint="eastAsia" w:ascii="仿宋_GB2312" w:hAnsi="Arial" w:eastAsia="仿宋_GB2312"/>
          <w:b/>
          <w:sz w:val="24"/>
        </w:rPr>
        <w:br w:type="page"/>
      </w:r>
    </w:p>
    <w:p>
      <w:pPr>
        <w:rPr>
          <w:rFonts w:ascii="仿宋" w:hAnsi="仿宋" w:eastAsia="仿宋" w:cs="仿宋"/>
          <w:b/>
          <w:bCs/>
          <w:sz w:val="28"/>
          <w:szCs w:val="21"/>
        </w:rPr>
      </w:pPr>
      <w:r>
        <w:rPr>
          <w:rFonts w:hint="eastAsia" w:ascii="仿宋" w:hAnsi="仿宋" w:eastAsia="仿宋" w:cs="仿宋"/>
          <w:b/>
          <w:bCs/>
          <w:sz w:val="28"/>
          <w:szCs w:val="21"/>
        </w:rPr>
        <w:t>2.报价表</w:t>
      </w:r>
    </w:p>
    <w:p>
      <w:pPr>
        <w:wordWrap w:val="0"/>
        <w:spacing w:line="440" w:lineRule="exact"/>
        <w:ind w:firstLine="562" w:firstLineChars="200"/>
        <w:rPr>
          <w:rFonts w:ascii="仿宋" w:hAnsi="仿宋" w:eastAsia="仿宋" w:cs="仿宋"/>
          <w:b/>
          <w:bCs/>
          <w:sz w:val="36"/>
        </w:rPr>
      </w:pPr>
      <w:r>
        <w:rPr>
          <w:rFonts w:hint="eastAsia" w:ascii="仿宋" w:hAnsi="仿宋" w:eastAsia="仿宋" w:cs="仿宋"/>
          <w:b/>
          <w:bCs/>
          <w:sz w:val="28"/>
          <w:szCs w:val="21"/>
        </w:rPr>
        <w:t xml:space="preserve">     </w:t>
      </w:r>
    </w:p>
    <w:p>
      <w:pPr>
        <w:pStyle w:val="19"/>
        <w:jc w:val="center"/>
      </w:pPr>
      <w:r>
        <w:rPr>
          <w:rFonts w:hint="eastAsia" w:ascii="仿宋" w:hAnsi="仿宋" w:eastAsia="仿宋" w:cs="仿宋"/>
          <w:b/>
          <w:bCs/>
          <w:sz w:val="36"/>
          <w:szCs w:val="24"/>
        </w:rPr>
        <w:t>报价表</w:t>
      </w:r>
    </w:p>
    <w:p>
      <w:pPr>
        <w:pStyle w:val="19"/>
      </w:pPr>
    </w:p>
    <w:tbl>
      <w:tblPr>
        <w:tblStyle w:val="14"/>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2"/>
        <w:gridCol w:w="5040"/>
        <w:gridCol w:w="1224"/>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auto" w:sz="4" w:space="0"/>
              <w:left w:val="single" w:color="auto" w:sz="4" w:space="0"/>
            </w:tcBorders>
            <w:vAlign w:val="center"/>
          </w:tcPr>
          <w:p>
            <w:pPr>
              <w:widowControl/>
              <w:spacing w:line="360" w:lineRule="auto"/>
              <w:jc w:val="left"/>
              <w:rPr>
                <w:rFonts w:hint="default" w:eastAsia="仿宋" w:cs="Times New Roman"/>
                <w:b/>
                <w:kern w:val="0"/>
                <w:sz w:val="24"/>
                <w:lang w:val="en-US" w:eastAsia="zh-CN"/>
              </w:rPr>
            </w:pPr>
            <w:r>
              <w:rPr>
                <w:rFonts w:hint="eastAsia" w:eastAsia="仿宋" w:cs="Times New Roman"/>
                <w:b/>
                <w:kern w:val="0"/>
                <w:sz w:val="24"/>
                <w:lang w:val="en-US" w:eastAsia="zh-CN"/>
              </w:rPr>
              <w:t>一、技术参数</w:t>
            </w:r>
            <w:r>
              <w:rPr>
                <w:rFonts w:hint="eastAsia" w:ascii="Times New Roman" w:hAnsi="Times New Roman" w:eastAsia="仿宋" w:cs="Times New Roman"/>
                <w:b/>
                <w:kern w:val="0"/>
                <w:sz w:val="24"/>
              </w:rPr>
              <w:t>（须完全响应）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1972"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产品名称</w:t>
            </w:r>
          </w:p>
        </w:tc>
        <w:tc>
          <w:tcPr>
            <w:tcW w:w="5040"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lang w:val="en-US" w:eastAsia="zh-CN"/>
              </w:rPr>
              <w:t>参数要求</w:t>
            </w:r>
          </w:p>
        </w:tc>
        <w:tc>
          <w:tcPr>
            <w:tcW w:w="1224"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数量</w:t>
            </w:r>
          </w:p>
        </w:tc>
        <w:tc>
          <w:tcPr>
            <w:tcW w:w="1777"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1972"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5040" w:type="dxa"/>
            <w:vMerge w:val="continue"/>
            <w:vAlign w:val="center"/>
          </w:tcPr>
          <w:p>
            <w:pPr>
              <w:widowControl/>
              <w:spacing w:line="360" w:lineRule="auto"/>
              <w:jc w:val="center"/>
              <w:rPr>
                <w:rFonts w:ascii="Times New Roman" w:hAnsi="Times New Roman" w:eastAsia="仿宋" w:cs="Times New Roman"/>
                <w:b/>
                <w:kern w:val="0"/>
                <w:sz w:val="24"/>
              </w:rPr>
            </w:pPr>
          </w:p>
        </w:tc>
        <w:tc>
          <w:tcPr>
            <w:tcW w:w="1224" w:type="dxa"/>
            <w:vMerge w:val="continue"/>
            <w:vAlign w:val="center"/>
          </w:tcPr>
          <w:p>
            <w:pPr>
              <w:widowControl/>
              <w:spacing w:line="360" w:lineRule="auto"/>
              <w:jc w:val="center"/>
              <w:rPr>
                <w:rFonts w:eastAsia="仿宋" w:cs="Times New Roman"/>
                <w:b/>
                <w:kern w:val="0"/>
                <w:sz w:val="24"/>
              </w:rPr>
            </w:pPr>
          </w:p>
        </w:tc>
        <w:tc>
          <w:tcPr>
            <w:tcW w:w="1777" w:type="dxa"/>
            <w:vMerge w:val="continue"/>
            <w:vAlign w:val="center"/>
          </w:tcPr>
          <w:p>
            <w:pPr>
              <w:widowControl/>
              <w:spacing w:line="360" w:lineRule="auto"/>
              <w:jc w:val="center"/>
              <w:rPr>
                <w:rFonts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kern w:val="0"/>
                <w:sz w:val="24"/>
              </w:rPr>
              <w:t>1</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lang w:val="en-US" w:eastAsia="zh-CN"/>
              </w:rPr>
            </w:pPr>
            <w:r>
              <w:rPr>
                <w:rFonts w:hint="eastAsia" w:ascii="Times New Roman" w:hAnsi="Times New Roman" w:eastAsia="仿宋" w:cs="Times New Roman"/>
                <w:b/>
                <w:kern w:val="0"/>
                <w:sz w:val="24"/>
                <w:lang w:val="en-US" w:eastAsia="zh-CN"/>
              </w:rPr>
              <w:t>设备带</w:t>
            </w:r>
          </w:p>
        </w:tc>
        <w:tc>
          <w:tcPr>
            <w:tcW w:w="5040" w:type="dxa"/>
            <w:vAlign w:val="center"/>
          </w:tcPr>
          <w:p>
            <w:pPr>
              <w:rPr>
                <w:rFonts w:hint="eastAsia" w:ascii="Times New Roman" w:hAnsi="Times New Roman" w:eastAsia="仿宋" w:cs="Times New Roman"/>
                <w:lang w:eastAsia="zh-CN"/>
              </w:rPr>
            </w:pPr>
            <w:r>
              <w:rPr>
                <w:rFonts w:hint="eastAsia" w:ascii="Times New Roman" w:hAnsi="Times New Roman" w:eastAsia="仿宋" w:cs="Times New Roman"/>
              </w:rPr>
              <w:t>1、采用铝合金一次成型技术，经大吨位液压设备挤压成型，铝合金板材厚度≥2mm</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2、参照HTM2022标准，采用了电气分离及强弱电分离的设计理念</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3、表面采用静电粉末喷涂技术处理，颜色为乳白色</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4、设备带内部腔体空间较大，可装载多种电气设备及气体插座</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5、设备带可采用模块化结构装配，即主面板由一个个独立的标准化模块组合而成，样式美观大方，可扩充性强，面板采用扣压方式装配，容易折卸，便于维修</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6、电气设备安装为暗装方式，电气设备表面与设备带平面齐平美观</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7、呼叫分机与山东亚华呼叫主机兼容</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lang w:val="en-US" w:eastAsia="zh-CN"/>
              </w:rPr>
              <w:t>8</w:t>
            </w:r>
            <w:r>
              <w:rPr>
                <w:rFonts w:ascii="Times New Roman" w:hAnsi="Times New Roman" w:eastAsia="仿宋" w:cs="Times New Roman"/>
              </w:rPr>
              <w:t>、</w:t>
            </w:r>
            <w:r>
              <w:rPr>
                <w:rFonts w:hint="eastAsia" w:ascii="Times New Roman" w:hAnsi="Times New Roman" w:eastAsia="仿宋" w:cs="Times New Roman"/>
              </w:rPr>
              <w:t>每套设备带配置：16A</w:t>
            </w:r>
            <w:r>
              <w:rPr>
                <w:rFonts w:hint="eastAsia" w:ascii="Times New Roman" w:hAnsi="Times New Roman" w:eastAsia="仿宋" w:cs="Times New Roman"/>
                <w:lang w:val="en-US" w:eastAsia="zh-CN"/>
              </w:rPr>
              <w:t xml:space="preserve"> </w:t>
            </w:r>
            <w:r>
              <w:rPr>
                <w:rFonts w:hint="eastAsia" w:ascii="Times New Roman" w:hAnsi="Times New Roman" w:eastAsia="仿宋" w:cs="Times New Roman"/>
              </w:rPr>
              <w:t>3孔血透机插座1个，10A 5孔插座2个，德标氧气端口1个，德标负压端口1个，德标氧空气端口1个，床头灯1个，呼叫分机1个，网线口2个</w:t>
            </w:r>
            <w:r>
              <w:rPr>
                <w:rFonts w:hint="eastAsia" w:ascii="Times New Roman" w:hAnsi="Times New Roman" w:eastAsia="仿宋" w:cs="Times New Roman"/>
                <w:lang w:eastAsia="zh-CN"/>
              </w:rPr>
              <w:t>。</w:t>
            </w:r>
          </w:p>
        </w:tc>
        <w:tc>
          <w:tcPr>
            <w:tcW w:w="1224"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20套</w:t>
            </w:r>
          </w:p>
        </w:tc>
        <w:tc>
          <w:tcPr>
            <w:tcW w:w="1777" w:type="dxa"/>
            <w:vAlign w:val="center"/>
          </w:tcPr>
          <w:p>
            <w:pPr>
              <w:widowControl/>
              <w:spacing w:line="360" w:lineRule="auto"/>
              <w:jc w:val="center"/>
              <w:rPr>
                <w:rFonts w:ascii="Times New Roman" w:hAnsi="Times New Roman" w:eastAsia="仿宋" w:cs="Times New Roman"/>
                <w:bCs/>
                <w:sz w:val="24"/>
              </w:rPr>
            </w:pPr>
            <w:r>
              <w:rPr>
                <w:rFonts w:hint="eastAsia" w:ascii="Times New Roman" w:hAnsi="Times New Roman" w:eastAsia="仿宋" w:cs="Times New Roman"/>
                <w:bCs/>
                <w:sz w:val="24"/>
                <w:lang w:val="en-US" w:eastAsia="zh-CN"/>
              </w:rPr>
              <w:t>4</w:t>
            </w:r>
            <w:r>
              <w:rPr>
                <w:rFonts w:ascii="Times New Roman" w:hAnsi="Times New Roman" w:eastAsia="仿宋" w:cs="Times New Roman"/>
                <w:bCs/>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941" w:type="dxa"/>
            <w:gridSpan w:val="4"/>
            <w:tcBorders>
              <w:top w:val="single" w:color="auto" w:sz="4" w:space="0"/>
              <w:left w:val="single" w:color="auto" w:sz="4" w:space="0"/>
              <w:bottom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合计</w:t>
            </w:r>
            <w:r>
              <w:rPr>
                <w:rFonts w:ascii="Times New Roman" w:hAnsi="Times New Roman" w:eastAsia="仿宋" w:cs="Times New Roman"/>
                <w:b/>
                <w:kern w:val="0"/>
                <w:sz w:val="24"/>
              </w:rPr>
              <w:t>总价（</w:t>
            </w:r>
            <w:r>
              <w:rPr>
                <w:rFonts w:hint="eastAsia" w:ascii="Times New Roman" w:hAnsi="Times New Roman" w:eastAsia="仿宋" w:cs="Times New Roman"/>
                <w:b/>
                <w:kern w:val="0"/>
                <w:sz w:val="24"/>
              </w:rPr>
              <w:t>元</w:t>
            </w:r>
            <w:r>
              <w:rPr>
                <w:rFonts w:ascii="Times New Roman" w:hAnsi="Times New Roman" w:eastAsia="仿宋" w:cs="Times New Roman"/>
                <w:b/>
                <w:kern w:val="0"/>
                <w:sz w:val="24"/>
              </w:rPr>
              <w:t>）</w:t>
            </w:r>
          </w:p>
        </w:tc>
        <w:tc>
          <w:tcPr>
            <w:tcW w:w="1777" w:type="dxa"/>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lang w:val="en-US" w:eastAsia="zh-CN"/>
              </w:rPr>
              <w:t>80</w:t>
            </w:r>
            <w:r>
              <w:rPr>
                <w:rFonts w:hint="eastAsia" w:ascii="Times New Roman" w:hAnsi="Times New Roman" w:eastAsia="仿宋" w:cs="Times New Roman"/>
                <w:b/>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10718" w:type="dxa"/>
            <w:gridSpan w:val="5"/>
            <w:tcBorders>
              <w:top w:val="single" w:color="auto" w:sz="4" w:space="0"/>
              <w:left w:val="single" w:color="auto" w:sz="4" w:space="0"/>
              <w:bottom w:val="single" w:color="auto" w:sz="4" w:space="0"/>
            </w:tcBorders>
            <w:vAlign w:val="center"/>
          </w:tcPr>
          <w:p>
            <w:pPr>
              <w:widowControl/>
              <w:spacing w:line="360" w:lineRule="auto"/>
              <w:jc w:val="left"/>
            </w:pPr>
            <w:r>
              <w:rPr>
                <w:rFonts w:hint="eastAsia"/>
                <w:b/>
                <w:bCs/>
                <w:lang w:val="en-US" w:eastAsia="zh-CN"/>
              </w:rPr>
              <w:t>二、商务要求</w:t>
            </w:r>
            <w:r>
              <w:rPr>
                <w:rFonts w:hint="eastAsia"/>
                <w:b/>
                <w:bCs/>
              </w:rPr>
              <w:t>（须完全响应）</w:t>
            </w:r>
          </w:p>
          <w:p>
            <w:pPr>
              <w:spacing w:line="500" w:lineRule="exact"/>
              <w:ind w:firstLine="420" w:firstLineChars="200"/>
            </w:pPr>
            <w:r>
              <w:rPr>
                <w:rFonts w:hint="eastAsia"/>
              </w:rPr>
              <w:t>（一）时间及地点要求</w:t>
            </w:r>
          </w:p>
          <w:p>
            <w:pPr>
              <w:spacing w:line="500" w:lineRule="exact"/>
              <w:ind w:firstLine="420" w:firstLineChars="200"/>
            </w:pPr>
            <w:r>
              <w:rPr>
                <w:rFonts w:hint="eastAsia"/>
              </w:rPr>
              <w:t>1.交付期限：合同签订后</w:t>
            </w:r>
            <w:r>
              <w:rPr>
                <w:rFonts w:hint="eastAsia"/>
                <w:lang w:val="en-US" w:eastAsia="zh-CN"/>
              </w:rPr>
              <w:t>30</w:t>
            </w:r>
            <w:r>
              <w:rPr>
                <w:rFonts w:hint="eastAsia"/>
              </w:rPr>
              <w:t>个工作日内完成安装及调试。</w:t>
            </w:r>
          </w:p>
          <w:p>
            <w:pPr>
              <w:spacing w:line="500" w:lineRule="exact"/>
              <w:ind w:firstLine="420" w:firstLineChars="200"/>
              <w:rPr>
                <w:rFonts w:hint="eastAsia"/>
              </w:rPr>
            </w:pPr>
            <w:r>
              <w:rPr>
                <w:rFonts w:hint="eastAsia"/>
              </w:rPr>
              <w:t xml:space="preserve">2.交货地点：重庆市璧山区人民医院指定地点。 </w:t>
            </w:r>
          </w:p>
          <w:p>
            <w:pPr>
              <w:spacing w:line="500" w:lineRule="exact"/>
              <w:ind w:firstLine="420" w:firstLineChars="200"/>
            </w:pPr>
            <w:r>
              <w:rPr>
                <w:rFonts w:hint="eastAsia"/>
                <w:lang w:val="en-US" w:eastAsia="zh-CN"/>
              </w:rPr>
              <w:t>3.报价要求：本次报价为人民币包干价，包含：产品货款、运输装卸费、税费、保险费、场地清洁费、使用培训费、验收检测费等完成本项目所需的一切费用。因成交供应商自身原因造成漏报、少报皆由其自行承担责任，采购人不再补偿。服务期间发生的安全事故责任由供应商自行承担。</w:t>
            </w:r>
          </w:p>
          <w:p>
            <w:pPr>
              <w:spacing w:line="500" w:lineRule="exact"/>
              <w:ind w:firstLine="420" w:firstLineChars="200"/>
            </w:pPr>
            <w:r>
              <w:rPr>
                <w:rFonts w:hint="eastAsia"/>
              </w:rPr>
              <w:t>（二）付款方式</w:t>
            </w:r>
          </w:p>
          <w:p>
            <w:pPr>
              <w:spacing w:line="500" w:lineRule="exact"/>
              <w:ind w:firstLine="420" w:firstLineChars="200"/>
              <w:rPr>
                <w:rFonts w:hint="eastAsia"/>
              </w:rPr>
            </w:pPr>
            <w:bookmarkStart w:id="0" w:name="_Toc267320052"/>
            <w:r>
              <w:rPr>
                <w:rFonts w:hint="eastAsia"/>
              </w:rPr>
              <w:t>分期付款：安装调试验收合格后支付合同金额的95%，</w:t>
            </w:r>
            <w:r>
              <w:rPr>
                <w:rFonts w:hint="eastAsia"/>
                <w:lang w:val="en-US" w:eastAsia="zh-CN"/>
              </w:rPr>
              <w:t>剩余5%作为供应商承诺质保期的产品维保费用，待维保服务期满且服务合格后支付。</w:t>
            </w:r>
            <w:r>
              <w:rPr>
                <w:rFonts w:hint="eastAsia"/>
              </w:rPr>
              <w:t>付款时，供应商需提供发票、验收记录、培训记录，未及时提供的采购人有权拒付。</w:t>
            </w:r>
          </w:p>
          <w:p>
            <w:pPr>
              <w:spacing w:line="500" w:lineRule="exact"/>
              <w:ind w:firstLine="420" w:firstLineChars="200"/>
            </w:pPr>
            <w:r>
              <w:rPr>
                <w:rFonts w:hint="eastAsia"/>
              </w:rPr>
              <w:t>（三）合同签订</w:t>
            </w:r>
          </w:p>
          <w:p>
            <w:pPr>
              <w:spacing w:line="500" w:lineRule="exact"/>
              <w:ind w:firstLine="420" w:firstLineChars="200"/>
            </w:pPr>
            <w:r>
              <w:rPr>
                <w:rFonts w:hint="eastAsia"/>
              </w:rPr>
              <w:t>成交供应商在接到成交通知后2</w:t>
            </w:r>
            <w:r>
              <w:t>0</w:t>
            </w:r>
            <w:r>
              <w:rPr>
                <w:rFonts w:hint="eastAsia"/>
              </w:rPr>
              <w:t>日内与采购人签订合同；</w:t>
            </w:r>
            <w:r>
              <w:rPr>
                <w:rFonts w:hint="eastAsia"/>
                <w:bCs/>
              </w:rPr>
              <w:t>若投标人非投标产品制造商，签订合同前须提交投标产品制造商工商营业执照复印件</w:t>
            </w:r>
            <w:r>
              <w:rPr>
                <w:rFonts w:hint="eastAsia" w:ascii="微软雅黑" w:hAnsi="微软雅黑" w:eastAsia="微软雅黑" w:cs="Times New Roman"/>
                <w:bCs/>
                <w:szCs w:val="28"/>
              </w:rPr>
              <w:t>、</w:t>
            </w:r>
            <w:r>
              <w:rPr>
                <w:rFonts w:hint="eastAsia"/>
                <w:bCs/>
              </w:rPr>
              <w:t>制造商授权委托安装维修资格的授权书和质保承诺。</w:t>
            </w:r>
          </w:p>
          <w:bookmarkEnd w:id="0"/>
          <w:p>
            <w:pPr>
              <w:spacing w:line="500" w:lineRule="exact"/>
              <w:ind w:firstLine="420" w:firstLineChars="200"/>
            </w:pPr>
            <w:r>
              <w:rPr>
                <w:rFonts w:hint="eastAsia"/>
              </w:rPr>
              <w:t>（四）安装调试、培训及验收</w:t>
            </w:r>
          </w:p>
          <w:p>
            <w:pPr>
              <w:spacing w:line="500" w:lineRule="exact"/>
              <w:ind w:firstLine="420" w:firstLineChars="200"/>
            </w:pPr>
            <w:r>
              <w:rPr>
                <w:rFonts w:hint="eastAsia"/>
              </w:rPr>
              <w:t>1.成交供应商将货物免费送到采购人指定地点，经采购人当场开箱、共同清点、检查外观等进行开箱验收，双方签字确认后才能进行安装、调试和免费培训及技术指导。</w:t>
            </w:r>
          </w:p>
          <w:p>
            <w:pPr>
              <w:spacing w:line="500" w:lineRule="exact"/>
              <w:ind w:firstLine="420" w:firstLineChars="200"/>
            </w:pPr>
            <w:r>
              <w:rPr>
                <w:rFonts w:hint="eastAsia"/>
              </w:rPr>
              <w:t>2.供应商应保证货物到达采购人所在地时完好无损，生产日期应为1年以内的全新产品。如有缺漏、损坏，由供应商负责调换、补齐或赔偿。</w:t>
            </w:r>
          </w:p>
          <w:p>
            <w:pPr>
              <w:spacing w:line="500" w:lineRule="exact"/>
              <w:ind w:firstLine="420" w:firstLineChars="200"/>
            </w:pPr>
            <w:r>
              <w:rPr>
                <w:rFonts w:hint="eastAsia"/>
              </w:rPr>
              <w:t>3.成交供应商派遣专业技术人员在采购人指定地点对采购人使用人员进行设备使用与操作进行免费专业培训，使其能正常操作。</w:t>
            </w:r>
          </w:p>
          <w:p>
            <w:pPr>
              <w:spacing w:line="500" w:lineRule="exact"/>
              <w:ind w:firstLine="420" w:firstLineChars="200"/>
            </w:pPr>
            <w:r>
              <w:rPr>
                <w:rFonts w:hint="eastAsia"/>
              </w:rPr>
              <w:t>4.所有线路及设备正常使用并试运行1个月后，成交供应商的技术工程人员（如非本项目授权人员，须单独提供授权书）和采购人一起进行性能验收，设备技术指标验收合格形成验收记录，采购人签字确认后交付使用。验收合格条件如下：</w:t>
            </w:r>
          </w:p>
          <w:p>
            <w:pPr>
              <w:spacing w:line="500" w:lineRule="exact"/>
              <w:ind w:firstLine="420" w:firstLineChars="200"/>
            </w:pPr>
            <w:r>
              <w:rPr>
                <w:rFonts w:hint="eastAsia"/>
              </w:rPr>
              <w:t>4.1采购合同须与投标文件中的技术要求对照表相一致；若不满足相应要求，取消其中标资格。</w:t>
            </w:r>
          </w:p>
          <w:p>
            <w:pPr>
              <w:spacing w:line="500" w:lineRule="exact"/>
              <w:ind w:firstLine="420" w:firstLineChars="200"/>
            </w:pPr>
            <w:r>
              <w:rPr>
                <w:rFonts w:hint="eastAsia"/>
              </w:rPr>
              <w:t>4.2设备品种、规格、数量、技术参数以及商品品牌、生产厂家等与投标文件和采购合同一致，性能指标达到规定的标准。</w:t>
            </w:r>
          </w:p>
          <w:p>
            <w:pPr>
              <w:spacing w:line="500" w:lineRule="exact"/>
              <w:ind w:firstLine="420" w:firstLineChars="200"/>
            </w:pPr>
            <w:r>
              <w:rPr>
                <w:rFonts w:hint="eastAsia"/>
              </w:rPr>
              <w:t>4.3货物技术资料、装箱单、合格证等资料齐全。</w:t>
            </w:r>
          </w:p>
          <w:p>
            <w:pPr>
              <w:spacing w:line="500" w:lineRule="exact"/>
              <w:ind w:firstLine="420" w:firstLineChars="200"/>
            </w:pPr>
            <w:r>
              <w:rPr>
                <w:rFonts w:hint="eastAsia"/>
              </w:rPr>
              <w:t>4.4在系统试运行期间所出现的问题得到解决，并运行正常。</w:t>
            </w:r>
          </w:p>
          <w:p>
            <w:pPr>
              <w:spacing w:line="500" w:lineRule="exact"/>
              <w:ind w:firstLine="420" w:firstLineChars="200"/>
            </w:pPr>
            <w:r>
              <w:rPr>
                <w:rFonts w:hint="eastAsia"/>
              </w:rPr>
              <w:t>4.5在规定时间内完成交货及安装调试，并经采购人确认。</w:t>
            </w:r>
          </w:p>
          <w:p>
            <w:pPr>
              <w:spacing w:line="500" w:lineRule="exact"/>
              <w:ind w:firstLine="420" w:firstLineChars="200"/>
            </w:pPr>
            <w:r>
              <w:rPr>
                <w:rFonts w:hint="eastAsia"/>
              </w:rPr>
              <w:t>5.采购人需要制造商对成交供应商交付的产品（包括质量、技术参数等）进行确认的，成交供应商须提供制造商出具并加盖制造商公章的书面意见。</w:t>
            </w:r>
          </w:p>
          <w:p>
            <w:pPr>
              <w:pStyle w:val="4"/>
              <w:spacing w:line="500" w:lineRule="exact"/>
              <w:ind w:firstLine="420" w:firstLineChars="200"/>
              <w:rPr>
                <w:rFonts w:asciiTheme="minorHAnsi" w:hAnsiTheme="minorHAnsi" w:cstheme="minorBidi"/>
                <w:sz w:val="21"/>
                <w:lang w:val="en-US" w:bidi="ar-SA"/>
              </w:rPr>
            </w:pPr>
            <w:r>
              <w:rPr>
                <w:rFonts w:hint="eastAsia" w:asciiTheme="minorHAnsi" w:hAnsiTheme="minorHAnsi" w:cstheme="minorBidi"/>
                <w:sz w:val="21"/>
                <w:lang w:val="en-US" w:bidi="ar-SA"/>
              </w:rPr>
              <w:t>6. 验收时产生争议，采购人可邀请国家认可的质量检测机构参加验收工作，产生的验收费用由供应商承担。</w:t>
            </w:r>
          </w:p>
          <w:p>
            <w:pPr>
              <w:spacing w:line="500" w:lineRule="exact"/>
              <w:ind w:firstLine="420" w:firstLineChars="200"/>
            </w:pPr>
            <w:r>
              <w:rPr>
                <w:rFonts w:hint="eastAsia"/>
              </w:rPr>
              <w:t>（</w:t>
            </w:r>
            <w:r>
              <w:rPr>
                <w:rFonts w:hint="eastAsia"/>
                <w:lang w:val="en-US" w:eastAsia="zh-CN"/>
              </w:rPr>
              <w:t>五</w:t>
            </w:r>
            <w:r>
              <w:rPr>
                <w:rFonts w:hint="eastAsia"/>
              </w:rPr>
              <w:t>）质量保证及售后服务</w:t>
            </w:r>
          </w:p>
          <w:p>
            <w:pPr>
              <w:spacing w:line="500" w:lineRule="exact"/>
              <w:ind w:firstLine="420" w:firstLineChars="200"/>
            </w:pPr>
            <w:r>
              <w:rPr>
                <w:rFonts w:hint="eastAsia"/>
              </w:rPr>
              <w:t>1.质量保证</w:t>
            </w:r>
          </w:p>
          <w:p>
            <w:pPr>
              <w:spacing w:line="500" w:lineRule="exact"/>
              <w:ind w:firstLine="420" w:firstLineChars="200"/>
            </w:pPr>
            <w:r>
              <w:rPr>
                <w:rFonts w:hint="eastAsia"/>
              </w:rPr>
              <w:t>1.1自验收合格之日起，提供所投产品不低于</w:t>
            </w:r>
            <w:r>
              <w:rPr>
                <w:rFonts w:hint="eastAsia"/>
                <w:lang w:val="en-US" w:eastAsia="zh-CN"/>
              </w:rPr>
              <w:t>5</w:t>
            </w:r>
            <w:r>
              <w:rPr>
                <w:rFonts w:hint="eastAsia"/>
              </w:rPr>
              <w:t>年的免费质保。质保期内维修，成交供应商免费提供所有设备原厂配件。</w:t>
            </w:r>
          </w:p>
          <w:p>
            <w:pPr>
              <w:spacing w:line="500" w:lineRule="exact"/>
              <w:ind w:firstLine="420" w:firstLineChars="200"/>
            </w:pPr>
            <w:r>
              <w:rPr>
                <w:rFonts w:hint="eastAsia"/>
              </w:rPr>
              <w:t>1.2采购货物属于国家规定“三包”范围的，其产品质量保证期不得低于“三包”规定。</w:t>
            </w:r>
          </w:p>
          <w:p>
            <w:pPr>
              <w:spacing w:line="500" w:lineRule="exact"/>
              <w:ind w:firstLine="420" w:firstLineChars="200"/>
            </w:pPr>
            <w:r>
              <w:rPr>
                <w:rFonts w:hint="eastAsia"/>
              </w:rPr>
              <w:t>1.3供应商的质量保证期承诺优于国家“三包”规定的，按供应商实际承诺执行。</w:t>
            </w:r>
          </w:p>
          <w:p>
            <w:pPr>
              <w:spacing w:line="500" w:lineRule="exact"/>
              <w:ind w:firstLine="420" w:firstLineChars="200"/>
            </w:pPr>
            <w:r>
              <w:rPr>
                <w:rFonts w:hint="eastAsia"/>
              </w:rPr>
              <w:t>1.4采购货物由产品制造商负责标准售后服务，应当在响应文件中予以明确说明，并提供相关文件。</w:t>
            </w:r>
          </w:p>
          <w:p>
            <w:pPr>
              <w:spacing w:line="500" w:lineRule="exact"/>
              <w:ind w:firstLine="420" w:firstLineChars="200"/>
            </w:pPr>
            <w:r>
              <w:rPr>
                <w:rFonts w:hint="eastAsia"/>
              </w:rPr>
              <w:t>2.售后服务</w:t>
            </w:r>
          </w:p>
          <w:p>
            <w:pPr>
              <w:spacing w:line="500" w:lineRule="exact"/>
              <w:ind w:firstLine="420" w:firstLineChars="200"/>
            </w:pPr>
            <w:r>
              <w:rPr>
                <w:rFonts w:hint="eastAsia"/>
              </w:rPr>
              <w:t>2.1质保期内服务要求</w:t>
            </w:r>
          </w:p>
          <w:p>
            <w:pPr>
              <w:spacing w:line="500" w:lineRule="exact"/>
              <w:ind w:firstLine="420" w:firstLineChars="200"/>
            </w:pPr>
            <w:r>
              <w:rPr>
                <w:rFonts w:hint="eastAsia"/>
              </w:rPr>
              <w:t>2.1.1电话咨询</w:t>
            </w:r>
          </w:p>
          <w:p>
            <w:pPr>
              <w:spacing w:line="500" w:lineRule="exact"/>
              <w:ind w:firstLine="420" w:firstLineChars="20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pPr>
              <w:spacing w:line="500" w:lineRule="exact"/>
              <w:ind w:firstLine="420" w:firstLineChars="200"/>
            </w:pPr>
            <w:r>
              <w:rPr>
                <w:rFonts w:hint="eastAsia"/>
              </w:rPr>
              <w:t>2.1.2现场响应</w:t>
            </w:r>
          </w:p>
          <w:p>
            <w:pPr>
              <w:spacing w:line="500" w:lineRule="exact"/>
              <w:ind w:firstLine="420" w:firstLineChars="200"/>
            </w:pPr>
            <w:r>
              <w:rPr>
                <w:rFonts w:hint="eastAsia"/>
              </w:rPr>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pPr>
              <w:spacing w:line="500" w:lineRule="exact"/>
              <w:ind w:firstLine="420" w:firstLineChars="200"/>
            </w:pPr>
            <w:r>
              <w:rPr>
                <w:rFonts w:hint="eastAsia"/>
              </w:rPr>
              <w:t>2.1.3技术升级</w:t>
            </w:r>
          </w:p>
          <w:p>
            <w:pPr>
              <w:spacing w:line="500" w:lineRule="exact"/>
              <w:ind w:firstLine="420" w:firstLineChars="200"/>
            </w:pPr>
            <w:r>
              <w:rPr>
                <w:rFonts w:hint="eastAsia"/>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20" w:firstLineChars="200"/>
            </w:pPr>
            <w:r>
              <w:rPr>
                <w:rFonts w:hint="eastAsia"/>
              </w:rPr>
              <w:t>2.1.4质保期内，成交供应商免费维护工作的标准须达到：设备正常使用。设备维修时，应提供备用设备进行替代，保障患者的正常诊疗。售后服务方案中，成交供应商维修时使用的备品备件及易损件应为原厂配件，未经甲方同意不得使用非原厂配件。</w:t>
            </w:r>
          </w:p>
          <w:p>
            <w:pPr>
              <w:spacing w:line="500" w:lineRule="exact"/>
              <w:ind w:firstLine="420" w:firstLineChars="200"/>
            </w:pPr>
            <w:r>
              <w:rPr>
                <w:rFonts w:hint="eastAsia"/>
              </w:rPr>
              <w:t>2.2质保期满服务要求</w:t>
            </w:r>
          </w:p>
          <w:p>
            <w:pPr>
              <w:spacing w:line="500" w:lineRule="exact"/>
              <w:ind w:firstLine="420" w:firstLineChars="200"/>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20" w:firstLineChars="200"/>
            </w:pPr>
            <w:r>
              <w:rPr>
                <w:rFonts w:hint="eastAsia"/>
              </w:rPr>
              <w:t>（</w:t>
            </w:r>
            <w:r>
              <w:rPr>
                <w:rFonts w:hint="eastAsia"/>
                <w:lang w:val="en-US" w:eastAsia="zh-CN"/>
              </w:rPr>
              <w:t>六</w:t>
            </w:r>
            <w:r>
              <w:rPr>
                <w:rFonts w:hint="eastAsia"/>
              </w:rPr>
              <w:t>）履约保证金</w:t>
            </w:r>
          </w:p>
          <w:p>
            <w:pPr>
              <w:spacing w:line="500" w:lineRule="exact"/>
              <w:ind w:firstLine="420" w:firstLineChars="200"/>
            </w:pPr>
            <w:r>
              <w:rPr>
                <w:rFonts w:hint="eastAsia"/>
              </w:rPr>
              <w:t>无</w:t>
            </w:r>
          </w:p>
          <w:p>
            <w:pPr>
              <w:spacing w:line="500" w:lineRule="exact"/>
              <w:ind w:firstLine="420" w:firstLineChars="200"/>
            </w:pPr>
            <w:r>
              <w:rPr>
                <w:rFonts w:hint="eastAsia"/>
              </w:rPr>
              <w:t>（</w:t>
            </w:r>
            <w:r>
              <w:rPr>
                <w:rFonts w:hint="eastAsia"/>
                <w:lang w:val="en-US" w:eastAsia="zh-CN"/>
              </w:rPr>
              <w:t>七</w:t>
            </w:r>
            <w:r>
              <w:rPr>
                <w:rFonts w:hint="eastAsia"/>
              </w:rPr>
              <w:t>）</w:t>
            </w:r>
            <w:bookmarkStart w:id="1" w:name="_Toc3955"/>
            <w:r>
              <w:rPr>
                <w:rFonts w:hint="eastAsia"/>
              </w:rPr>
              <w:t>踏勘</w:t>
            </w:r>
            <w:bookmarkEnd w:id="1"/>
            <w:r>
              <w:rPr>
                <w:rFonts w:hint="eastAsia"/>
              </w:rPr>
              <w:t>现场</w:t>
            </w:r>
          </w:p>
          <w:p>
            <w:pPr>
              <w:spacing w:line="500" w:lineRule="exact"/>
              <w:ind w:firstLine="420" w:firstLineChars="20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pPr>
              <w:numPr>
                <w:ilvl w:val="0"/>
                <w:numId w:val="0"/>
              </w:numPr>
              <w:spacing w:line="500" w:lineRule="exact"/>
              <w:ind w:firstLine="420" w:firstLineChars="200"/>
              <w:rPr>
                <w:rFonts w:hint="eastAsia"/>
              </w:rPr>
            </w:pPr>
            <w:r>
              <w:rPr>
                <w:rFonts w:hint="eastAsia"/>
                <w:lang w:eastAsia="zh-CN"/>
              </w:rPr>
              <w:t>（</w:t>
            </w:r>
            <w:r>
              <w:rPr>
                <w:rFonts w:hint="eastAsia"/>
                <w:lang w:val="en-US" w:eastAsia="zh-CN"/>
              </w:rPr>
              <w:t>八</w:t>
            </w:r>
            <w:r>
              <w:rPr>
                <w:rFonts w:hint="eastAsia"/>
                <w:lang w:eastAsia="zh-CN"/>
              </w:rPr>
              <w:t>）</w:t>
            </w:r>
            <w:r>
              <w:rPr>
                <w:rFonts w:hint="eastAsia"/>
              </w:rPr>
              <w:t>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正规合格产品，后期发现或鉴定为假冒伪劣产品供应商应承担相关责任。</w:t>
            </w:r>
          </w:p>
          <w:p>
            <w:pPr>
              <w:numPr>
                <w:ilvl w:val="0"/>
                <w:numId w:val="0"/>
              </w:numPr>
              <w:spacing w:line="500" w:lineRule="exact"/>
              <w:ind w:firstLine="480" w:firstLineChars="200"/>
            </w:pPr>
            <w:r>
              <w:rPr>
                <w:rFonts w:hint="eastAsia" w:ascii="方正仿宋_GBK" w:hAnsi="方正仿宋_GBK" w:eastAsia="方正仿宋_GBK" w:cs="方正仿宋_GBK"/>
                <w:sz w:val="24"/>
                <w:szCs w:val="24"/>
                <w:lang w:val="en-US" w:eastAsia="zh-CN"/>
              </w:rPr>
              <w:t>（九）中选标准：本项目在满足采购人技术和商务要求的情况下采用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spacing w:line="500" w:lineRule="exact"/>
              <w:ind w:firstLine="420" w:firstLineChars="200"/>
              <w:rPr>
                <w:rFonts w:eastAsia="微软雅黑"/>
              </w:rPr>
            </w:pPr>
            <w:r>
              <w:rPr>
                <w:rFonts w:hint="eastAsia"/>
              </w:rPr>
              <w:t>（十）其他要求：1.本次采购过程中如果产生专家评审费将由成交供应商承担；2.中标后需20日内签订采购合同和购销廉政协议，成交供应商拒绝签订或履行采购合同，采购人将向采购平台管理部门书面投诉，同时纳入采购人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0" w:type="auto"/>
            <w:gridSpan w:val="5"/>
            <w:vAlign w:val="center"/>
          </w:tcPr>
          <w:tbl>
            <w:tblPr>
              <w:tblStyle w:val="15"/>
              <w:tblpPr w:leftFromText="180" w:rightFromText="180" w:vertAnchor="text" w:horzAnchor="page" w:tblpX="151" w:tblpY="355"/>
              <w:tblOverlap w:val="never"/>
              <w:tblW w:w="10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486"/>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1772"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2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技术参数是否完全响应</w:t>
                  </w:r>
                </w:p>
              </w:tc>
              <w:tc>
                <w:tcPr>
                  <w:tcW w:w="111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商务要求是否完全响应</w:t>
                  </w:r>
                </w:p>
              </w:tc>
              <w:tc>
                <w:tcPr>
                  <w:tcW w:w="115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产品品牌及型号</w:t>
                  </w:r>
                </w:p>
              </w:tc>
              <w:tc>
                <w:tcPr>
                  <w:tcW w:w="1704" w:type="dxa"/>
                </w:tcPr>
                <w:p>
                  <w:pPr>
                    <w:widowControl/>
                    <w:spacing w:line="360" w:lineRule="auto"/>
                    <w:ind w:right="-8" w:rightChars="0"/>
                    <w:jc w:val="center"/>
                    <w:rPr>
                      <w:rFonts w:hint="default" w:ascii="仿宋" w:hAnsi="仿宋" w:eastAsia="仿宋" w:cs="仿宋"/>
                      <w:b/>
                      <w:bCs/>
                      <w:i w:val="0"/>
                      <w:caps w:val="0"/>
                      <w:color w:val="555555"/>
                      <w:spacing w:val="-34"/>
                      <w:kern w:val="0"/>
                      <w:sz w:val="24"/>
                      <w:szCs w:val="24"/>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采购人未使用过的产品是否提供试用</w:t>
                  </w:r>
                </w:p>
              </w:tc>
              <w:tc>
                <w:tcPr>
                  <w:tcW w:w="1486"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产品质量保证期（年）</w:t>
                  </w:r>
                </w:p>
              </w:tc>
              <w:tc>
                <w:tcPr>
                  <w:tcW w:w="1010" w:type="dxa"/>
                </w:tcPr>
                <w:p>
                  <w:pPr>
                    <w:widowControl/>
                    <w:spacing w:line="360" w:lineRule="auto"/>
                    <w:jc w:val="center"/>
                    <w:rPr>
                      <w:rFonts w:hint="default"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1</w:t>
                  </w:r>
                </w:p>
              </w:tc>
              <w:tc>
                <w:tcPr>
                  <w:tcW w:w="1772"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设备带</w:t>
                  </w:r>
                </w:p>
              </w:tc>
              <w:tc>
                <w:tcPr>
                  <w:tcW w:w="12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1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5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704" w:type="dxa"/>
                </w:tcPr>
                <w:p>
                  <w:pPr>
                    <w:widowControl/>
                    <w:spacing w:line="360" w:lineRule="auto"/>
                    <w:ind w:right="428" w:rightChars="204"/>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01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0" w:type="auto"/>
            <w:gridSpan w:val="5"/>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rPr>
          <w:rFonts w:hint="eastAsia" w:ascii="仿宋_GB2312" w:hAnsi="Arial" w:eastAsia="仿宋_GB2312"/>
          <w:b/>
          <w:sz w:val="28"/>
          <w:szCs w:val="28"/>
        </w:rPr>
      </w:pPr>
      <w:r>
        <w:rPr>
          <w:rFonts w:hint="eastAsia" w:ascii="仿宋_GB2312" w:hAnsi="Arial" w:eastAsia="仿宋_GB2312"/>
          <w:b/>
          <w:sz w:val="28"/>
          <w:szCs w:val="28"/>
        </w:rPr>
        <w:br w:type="page"/>
      </w:r>
    </w:p>
    <w:p>
      <w:pPr>
        <w:jc w:val="left"/>
        <w:rPr>
          <w:rFonts w:ascii="仿宋_GB2312" w:hAnsi="Arial" w:eastAsia="仿宋_GB2312"/>
          <w:b/>
          <w:sz w:val="28"/>
          <w:szCs w:val="28"/>
        </w:rPr>
      </w:pPr>
      <w:r>
        <w:rPr>
          <w:rFonts w:hint="eastAsia" w:ascii="仿宋_GB2312" w:hAnsi="Arial" w:eastAsia="仿宋_GB2312"/>
          <w:b/>
          <w:sz w:val="28"/>
          <w:szCs w:val="28"/>
        </w:rPr>
        <w:t>3.法定代表人身份证明书</w:t>
      </w:r>
    </w:p>
    <w:p>
      <w:pPr>
        <w:tabs>
          <w:tab w:val="left" w:pos="6300"/>
        </w:tabs>
        <w:adjustRightInd w:val="0"/>
        <w:snapToGrid w:val="0"/>
        <w:spacing w:line="360" w:lineRule="auto"/>
        <w:ind w:firstLine="420"/>
        <w:jc w:val="center"/>
        <w:rPr>
          <w:rFonts w:ascii="仿宋_GB2312" w:hAnsi="Arial" w:eastAsia="仿宋_GB2312"/>
          <w:b/>
          <w:sz w:val="32"/>
          <w:szCs w:val="32"/>
        </w:rPr>
      </w:pPr>
    </w:p>
    <w:p>
      <w:pPr>
        <w:tabs>
          <w:tab w:val="left" w:pos="6300"/>
        </w:tabs>
        <w:adjustRightInd w:val="0"/>
        <w:snapToGrid w:val="0"/>
        <w:spacing w:line="360" w:lineRule="auto"/>
        <w:ind w:firstLine="420"/>
        <w:jc w:val="center"/>
        <w:rPr>
          <w:rFonts w:ascii="仿宋_GB2312" w:hAnsi="宋体" w:eastAsia="仿宋_GB2312"/>
          <w:sz w:val="32"/>
          <w:szCs w:val="32"/>
          <w:u w:val="single"/>
        </w:rPr>
      </w:pPr>
      <w:r>
        <w:rPr>
          <w:rFonts w:hint="eastAsia" w:ascii="仿宋_GB2312" w:hAnsi="Arial" w:eastAsia="仿宋_GB2312"/>
          <w:b/>
          <w:sz w:val="32"/>
          <w:szCs w:val="32"/>
        </w:rPr>
        <w:t>法定代表人身份证明书</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u w:val="single"/>
        </w:rPr>
        <w:t xml:space="preserve">（法定代表人姓名）      </w:t>
      </w:r>
      <w:r>
        <w:rPr>
          <w:rFonts w:hint="eastAsia" w:ascii="仿宋_GB2312" w:hAnsi="宋体" w:eastAsia="仿宋_GB2312"/>
          <w:sz w:val="28"/>
          <w:szCs w:val="28"/>
        </w:rPr>
        <w:t>在</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任</w:t>
      </w:r>
      <w:r>
        <w:rPr>
          <w:rFonts w:hint="eastAsia" w:ascii="仿宋_GB2312" w:hAnsi="宋体" w:eastAsia="仿宋_GB2312"/>
          <w:sz w:val="28"/>
          <w:szCs w:val="28"/>
          <w:u w:val="single"/>
        </w:rPr>
        <w:t xml:space="preserve">（职务名称）      </w:t>
      </w:r>
      <w:r>
        <w:rPr>
          <w:rFonts w:hint="eastAsia" w:ascii="仿宋_GB2312" w:hAnsi="宋体" w:eastAsia="仿宋_GB2312"/>
          <w:sz w:val="28"/>
          <w:szCs w:val="28"/>
        </w:rPr>
        <w:t>职务，是</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的法定代表人。</w:t>
      </w:r>
    </w:p>
    <w:p>
      <w:pPr>
        <w:adjustRightInd w:val="0"/>
        <w:snapToGrid w:val="0"/>
        <w:spacing w:line="360" w:lineRule="auto"/>
        <w:ind w:firstLine="700" w:firstLineChars="250"/>
        <w:rPr>
          <w:rFonts w:ascii="仿宋_GB2312" w:eastAsia="仿宋_GB2312"/>
          <w:sz w:val="28"/>
          <w:szCs w:val="28"/>
        </w:rPr>
      </w:pPr>
      <w:bookmarkStart w:id="2" w:name="_Toc173677397"/>
      <w:bookmarkStart w:id="3" w:name="_Toc156196559"/>
      <w:bookmarkStart w:id="4" w:name="_Toc175017342"/>
      <w:bookmarkStart w:id="5" w:name="_Toc156730450"/>
      <w:bookmarkStart w:id="6" w:name="_Toc166139912"/>
      <w:bookmarkStart w:id="7" w:name="_Toc128229916"/>
      <w:bookmarkStart w:id="8" w:name="_Toc156196470"/>
      <w:bookmarkStart w:id="9" w:name="_Toc156815770"/>
      <w:bookmarkStart w:id="10" w:name="_Toc128229745"/>
      <w:bookmarkStart w:id="11" w:name="_Toc128229302"/>
      <w:bookmarkStart w:id="12" w:name="_Toc166549448"/>
      <w:r>
        <w:rPr>
          <w:rFonts w:hint="eastAsia" w:ascii="仿宋_GB2312" w:eastAsia="仿宋_GB2312"/>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sz w:val="28"/>
          <w:szCs w:val="28"/>
        </w:rPr>
      </w:pPr>
      <w:r>
        <w:rPr>
          <w:rFonts w:hint="eastAsia" w:ascii="仿宋_GB2312" w:eastAsia="仿宋_GB2312"/>
          <w:sz w:val="28"/>
          <w:szCs w:val="28"/>
        </w:rPr>
        <w:t xml:space="preserve">                                        </w:t>
      </w:r>
      <w:bookmarkStart w:id="13" w:name="_Toc173677398"/>
      <w:bookmarkStart w:id="14" w:name="_Toc156196471"/>
      <w:bookmarkStart w:id="15" w:name="_Toc166549449"/>
      <w:bookmarkStart w:id="16" w:name="_Toc128229303"/>
      <w:bookmarkStart w:id="17" w:name="_Toc175017343"/>
      <w:bookmarkStart w:id="18" w:name="_Toc128229917"/>
      <w:bookmarkStart w:id="19" w:name="_Toc128229746"/>
      <w:bookmarkStart w:id="20" w:name="_Toc156815771"/>
      <w:bookmarkStart w:id="21" w:name="_Toc166139913"/>
      <w:bookmarkStart w:id="22" w:name="_Toc156730451"/>
      <w:bookmarkStart w:id="23" w:name="_Toc156196560"/>
      <w:r>
        <w:rPr>
          <w:rFonts w:hint="eastAsia" w:ascii="仿宋_GB2312" w:eastAsia="仿宋_GB2312"/>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sz w:val="28"/>
          <w:szCs w:val="28"/>
        </w:rPr>
        <w:t>：</w:t>
      </w:r>
      <w:r>
        <w:rPr>
          <w:rFonts w:hint="eastAsia" w:ascii="仿宋_GB2312" w:hAnsi="宋体" w:eastAsia="仿宋_GB2312"/>
          <w:sz w:val="28"/>
          <w:szCs w:val="28"/>
        </w:rPr>
        <w:t>（公章）</w:t>
      </w:r>
    </w:p>
    <w:p>
      <w:pPr>
        <w:tabs>
          <w:tab w:val="left" w:pos="6300"/>
        </w:tabs>
        <w:adjustRightInd w:val="0"/>
        <w:snapToGrid w:val="0"/>
        <w:spacing w:line="360" w:lineRule="auto"/>
        <w:jc w:val="right"/>
        <w:rPr>
          <w:rFonts w:ascii="仿宋_GB2312" w:hAnsi="宋体" w:eastAsia="仿宋_GB2312"/>
          <w:sz w:val="24"/>
        </w:rPr>
      </w:pPr>
      <w:r>
        <w:rPr>
          <w:rFonts w:hint="eastAsia" w:ascii="仿宋_GB2312" w:hAnsi="宋体" w:eastAsia="仿宋_GB2312"/>
          <w:sz w:val="28"/>
          <w:szCs w:val="28"/>
        </w:rPr>
        <w:t xml:space="preserve">                                      年   月   日         </w:t>
      </w:r>
      <w:r>
        <w:rPr>
          <w:rFonts w:hint="eastAsia" w:ascii="仿宋_GB2312" w:hAnsi="宋体" w:eastAsia="仿宋_GB2312"/>
          <w:sz w:val="24"/>
        </w:rPr>
        <w:t xml:space="preserve">   </w:t>
      </w:r>
    </w:p>
    <w:p>
      <w:pPr>
        <w:pStyle w:val="3"/>
        <w:adjustRightInd w:val="0"/>
        <w:snapToGrid w:val="0"/>
        <w:spacing w:line="360" w:lineRule="auto"/>
        <w:sectPr>
          <w:pgSz w:w="11906" w:h="16838"/>
          <w:pgMar w:top="1134" w:right="1134" w:bottom="1134" w:left="1134" w:header="851" w:footer="992" w:gutter="0"/>
          <w:cols w:space="720" w:num="1"/>
          <w:docGrid w:type="lines" w:linePitch="312" w:charSpace="0"/>
        </w:sectPr>
      </w:pPr>
      <w:bookmarkStart w:id="24" w:name="_Toc156196472"/>
      <w:bookmarkStart w:id="25" w:name="_Toc173677399"/>
      <w:bookmarkStart w:id="26" w:name="_Toc128229747"/>
      <w:bookmarkStart w:id="27" w:name="_Toc175017344"/>
      <w:bookmarkStart w:id="28" w:name="_Toc128229304"/>
      <w:bookmarkStart w:id="29" w:name="_Toc128014297"/>
      <w:bookmarkStart w:id="30" w:name="_Toc237057793"/>
    </w:p>
    <w:p>
      <w:pPr>
        <w:pStyle w:val="3"/>
        <w:numPr>
          <w:ilvl w:val="0"/>
          <w:numId w:val="2"/>
        </w:numPr>
        <w:adjustRightInd w:val="0"/>
        <w:snapToGrid w:val="0"/>
        <w:spacing w:line="360" w:lineRule="auto"/>
        <w:jc w:val="both"/>
        <w:rPr>
          <w:sz w:val="28"/>
          <w:szCs w:val="28"/>
        </w:rPr>
      </w:pPr>
      <w:r>
        <w:rPr>
          <w:rFonts w:hint="eastAsia"/>
          <w:sz w:val="28"/>
          <w:szCs w:val="28"/>
        </w:rPr>
        <w:t>投标人法定代表人授权委托书（格式）</w:t>
      </w:r>
      <w:bookmarkEnd w:id="24"/>
      <w:bookmarkEnd w:id="25"/>
      <w:bookmarkEnd w:id="26"/>
      <w:bookmarkEnd w:id="27"/>
      <w:bookmarkEnd w:id="28"/>
      <w:bookmarkEnd w:id="29"/>
      <w:bookmarkEnd w:id="30"/>
    </w:p>
    <w:p>
      <w:pPr>
        <w:jc w:val="center"/>
        <w:rPr>
          <w:b/>
          <w:bCs/>
          <w:sz w:val="32"/>
          <w:szCs w:val="32"/>
        </w:rPr>
      </w:pPr>
      <w:r>
        <w:rPr>
          <w:rFonts w:hint="eastAsia"/>
          <w:b/>
          <w:bCs/>
          <w:sz w:val="32"/>
          <w:szCs w:val="32"/>
        </w:rPr>
        <w:t>投标人法定代表人授权委托书（格式）</w:t>
      </w:r>
    </w:p>
    <w:p>
      <w:pPr>
        <w:pStyle w:val="6"/>
        <w:tabs>
          <w:tab w:val="left" w:pos="6300"/>
        </w:tabs>
        <w:adjustRightInd w:val="0"/>
        <w:snapToGrid w:val="0"/>
        <w:spacing w:line="360" w:lineRule="auto"/>
        <w:rPr>
          <w:rFonts w:ascii="仿宋_GB2312" w:eastAsia="仿宋_GB2312"/>
          <w:szCs w:val="28"/>
        </w:rPr>
      </w:pPr>
      <w:r>
        <w:rPr>
          <w:rFonts w:hint="eastAsia" w:ascii="仿宋_GB2312" w:eastAsia="仿宋_GB2312"/>
          <w:szCs w:val="28"/>
        </w:rPr>
        <w:t xml:space="preserve">    </w:t>
      </w:r>
      <w:r>
        <w:rPr>
          <w:rFonts w:hint="eastAsia" w:ascii="仿宋_GB2312" w:hAnsi="宋体" w:eastAsia="仿宋_GB2312"/>
          <w:szCs w:val="28"/>
        </w:rPr>
        <w:t>邀标文件编号：</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日    期：</w:t>
      </w:r>
    </w:p>
    <w:p>
      <w:pPr>
        <w:tabs>
          <w:tab w:val="left" w:pos="6300"/>
        </w:tabs>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致：</w:t>
      </w:r>
      <w:r>
        <w:rPr>
          <w:rFonts w:hint="eastAsia" w:ascii="仿宋_GB2312" w:hAnsi="宋体" w:eastAsia="仿宋_GB2312"/>
          <w:sz w:val="28"/>
          <w:szCs w:val="28"/>
          <w:u w:val="single"/>
        </w:rPr>
        <w:t>重庆市璧山区人民医院</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（投标人名称）</w:t>
      </w:r>
      <w:r>
        <w:rPr>
          <w:rFonts w:hint="eastAsia" w:ascii="仿宋_GB2312" w:hAnsi="宋体" w:eastAsia="仿宋_GB2312"/>
          <w:sz w:val="28"/>
          <w:szCs w:val="28"/>
        </w:rPr>
        <w:t>是中华人民共和国合法企业，法定地址</w:t>
      </w:r>
      <w:r>
        <w:rPr>
          <w:rFonts w:hint="eastAsia" w:ascii="仿宋_GB2312" w:hAnsi="宋体" w:eastAsia="仿宋_GB2312"/>
          <w:sz w:val="28"/>
          <w:szCs w:val="28"/>
          <w:u w:val="single"/>
        </w:rPr>
        <w:t xml:space="preserve">                               。</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（投标人法定代表人姓名）</w:t>
      </w:r>
      <w:r>
        <w:rPr>
          <w:rFonts w:hint="eastAsia" w:ascii="仿宋_GB2312" w:hAnsi="宋体" w:eastAsia="仿宋_GB2312"/>
          <w:sz w:val="28"/>
          <w:szCs w:val="28"/>
        </w:rPr>
        <w:t>特授权</w:t>
      </w:r>
      <w:r>
        <w:rPr>
          <w:rFonts w:hint="eastAsia" w:ascii="仿宋_GB2312" w:hAnsi="宋体" w:eastAsia="仿宋_GB2312"/>
          <w:sz w:val="28"/>
          <w:szCs w:val="28"/>
          <w:u w:val="single"/>
        </w:rPr>
        <w:t xml:space="preserve">                 （被授权人姓名、身份证号码、电话号码）</w:t>
      </w:r>
      <w:r>
        <w:rPr>
          <w:rFonts w:hint="eastAsia" w:ascii="仿宋_GB2312" w:hAnsi="宋体" w:eastAsia="仿宋_GB2312"/>
          <w:sz w:val="28"/>
          <w:szCs w:val="28"/>
        </w:rPr>
        <w:t>代表我单位全权办理对上述项目的投标、谈判、签约、验收等具体工作，并签署全部有关的文件、协议及合同。</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sz w:val="28"/>
          <w:szCs w:val="28"/>
        </w:rPr>
      </w:pPr>
      <w:r>
        <w:rPr>
          <w:rFonts w:hint="eastAsia" w:ascii="仿宋_GB2312" w:hAnsi="宋体" w:eastAsia="仿宋_GB2312"/>
          <w:sz w:val="28"/>
          <w:szCs w:val="28"/>
        </w:rPr>
        <w:t>被授权人签名：                  投标人法定代表人签名：</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sz w:val="28"/>
          <w:szCs w:val="28"/>
        </w:rPr>
      </w:pPr>
      <w:r>
        <w:rPr>
          <w:rFonts w:hint="eastAsia" w:ascii="仿宋_GB2312" w:hAnsi="宋体" w:eastAsia="仿宋_GB2312"/>
          <w:sz w:val="28"/>
          <w:szCs w:val="28"/>
        </w:rPr>
        <w:t xml:space="preserve">联系电话： </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（附身份证或护照复印件）</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投标人公章：</w:t>
      </w: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4"/>
        </w:rPr>
      </w:pPr>
    </w:p>
    <w:p>
      <w:pPr>
        <w:pStyle w:val="4"/>
      </w:pPr>
    </w:p>
    <w:p>
      <w:pPr>
        <w:tabs>
          <w:tab w:val="left" w:pos="6300"/>
        </w:tabs>
        <w:adjustRightInd w:val="0"/>
        <w:snapToGrid w:val="0"/>
        <w:spacing w:line="360" w:lineRule="auto"/>
        <w:rPr>
          <w:rFonts w:ascii="仿宋" w:hAnsi="仿宋" w:eastAsia="仿宋"/>
          <w:b/>
          <w:snapToGrid w:val="0"/>
          <w:kern w:val="0"/>
          <w:sz w:val="24"/>
        </w:rPr>
      </w:pPr>
    </w:p>
    <w:p>
      <w:pPr>
        <w:pStyle w:val="4"/>
        <w:rPr>
          <w:rFonts w:ascii="仿宋_GB2312" w:eastAsia="仿宋_GB2312"/>
          <w:b/>
          <w:sz w:val="28"/>
          <w:szCs w:val="28"/>
          <w:lang w:val="en-US"/>
        </w:rPr>
        <w:sectPr>
          <w:pgSz w:w="11906" w:h="16838"/>
          <w:pgMar w:top="1440" w:right="1800" w:bottom="1440" w:left="1800" w:header="851" w:footer="992" w:gutter="0"/>
          <w:cols w:space="425" w:num="1"/>
          <w:docGrid w:type="lines" w:linePitch="312" w:charSpace="0"/>
        </w:sectPr>
      </w:pPr>
      <w:r>
        <w:rPr>
          <w:rFonts w:hint="eastAsia" w:ascii="仿宋_GB2312" w:eastAsia="仿宋_GB2312"/>
          <w:b/>
          <w:sz w:val="28"/>
          <w:szCs w:val="28"/>
          <w:lang w:val="en-US"/>
        </w:rPr>
        <w:t>5.本项目其他采购人的业绩资料（如合同或发票）</w:t>
      </w:r>
    </w:p>
    <w:p>
      <w:pPr>
        <w:pStyle w:val="4"/>
        <w:rPr>
          <w:rFonts w:hint="eastAsia" w:ascii="仿宋_GB2312" w:eastAsia="仿宋_GB2312"/>
          <w:b/>
          <w:sz w:val="28"/>
          <w:szCs w:val="28"/>
          <w:lang w:val="en-US"/>
        </w:rPr>
      </w:pPr>
      <w:r>
        <w:rPr>
          <w:rFonts w:hint="eastAsia" w:ascii="仿宋_GB2312" w:eastAsia="仿宋_GB2312"/>
          <w:b/>
          <w:sz w:val="28"/>
          <w:szCs w:val="28"/>
          <w:lang w:val="en-US"/>
        </w:rPr>
        <w:t>6.其他可以证明投标人有能力完成本项目的佐证材料</w:t>
      </w:r>
    </w:p>
    <w:p>
      <w:pPr>
        <w:rPr>
          <w:rFonts w:hint="eastAsia" w:ascii="仿宋_GB2312" w:eastAsia="仿宋_GB2312"/>
          <w:b/>
          <w:sz w:val="28"/>
          <w:szCs w:val="28"/>
          <w:lang w:val="en-US"/>
        </w:rPr>
      </w:pPr>
      <w:r>
        <w:rPr>
          <w:rFonts w:hint="eastAsia" w:ascii="仿宋_GB2312" w:eastAsia="仿宋_GB2312"/>
          <w:b/>
          <w:sz w:val="28"/>
          <w:szCs w:val="28"/>
          <w:lang w:val="en-US"/>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b/>
          <w:sz w:val="28"/>
          <w:szCs w:val="28"/>
          <w:lang w:val="en-US"/>
        </w:rPr>
        <w:t>7.</w:t>
      </w:r>
      <w:r>
        <w:rPr>
          <w:rFonts w:hint="eastAsia" w:ascii="仿宋_GB2312" w:hAnsi="宋体" w:eastAsia="仿宋_GB2312" w:cs="宋体"/>
          <w:b/>
          <w:sz w:val="28"/>
          <w:szCs w:val="28"/>
          <w:lang w:val="en-US" w:eastAsia="zh-CN"/>
        </w:rPr>
        <w:t>投标产品相关资料（医疗器械相关资质、产品参数性能彩页、检验检测报告等）</w:t>
      </w:r>
    </w:p>
    <w:p>
      <w:pPr>
        <w:pStyle w:val="4"/>
        <w:rPr>
          <w:rFonts w:ascii="仿宋_GB2312" w:eastAsia="仿宋_GB2312"/>
          <w:b/>
          <w:sz w:val="28"/>
          <w:szCs w:val="28"/>
          <w:lang w:val="en-US"/>
        </w:rPr>
      </w:pPr>
    </w:p>
    <w:p>
      <w:pPr>
        <w:rPr>
          <w:rFonts w:ascii="仿宋_GB2312" w:eastAsia="仿宋_GB2312"/>
          <w:b/>
          <w:snapToGrid w:val="0"/>
          <w:kern w:val="0"/>
          <w:sz w:val="28"/>
          <w:szCs w:val="28"/>
        </w:rPr>
      </w:pPr>
      <w:r>
        <w:rPr>
          <w:rFonts w:hint="eastAsia" w:ascii="仿宋_GB2312" w:eastAsia="仿宋_GB2312"/>
          <w:b/>
          <w:snapToGrid w:val="0"/>
          <w:kern w:val="0"/>
          <w:sz w:val="28"/>
          <w:szCs w:val="28"/>
        </w:rPr>
        <w:br w:type="page"/>
      </w:r>
    </w:p>
    <w:p>
      <w:pPr>
        <w:spacing w:line="594" w:lineRule="exact"/>
        <w:jc w:val="left"/>
        <w:rPr>
          <w:rFonts w:ascii="仿宋" w:hAnsi="仿宋" w:eastAsia="仿宋" w:cs="宋体"/>
          <w:sz w:val="28"/>
          <w:szCs w:val="28"/>
        </w:rPr>
      </w:pPr>
      <w:r>
        <w:rPr>
          <w:rFonts w:hint="eastAsia" w:ascii="仿宋" w:hAnsi="仿宋" w:eastAsia="仿宋" w:cs="宋体"/>
          <w:sz w:val="28"/>
          <w:szCs w:val="28"/>
        </w:rPr>
        <w:t>8.</w:t>
      </w:r>
      <w:r>
        <w:rPr>
          <w:rFonts w:hint="eastAsia" w:ascii="仿宋" w:hAnsi="仿宋" w:eastAsia="仿宋" w:cs="方正仿宋_GBK"/>
          <w:b/>
          <w:bCs/>
          <w:sz w:val="28"/>
          <w:szCs w:val="28"/>
        </w:rPr>
        <w:t>质保及售后服务承诺</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ascii="仿宋_GB2312" w:eastAsia="仿宋_GB2312" w:cs="宋体"/>
          <w:sz w:val="32"/>
          <w:szCs w:val="32"/>
        </w:rPr>
      </w:pPr>
    </w:p>
    <w:p>
      <w:pPr>
        <w:rPr>
          <w:rFonts w:ascii="仿宋_GB2312" w:eastAsia="仿宋_GB2312" w:cs="宋体"/>
          <w:sz w:val="32"/>
          <w:szCs w:val="32"/>
        </w:rPr>
      </w:pPr>
      <w:r>
        <w:rPr>
          <w:rFonts w:hint="eastAsia" w:ascii="仿宋_GB2312" w:eastAsia="仿宋_GB2312" w:cs="宋体"/>
          <w:sz w:val="32"/>
          <w:szCs w:val="32"/>
        </w:rPr>
        <w:br w:type="page"/>
      </w:r>
    </w:p>
    <w:p>
      <w:pPr>
        <w:spacing w:line="594" w:lineRule="exact"/>
        <w:jc w:val="left"/>
        <w:rPr>
          <w:rFonts w:ascii="仿宋_GB2312" w:eastAsia="仿宋_GB2312" w:cs="宋体"/>
          <w:b/>
          <w:sz w:val="28"/>
          <w:szCs w:val="28"/>
        </w:rPr>
      </w:pPr>
      <w:r>
        <w:rPr>
          <w:rFonts w:hint="eastAsia" w:ascii="仿宋_GB2312" w:eastAsia="仿宋_GB2312" w:cs="宋体"/>
          <w:b/>
          <w:sz w:val="28"/>
          <w:szCs w:val="28"/>
        </w:rPr>
        <w:t>9.质保期后易损配件报价</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530"/>
        <w:gridCol w:w="930"/>
        <w:gridCol w:w="1409"/>
        <w:gridCol w:w="154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原厂</w:t>
            </w:r>
            <w:r>
              <w:rPr>
                <w:rFonts w:hint="eastAsia" w:ascii="微软雅黑" w:hAnsi="微软雅黑" w:eastAsia="微软雅黑" w:cs="宋体"/>
                <w:kern w:val="0"/>
                <w:sz w:val="30"/>
                <w:szCs w:val="30"/>
              </w:rPr>
              <w:t>零</w:t>
            </w:r>
            <w:r>
              <w:rPr>
                <w:rFonts w:hint="eastAsia" w:ascii="微软雅黑" w:hAnsi="微软雅黑" w:eastAsia="微软雅黑" w:cs="___WRD_EMBED_SUB_53"/>
                <w:kern w:val="0"/>
                <w:sz w:val="30"/>
                <w:szCs w:val="30"/>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bl>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注：清单产品的价格应为重庆市最低价格。</w:t>
      </w:r>
    </w:p>
    <w:p>
      <w:pPr>
        <w:pStyle w:val="4"/>
        <w:rPr>
          <w:rFonts w:ascii="仿宋_GB2312" w:eastAsia="仿宋_GB2312"/>
          <w:sz w:val="32"/>
          <w:szCs w:val="32"/>
          <w:lang w:val="en-US"/>
        </w:rPr>
      </w:pPr>
    </w:p>
    <w:p>
      <w:pPr>
        <w:rPr>
          <w:rFonts w:ascii="仿宋_GB2312" w:eastAsia="仿宋_GB2312" w:cs="宋体"/>
          <w:sz w:val="32"/>
          <w:szCs w:val="32"/>
        </w:rPr>
      </w:pPr>
      <w:r>
        <w:rPr>
          <w:rFonts w:hint="eastAsia" w:ascii="仿宋_GB2312" w:eastAsia="仿宋_GB2312" w:cs="宋体"/>
          <w:sz w:val="32"/>
          <w:szCs w:val="32"/>
        </w:rPr>
        <w:br w:type="page"/>
      </w:r>
    </w:p>
    <w:p>
      <w:pPr>
        <w:pStyle w:val="4"/>
        <w:rPr>
          <w:rFonts w:ascii="仿宋_GB2312" w:eastAsia="仿宋_GB2312"/>
          <w:b/>
          <w:sz w:val="28"/>
          <w:szCs w:val="28"/>
          <w:lang w:val="en-US"/>
        </w:rPr>
      </w:pPr>
      <w:r>
        <w:rPr>
          <w:rFonts w:hint="eastAsia" w:ascii="仿宋_GB2312" w:eastAsia="仿宋_GB2312"/>
          <w:b/>
          <w:sz w:val="28"/>
          <w:szCs w:val="28"/>
          <w:lang w:val="en-US"/>
        </w:rPr>
        <w:t>10.投标廉政承诺书</w:t>
      </w:r>
    </w:p>
    <w:p>
      <w:pPr>
        <w:pStyle w:val="4"/>
        <w:jc w:val="center"/>
      </w:pPr>
      <w:r>
        <w:rPr>
          <w:rFonts w:hint="eastAsia" w:ascii="仿宋_GB2312" w:eastAsia="仿宋_GB2312"/>
          <w:b/>
          <w:snapToGrid w:val="0"/>
          <w:kern w:val="0"/>
          <w:sz w:val="40"/>
          <w:szCs w:val="28"/>
          <w:lang w:val="en-US"/>
        </w:rPr>
        <w:t>投标</w:t>
      </w:r>
      <w:r>
        <w:rPr>
          <w:rFonts w:hint="eastAsia" w:ascii="仿宋_GB2312" w:eastAsia="仿宋_GB2312"/>
          <w:b/>
          <w:snapToGrid w:val="0"/>
          <w:kern w:val="0"/>
          <w:sz w:val="40"/>
          <w:szCs w:val="28"/>
        </w:rPr>
        <w:t>廉政承诺书</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根据国家廉政建设的有关规定，为了做好耗材采购过程中的党风廉政建设，保证医院资金的安全和有效使用以及投资效益，我公司做如下廉政承诺：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一、投标人遵守党、国家、行业、医院的廉政纪律要求，已对相关相关人员进行法律法规培训。</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二、投标资料真实可靠，不虚假投标，不</w:t>
      </w:r>
      <w:r>
        <w:rPr>
          <w:rFonts w:hint="eastAsia" w:ascii="仿宋_GB2312" w:hAnsi="宋体" w:eastAsia="仿宋_GB2312"/>
          <w:sz w:val="24"/>
          <w:szCs w:val="22"/>
        </w:rPr>
        <w:t>随意撤回、撤销投标，中选后15天内签署合同。</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三、坚持公开、公正、诚信、透明的原则投标，不损害国家、医院及第三方合法权益。</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四、建立健全公司内部廉政制度，开展廉政教育，公布举报电话，监督并认真查处违法违纪行为。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五、在采购活动中如有违反廉政规定的行为，及时公开并予以纠正。 </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六、如需方工作人员有违反廉政纪律要求的行为，将主动向医院纪检监察室进行举报。</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七、不得以任何理由向与采购相关的各部门工作人员行贿或赠礼金、有价证券、礼品。</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八、不得以任何名义为与采购相关的各部门工作人员报销应由其单位或个人支付的任何费用。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九、不得以任何理由安排与采购相关的各部门工作人员参加宴请及娱乐活动。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十、不得为与采购相关的各部门工作人员购置或提供通讯工具、交通工具和高档办公用品等。</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十一、违纪违法责任</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我公司违反本承诺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pPr>
        <w:adjustRightInd w:val="0"/>
        <w:snapToGrid w:val="0"/>
        <w:spacing w:line="400" w:lineRule="exact"/>
        <w:ind w:firstLine="480" w:firstLineChars="200"/>
        <w:rPr>
          <w:rFonts w:hAnsi="宋体"/>
        </w:rPr>
      </w:pPr>
      <w:r>
        <w:rPr>
          <w:rFonts w:hint="eastAsia" w:ascii="仿宋_GB2312" w:hAnsi="宋体" w:eastAsia="仿宋_GB2312"/>
          <w:sz w:val="24"/>
        </w:rPr>
        <w:t>十二、本承诺作为采购前廉洁竞争承诺，中选后供应商还应单独签订购销廉政协议。</w:t>
      </w:r>
    </w:p>
    <w:p>
      <w:pPr>
        <w:adjustRightInd w:val="0"/>
        <w:snapToGrid w:val="0"/>
        <w:spacing w:line="400" w:lineRule="exact"/>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400" w:lineRule="exact"/>
        <w:ind w:left="8400" w:hanging="8400" w:hangingChars="3500"/>
        <w:jc w:val="right"/>
        <w:rPr>
          <w:rFonts w:ascii="仿宋_GB2312" w:hAnsi="宋体" w:eastAsia="仿宋_GB2312"/>
          <w:sz w:val="24"/>
        </w:rPr>
      </w:pPr>
      <w:r>
        <w:rPr>
          <w:rFonts w:hint="eastAsia" w:ascii="仿宋_GB2312" w:hAnsi="宋体" w:eastAsia="仿宋_GB2312"/>
          <w:sz w:val="24"/>
        </w:rPr>
        <w:t xml:space="preserve">供应商公司名称并盖章：           </w:t>
      </w:r>
    </w:p>
    <w:p>
      <w:pPr>
        <w:pStyle w:val="4"/>
        <w:wordWrap w:val="0"/>
        <w:spacing w:line="400" w:lineRule="exact"/>
        <w:jc w:val="right"/>
        <w:rPr>
          <w:rFonts w:ascii="仿宋_GB2312" w:eastAsia="仿宋_GB2312" w:cs="Times New Roman"/>
          <w:szCs w:val="22"/>
          <w:lang w:val="en-US" w:bidi="ar-SA"/>
        </w:rPr>
      </w:pPr>
      <w:r>
        <w:rPr>
          <w:rFonts w:hint="eastAsia" w:ascii="仿宋_GB2312" w:eastAsia="仿宋_GB2312"/>
        </w:rPr>
        <w:t>法人或</w:t>
      </w:r>
      <w:r>
        <w:rPr>
          <w:rFonts w:hint="eastAsia" w:ascii="仿宋_GB2312" w:eastAsia="仿宋_GB2312"/>
          <w:lang w:val="en-US"/>
        </w:rPr>
        <w:t>被</w:t>
      </w:r>
      <w:r>
        <w:rPr>
          <w:rFonts w:hint="eastAsia" w:ascii="仿宋_GB2312" w:eastAsia="仿宋_GB2312"/>
        </w:rPr>
        <w:t>授权代表人</w:t>
      </w:r>
      <w:r>
        <w:rPr>
          <w:rFonts w:hint="eastAsia" w:ascii="仿宋_GB2312" w:eastAsia="仿宋_GB2312" w:cs="Times New Roman"/>
          <w:szCs w:val="22"/>
          <w:lang w:val="en-US" w:bidi="ar-SA"/>
        </w:rPr>
        <w:t xml:space="preserve">签名：           </w:t>
      </w:r>
    </w:p>
    <w:p>
      <w:pPr>
        <w:adjustRightInd w:val="0"/>
        <w:snapToGrid w:val="0"/>
        <w:spacing w:line="400" w:lineRule="exact"/>
        <w:ind w:left="8400" w:hanging="8400" w:hangingChars="3500"/>
        <w:jc w:val="right"/>
        <w:rPr>
          <w:rFonts w:hint="eastAsia" w:ascii="仿宋_GB2312" w:hAnsi="宋体" w:eastAsia="仿宋_GB2312"/>
          <w:sz w:val="24"/>
        </w:rPr>
      </w:pPr>
      <w:r>
        <w:rPr>
          <w:rFonts w:hint="eastAsia" w:ascii="仿宋_GB2312" w:hAnsi="宋体" w:eastAsia="仿宋_GB2312" w:cs="Times New Roman"/>
          <w:sz w:val="24"/>
          <w:szCs w:val="22"/>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rPr>
          <w:rFonts w:hint="eastAsia" w:ascii="仿宋_GB2312" w:hAnsi="宋体" w:eastAsia="仿宋_GB2312" w:cs="宋体"/>
          <w:b/>
          <w:sz w:val="28"/>
          <w:szCs w:val="28"/>
          <w:lang w:val="en-US" w:eastAsia="zh-CN"/>
        </w:rPr>
      </w:pPr>
      <w:r>
        <w:rPr>
          <w:rFonts w:hint="eastAsia" w:ascii="仿宋_GB2312" w:hAnsi="宋体" w:eastAsia="仿宋_GB2312" w:cs="宋体"/>
          <w:b/>
          <w:sz w:val="28"/>
          <w:szCs w:val="28"/>
          <w:lang w:val="en-US" w:eastAsia="zh-CN"/>
        </w:rPr>
        <w:t>11.密封档案袋格式要求</w:t>
      </w:r>
    </w:p>
    <w:p>
      <w:pPr>
        <w:rPr>
          <w:rFonts w:hint="eastAsia"/>
          <w:lang w:val="en-US"/>
        </w:rPr>
      </w:pPr>
    </w:p>
    <w:p>
      <w:pPr>
        <w:rPr>
          <w:rFonts w:hint="eastAsia"/>
          <w:lang w:val="en-US"/>
        </w:rPr>
      </w:pPr>
      <w:r>
        <w:rPr>
          <w:rFonts w:hint="default"/>
          <w:lang w:val="en-US" w:eastAsia="zh-CN"/>
        </w:rPr>
        <w:drawing>
          <wp:inline distT="0" distB="0" distL="114300" distR="114300">
            <wp:extent cx="3073400" cy="4010025"/>
            <wp:effectExtent l="0" t="0" r="5080" b="1333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0160" b="635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___WRD_EMBED_SUB_53">
    <w:altName w:val="宋体"/>
    <w:panose1 w:val="00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 w:name="KSO_WPS_MARK_KEY" w:val="b6af6f1c-a728-4ee0-b37d-240c1124dbe5"/>
  </w:docVars>
  <w:rsids>
    <w:rsidRoot w:val="00BD4292"/>
    <w:rsid w:val="002007FA"/>
    <w:rsid w:val="002F7D57"/>
    <w:rsid w:val="003B141F"/>
    <w:rsid w:val="004A6DB1"/>
    <w:rsid w:val="005A0D41"/>
    <w:rsid w:val="005B28E5"/>
    <w:rsid w:val="00601324"/>
    <w:rsid w:val="006407F2"/>
    <w:rsid w:val="00740CE5"/>
    <w:rsid w:val="007A483F"/>
    <w:rsid w:val="00816A87"/>
    <w:rsid w:val="00890E41"/>
    <w:rsid w:val="00994462"/>
    <w:rsid w:val="009D58A6"/>
    <w:rsid w:val="00A1428D"/>
    <w:rsid w:val="00A435A7"/>
    <w:rsid w:val="00A70967"/>
    <w:rsid w:val="00B617A4"/>
    <w:rsid w:val="00BD4292"/>
    <w:rsid w:val="00C07B83"/>
    <w:rsid w:val="00DE0516"/>
    <w:rsid w:val="00E075A1"/>
    <w:rsid w:val="00ED2A4A"/>
    <w:rsid w:val="00EF0738"/>
    <w:rsid w:val="00F67A6D"/>
    <w:rsid w:val="0C872834"/>
    <w:rsid w:val="0CE64C8D"/>
    <w:rsid w:val="0FD01451"/>
    <w:rsid w:val="122D0B62"/>
    <w:rsid w:val="1922346A"/>
    <w:rsid w:val="1AF86BE0"/>
    <w:rsid w:val="1BDE0896"/>
    <w:rsid w:val="1C6D0063"/>
    <w:rsid w:val="1CF00EFC"/>
    <w:rsid w:val="1ED60F8E"/>
    <w:rsid w:val="21426D4A"/>
    <w:rsid w:val="236757CC"/>
    <w:rsid w:val="240F0EF6"/>
    <w:rsid w:val="2AB22886"/>
    <w:rsid w:val="2FC44243"/>
    <w:rsid w:val="33FB61AD"/>
    <w:rsid w:val="376E6279"/>
    <w:rsid w:val="39692732"/>
    <w:rsid w:val="482D6FF9"/>
    <w:rsid w:val="496140CE"/>
    <w:rsid w:val="4A685043"/>
    <w:rsid w:val="4AE139DB"/>
    <w:rsid w:val="4BDB0A24"/>
    <w:rsid w:val="4C31315D"/>
    <w:rsid w:val="584B443A"/>
    <w:rsid w:val="5F1B3BAB"/>
    <w:rsid w:val="61130716"/>
    <w:rsid w:val="61143219"/>
    <w:rsid w:val="626B6216"/>
    <w:rsid w:val="649914D6"/>
    <w:rsid w:val="67CF5844"/>
    <w:rsid w:val="69D01878"/>
    <w:rsid w:val="6BDE5342"/>
    <w:rsid w:val="6D065E41"/>
    <w:rsid w:val="6DD05A39"/>
    <w:rsid w:val="6EC6360F"/>
    <w:rsid w:val="713118C3"/>
    <w:rsid w:val="71C02C3F"/>
    <w:rsid w:val="722B11DD"/>
    <w:rsid w:val="72BB5C94"/>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Balloon Text"/>
    <w:basedOn w:val="1"/>
    <w:link w:val="25"/>
    <w:qFormat/>
    <w:uiPriority w:val="0"/>
    <w:rPr>
      <w:sz w:val="18"/>
      <w:szCs w:val="18"/>
    </w:rPr>
  </w:style>
  <w:style w:type="paragraph" w:styleId="8">
    <w:name w:val="footer"/>
    <w:basedOn w:val="1"/>
    <w:next w:val="1"/>
    <w:qFormat/>
    <w:uiPriority w:val="0"/>
    <w:pPr>
      <w:tabs>
        <w:tab w:val="center" w:pos="4153"/>
        <w:tab w:val="right" w:pos="8306"/>
      </w:tabs>
      <w:snapToGrid w:val="0"/>
      <w:jc w:val="left"/>
    </w:pPr>
    <w:rPr>
      <w:rFonts w:eastAsia="宋体"/>
      <w:sz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4"/>
    <w:next w:val="13"/>
    <w:qFormat/>
    <w:uiPriority w:val="0"/>
    <w:pPr>
      <w:spacing w:line="360" w:lineRule="auto"/>
      <w:ind w:firstLine="420"/>
    </w:pPr>
  </w:style>
  <w:style w:type="paragraph" w:styleId="13">
    <w:name w:val="Body Text First Indent 2"/>
    <w:basedOn w:val="5"/>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textAlignment w:val="baseline"/>
    </w:pPr>
    <w:rPr>
      <w:rFonts w:ascii="仿宋_GB2312" w:eastAsia="仿宋_GB2312"/>
      <w:sz w:val="32"/>
    </w:rPr>
  </w:style>
  <w:style w:type="paragraph" w:customStyle="1" w:styleId="23">
    <w:name w:val="BodyTextIndent"/>
    <w:basedOn w:val="1"/>
    <w:qFormat/>
    <w:uiPriority w:val="0"/>
    <w:pPr>
      <w:spacing w:line="700" w:lineRule="exact"/>
      <w:ind w:left="960"/>
      <w:textAlignment w:val="baseline"/>
    </w:pPr>
    <w:rPr>
      <w:sz w:val="44"/>
    </w:rPr>
  </w:style>
  <w:style w:type="paragraph" w:styleId="24">
    <w:name w:val="List Paragraph"/>
    <w:basedOn w:val="1"/>
    <w:qFormat/>
    <w:uiPriority w:val="34"/>
    <w:pPr>
      <w:ind w:firstLine="420" w:firstLineChars="200"/>
    </w:pPr>
  </w:style>
  <w:style w:type="character" w:customStyle="1" w:styleId="25">
    <w:name w:val="批注框文本 Char"/>
    <w:basedOn w:val="16"/>
    <w:link w:val="7"/>
    <w:qFormat/>
    <w:uiPriority w:val="0"/>
    <w:rPr>
      <w:rFonts w:asciiTheme="minorHAnsi" w:hAnsiTheme="minorHAnsi" w:eastAsiaTheme="minorEastAsia" w:cstheme="minorBidi"/>
      <w:kern w:val="2"/>
      <w:sz w:val="18"/>
      <w:szCs w:val="18"/>
    </w:rPr>
  </w:style>
  <w:style w:type="character" w:customStyle="1" w:styleId="26">
    <w:name w:val="页眉 Char"/>
    <w:basedOn w:val="16"/>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4516</Words>
  <Characters>4655</Characters>
  <Lines>36</Lines>
  <Paragraphs>10</Paragraphs>
  <TotalTime>3</TotalTime>
  <ScaleCrop>false</ScaleCrop>
  <LinksUpToDate>false</LinksUpToDate>
  <CharactersWithSpaces>5214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nightmare-z</cp:lastModifiedBy>
  <cp:lastPrinted>2024-03-26T08:23:00Z</cp:lastPrinted>
  <dcterms:modified xsi:type="dcterms:W3CDTF">2024-04-16T03:58:14Z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9CDFA9129D704B57A420C9C86BBB0FA9</vt:lpwstr>
  </property>
</Properties>
</file>