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1C5DE37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项目名称：排队叫号及信息发布系统维保服务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编号：BSRMYY-YNCG-2025-09004</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2552B201">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4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7"/>
        <w:gridCol w:w="4483"/>
        <w:gridCol w:w="866"/>
        <w:gridCol w:w="911"/>
        <w:gridCol w:w="1605"/>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66"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584"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99"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524"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单位</w:t>
            </w:r>
          </w:p>
        </w:tc>
        <w:tc>
          <w:tcPr>
            <w:tcW w:w="925"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66"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584" w:type="pct"/>
            <w:vAlign w:val="center"/>
          </w:tcPr>
          <w:p w14:paraId="5F997200">
            <w:pPr>
              <w:jc w:val="center"/>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排队叫号及信息发布系统维保服务</w:t>
            </w:r>
          </w:p>
        </w:tc>
        <w:tc>
          <w:tcPr>
            <w:tcW w:w="499"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524"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年</w:t>
            </w:r>
          </w:p>
        </w:tc>
        <w:tc>
          <w:tcPr>
            <w:tcW w:w="925"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58000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4"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925"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58000</w:t>
            </w:r>
          </w:p>
        </w:tc>
      </w:tr>
    </w:tbl>
    <w:p w14:paraId="2C3FC340">
      <w:pPr>
        <w:pStyle w:val="25"/>
        <w:numPr>
          <w:ilvl w:val="0"/>
          <w:numId w:val="0"/>
        </w:numPr>
        <w:rPr>
          <w:rFonts w:hint="eastAsia" w:ascii="方正仿宋_GBK" w:hAnsi="方正仿宋_GBK" w:eastAsia="方正仿宋_GBK" w:cs="方正仿宋_GBK"/>
          <w:b/>
          <w:bCs/>
          <w:sz w:val="28"/>
          <w:szCs w:val="28"/>
          <w:lang w:eastAsia="zh-CN"/>
        </w:rPr>
      </w:pPr>
    </w:p>
    <w:p w14:paraId="6B010CB1">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19FCB0AA">
      <w:pPr>
        <w:pStyle w:val="25"/>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baseline"/>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成交供应商提供门诊分诊、检验检查排队叫号服务系统及信息发布系统维保服务。支持利用全院区现有适配的信息显示终端；支持提供统一用户管理界面，各软件系统登录入口统一，按用户角色授权；支持对所属配套硬件设备进行集中统一管理。</w:t>
      </w:r>
    </w:p>
    <w:p w14:paraId="12935894">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2.具体参数:</w:t>
      </w:r>
    </w:p>
    <w:tbl>
      <w:tblPr>
        <w:tblStyle w:val="14"/>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9010"/>
      </w:tblGrid>
      <w:tr w14:paraId="3174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4" w:hRule="atLeast"/>
          <w:jc w:val="center"/>
        </w:trPr>
        <w:tc>
          <w:tcPr>
            <w:tcW w:w="1196" w:type="dxa"/>
            <w:noWrap w:val="0"/>
            <w:textDirection w:val="tbRlV"/>
            <w:vAlign w:val="center"/>
          </w:tcPr>
          <w:p w14:paraId="203442E8">
            <w:pPr>
              <w:ind w:left="113" w:right="113"/>
              <w:jc w:val="center"/>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技术参数</w:t>
            </w:r>
          </w:p>
        </w:tc>
        <w:tc>
          <w:tcPr>
            <w:tcW w:w="9010" w:type="dxa"/>
            <w:noWrap w:val="0"/>
            <w:vAlign w:val="top"/>
          </w:tcPr>
          <w:p w14:paraId="4703380C">
            <w:pPr>
              <w:pStyle w:val="24"/>
              <w:numPr>
                <w:ilvl w:val="0"/>
                <w:numId w:val="3"/>
              </w:numPr>
              <w:ind w:left="425" w:leftChars="0" w:hanging="425" w:firstLineChars="0"/>
              <w:rPr>
                <w:rFonts w:hint="eastAsia" w:hAnsi="宋体" w:eastAsia="宋体"/>
                <w:b/>
                <w:bCs/>
                <w:color w:val="auto"/>
                <w:sz w:val="21"/>
                <w:szCs w:val="21"/>
                <w:highlight w:val="none"/>
              </w:rPr>
            </w:pPr>
            <w:r>
              <w:rPr>
                <w:rFonts w:hint="eastAsia" w:hAnsi="宋体" w:eastAsia="宋体"/>
                <w:b/>
                <w:bCs/>
                <w:color w:val="auto"/>
                <w:sz w:val="21"/>
                <w:szCs w:val="21"/>
                <w:highlight w:val="none"/>
              </w:rPr>
              <w:t>总体要求</w:t>
            </w:r>
          </w:p>
          <w:p w14:paraId="52C03F4C">
            <w:pPr>
              <w:pStyle w:val="24"/>
              <w:numPr>
                <w:ilvl w:val="0"/>
                <w:numId w:val="4"/>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整个系统采用B/S架构，松耦合的平台方案，通过多系统数据交互完成整个医院的资源统一调度和管理，提供多种</w:t>
            </w:r>
            <w:r>
              <w:rPr>
                <w:rFonts w:hint="eastAsia" w:hAnsi="宋体" w:eastAsia="宋体"/>
                <w:sz w:val="21"/>
                <w:szCs w:val="21"/>
                <w:highlight w:val="none"/>
                <w:lang w:val="en-US" w:eastAsia="zh-CN"/>
              </w:rPr>
              <w:t>排队</w:t>
            </w:r>
            <w:r>
              <w:rPr>
                <w:rFonts w:hint="eastAsia" w:hAnsi="宋体" w:eastAsia="宋体"/>
                <w:sz w:val="21"/>
                <w:szCs w:val="21"/>
                <w:highlight w:val="none"/>
              </w:rPr>
              <w:t>模式的界面</w:t>
            </w:r>
            <w:r>
              <w:rPr>
                <w:rFonts w:hint="eastAsia" w:hAnsi="宋体" w:eastAsia="宋体"/>
                <w:sz w:val="21"/>
                <w:szCs w:val="21"/>
                <w:highlight w:val="none"/>
                <w:lang w:val="en-US" w:eastAsia="zh-CN"/>
              </w:rPr>
              <w:t>显示</w:t>
            </w:r>
            <w:r>
              <w:rPr>
                <w:rFonts w:hint="eastAsia" w:hAnsi="宋体" w:eastAsia="宋体"/>
                <w:sz w:val="21"/>
                <w:szCs w:val="21"/>
                <w:highlight w:val="none"/>
              </w:rPr>
              <w:t>；</w:t>
            </w:r>
          </w:p>
          <w:p w14:paraId="595BC10D">
            <w:pPr>
              <w:pStyle w:val="24"/>
              <w:numPr>
                <w:ilvl w:val="0"/>
                <w:numId w:val="4"/>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基于分布式系统架构，支持模块系统集群功能，支持高并发，支持分布式事务；</w:t>
            </w:r>
          </w:p>
          <w:p w14:paraId="003C9FCC">
            <w:pPr>
              <w:pStyle w:val="24"/>
              <w:numPr>
                <w:ilvl w:val="0"/>
                <w:numId w:val="4"/>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各部件支持容器虚拟化，支持一键部署功能，快速部署；</w:t>
            </w:r>
          </w:p>
          <w:p w14:paraId="7206EEEE">
            <w:pPr>
              <w:pStyle w:val="24"/>
              <w:numPr>
                <w:ilvl w:val="0"/>
                <w:numId w:val="4"/>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支持服务负载均衡与动态扩容缩容；</w:t>
            </w:r>
          </w:p>
          <w:p w14:paraId="1550095B">
            <w:pPr>
              <w:pStyle w:val="24"/>
              <w:numPr>
                <w:ilvl w:val="0"/>
                <w:numId w:val="4"/>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系统镜像具备高可用性，具备宕机自动重启自动恢复能力；</w:t>
            </w:r>
          </w:p>
          <w:p w14:paraId="2C25ECBC">
            <w:pPr>
              <w:pStyle w:val="24"/>
              <w:numPr>
                <w:ilvl w:val="0"/>
                <w:numId w:val="4"/>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支持二次开发和对外提供API；</w:t>
            </w:r>
          </w:p>
          <w:p w14:paraId="4FF1C02F">
            <w:pPr>
              <w:pStyle w:val="24"/>
              <w:numPr>
                <w:ilvl w:val="0"/>
                <w:numId w:val="4"/>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软件具有可扩展性，稳定性强，高可用性及高效率，并行处理能力强，界面美观，操作方便；</w:t>
            </w:r>
          </w:p>
          <w:p w14:paraId="00F2EC6A">
            <w:pPr>
              <w:pStyle w:val="24"/>
              <w:numPr>
                <w:ilvl w:val="0"/>
                <w:numId w:val="4"/>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系统须具有严格的权限分级制度，并有排班发布、停班、替班的操作日志；</w:t>
            </w:r>
          </w:p>
          <w:p w14:paraId="6374636B">
            <w:pPr>
              <w:pStyle w:val="24"/>
              <w:numPr>
                <w:ilvl w:val="0"/>
                <w:numId w:val="4"/>
              </w:numPr>
              <w:ind w:left="425" w:leftChars="0" w:hanging="425" w:firstLineChars="0"/>
              <w:rPr>
                <w:rFonts w:hint="eastAsia"/>
                <w:highlight w:val="none"/>
                <w:lang w:eastAsia="zh-CN"/>
              </w:rPr>
            </w:pPr>
            <w:r>
              <w:rPr>
                <w:rFonts w:hint="eastAsia" w:hAnsi="宋体" w:eastAsia="宋体"/>
                <w:sz w:val="21"/>
                <w:szCs w:val="21"/>
                <w:highlight w:val="none"/>
              </w:rPr>
              <w:t>安全责任：可通过认证中心进行权限控制，并有日志记录，包括修改人，修改时间等，日志记录明确标识操作具体内容；</w:t>
            </w:r>
          </w:p>
          <w:p w14:paraId="38CFEEBA">
            <w:pPr>
              <w:pStyle w:val="24"/>
              <w:numPr>
                <w:ilvl w:val="0"/>
                <w:numId w:val="3"/>
              </w:numPr>
              <w:ind w:left="425" w:leftChars="0" w:hanging="425" w:firstLineChars="0"/>
              <w:rPr>
                <w:rFonts w:hint="eastAsia" w:hAnsi="宋体" w:eastAsia="宋体"/>
                <w:b/>
                <w:bCs/>
                <w:color w:val="auto"/>
                <w:sz w:val="21"/>
                <w:szCs w:val="21"/>
                <w:highlight w:val="none"/>
              </w:rPr>
            </w:pPr>
            <w:r>
              <w:rPr>
                <w:rFonts w:hint="eastAsia" w:hAnsi="宋体" w:eastAsia="宋体"/>
                <w:b/>
                <w:bCs/>
                <w:color w:val="auto"/>
                <w:sz w:val="21"/>
                <w:szCs w:val="21"/>
                <w:highlight w:val="none"/>
              </w:rPr>
              <w:t xml:space="preserve">流式计算S-AI功能 </w:t>
            </w:r>
          </w:p>
          <w:p w14:paraId="0C471834">
            <w:pPr>
              <w:pStyle w:val="24"/>
              <w:numPr>
                <w:ilvl w:val="0"/>
                <w:numId w:val="5"/>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 xml:space="preserve">支持流式计算，数据实时产生、数据实时传输、数据实时计算、实时应用和展示。 </w:t>
            </w:r>
          </w:p>
          <w:p w14:paraId="62045444">
            <w:pPr>
              <w:pStyle w:val="24"/>
              <w:numPr>
                <w:ilvl w:val="0"/>
                <w:numId w:val="5"/>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流式计算引擎需要支持滚动部署和滚动升级以及重新计算的能力。</w:t>
            </w:r>
          </w:p>
          <w:p w14:paraId="6F6EAAD4">
            <w:pPr>
              <w:pStyle w:val="24"/>
              <w:numPr>
                <w:ilvl w:val="0"/>
                <w:numId w:val="5"/>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流式计算引擎需要支持记录级的处理，实现500毫秒内的延迟。</w:t>
            </w:r>
          </w:p>
          <w:p w14:paraId="1C6EC4D6">
            <w:pPr>
              <w:pStyle w:val="24"/>
              <w:numPr>
                <w:ilvl w:val="0"/>
                <w:numId w:val="5"/>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支持多种流式引擎，多种算法。</w:t>
            </w:r>
          </w:p>
          <w:p w14:paraId="6CE020E3">
            <w:pPr>
              <w:pStyle w:val="24"/>
              <w:numPr>
                <w:ilvl w:val="0"/>
                <w:numId w:val="5"/>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支持对历史数据的离线分析 ，为资源方面的分配及决策做支撑。</w:t>
            </w:r>
          </w:p>
          <w:p w14:paraId="3C1A823D">
            <w:pPr>
              <w:pStyle w:val="24"/>
              <w:numPr>
                <w:ilvl w:val="0"/>
                <w:numId w:val="5"/>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支持AI动态调度算法，形成特定资源使用场景的计算模型，通过模型进行实时数据智能计算。</w:t>
            </w:r>
          </w:p>
          <w:p w14:paraId="2E93B1B8">
            <w:pPr>
              <w:pStyle w:val="24"/>
              <w:numPr>
                <w:ilvl w:val="0"/>
                <w:numId w:val="3"/>
              </w:numPr>
              <w:ind w:left="425" w:leftChars="0" w:hanging="425" w:firstLineChars="0"/>
              <w:rPr>
                <w:rFonts w:hint="eastAsia" w:hAnsi="宋体" w:eastAsia="宋体"/>
                <w:b/>
                <w:bCs/>
                <w:color w:val="auto"/>
                <w:sz w:val="21"/>
                <w:szCs w:val="21"/>
                <w:highlight w:val="none"/>
              </w:rPr>
            </w:pPr>
            <w:r>
              <w:rPr>
                <w:rFonts w:hint="eastAsia" w:hAnsi="宋体" w:eastAsia="宋体"/>
                <w:b/>
                <w:bCs/>
                <w:color w:val="auto"/>
                <w:sz w:val="21"/>
                <w:szCs w:val="21"/>
                <w:highlight w:val="none"/>
              </w:rPr>
              <w:t>监控中心</w:t>
            </w:r>
          </w:p>
          <w:p w14:paraId="28395A0E">
            <w:pPr>
              <w:pStyle w:val="24"/>
              <w:numPr>
                <w:ilvl w:val="0"/>
                <w:numId w:val="6"/>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可以对整个系统的运行状况进行监控，包括内存使用状况，CPU使用状况，系统运行异常监控等。</w:t>
            </w:r>
          </w:p>
          <w:p w14:paraId="209BED35">
            <w:pPr>
              <w:pStyle w:val="24"/>
              <w:numPr>
                <w:ilvl w:val="0"/>
                <w:numId w:val="6"/>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数据消息传输监控界面，支持查看消息路由和消息日志。</w:t>
            </w:r>
          </w:p>
          <w:p w14:paraId="7A76B2E6">
            <w:pPr>
              <w:pStyle w:val="24"/>
              <w:numPr>
                <w:ilvl w:val="0"/>
                <w:numId w:val="6"/>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支持数据异常情况记录错误消息路由，并且查看错误日志。</w:t>
            </w:r>
          </w:p>
          <w:p w14:paraId="6F66A2CE">
            <w:pPr>
              <w:pStyle w:val="24"/>
              <w:numPr>
                <w:ilvl w:val="0"/>
                <w:numId w:val="6"/>
              </w:numPr>
              <w:ind w:left="425" w:leftChars="0" w:hanging="425" w:firstLineChars="0"/>
              <w:rPr>
                <w:rFonts w:hint="default" w:hAnsi="宋体" w:eastAsia="宋体"/>
                <w:sz w:val="21"/>
                <w:szCs w:val="21"/>
                <w:highlight w:val="none"/>
                <w:lang w:val="en-US"/>
              </w:rPr>
            </w:pPr>
            <w:r>
              <w:rPr>
                <w:rFonts w:hint="eastAsia" w:hAnsi="宋体" w:eastAsia="宋体"/>
                <w:sz w:val="21"/>
                <w:szCs w:val="21"/>
                <w:highlight w:val="none"/>
              </w:rPr>
              <w:t>★实时</w:t>
            </w:r>
            <w:r>
              <w:rPr>
                <w:rFonts w:hint="eastAsia" w:hAnsi="宋体" w:eastAsia="宋体"/>
                <w:sz w:val="21"/>
                <w:szCs w:val="21"/>
                <w:highlight w:val="none"/>
                <w:lang w:val="en-US" w:eastAsia="zh-CN"/>
              </w:rPr>
              <w:t>监控排队就诊总人数、复诊人数、过号总人数、就诊完成总人数</w:t>
            </w:r>
            <w:r>
              <w:rPr>
                <w:rFonts w:hint="eastAsia" w:hAnsi="宋体" w:eastAsia="宋体"/>
                <w:sz w:val="21"/>
                <w:szCs w:val="21"/>
                <w:highlight w:val="none"/>
              </w:rPr>
              <w:t>，实时监控各科室拥挤程度</w:t>
            </w:r>
            <w:r>
              <w:rPr>
                <w:rFonts w:hint="eastAsia" w:hAnsi="宋体" w:eastAsia="宋体"/>
                <w:sz w:val="21"/>
                <w:szCs w:val="21"/>
                <w:highlight w:val="none"/>
                <w:lang w:val="en-US" w:eastAsia="zh-CN"/>
              </w:rPr>
              <w:t>。</w:t>
            </w:r>
          </w:p>
          <w:p w14:paraId="1942960D">
            <w:pPr>
              <w:pStyle w:val="24"/>
              <w:numPr>
                <w:ilvl w:val="0"/>
                <w:numId w:val="3"/>
              </w:numPr>
              <w:ind w:left="425" w:leftChars="0" w:hanging="425" w:firstLineChars="0"/>
              <w:rPr>
                <w:rFonts w:hint="eastAsia" w:hAnsi="宋体" w:eastAsia="宋体"/>
                <w:b/>
                <w:bCs/>
                <w:color w:val="auto"/>
                <w:sz w:val="21"/>
                <w:szCs w:val="21"/>
                <w:highlight w:val="none"/>
              </w:rPr>
            </w:pPr>
            <w:r>
              <w:rPr>
                <w:rFonts w:hint="eastAsia" w:hAnsi="宋体" w:eastAsia="宋体"/>
                <w:b/>
                <w:bCs/>
                <w:color w:val="auto"/>
                <w:sz w:val="21"/>
                <w:szCs w:val="21"/>
                <w:highlight w:val="none"/>
              </w:rPr>
              <w:t>认证中心</w:t>
            </w:r>
          </w:p>
          <w:p w14:paraId="4B1D1BEF">
            <w:pPr>
              <w:pStyle w:val="24"/>
              <w:numPr>
                <w:ilvl w:val="0"/>
                <w:numId w:val="7"/>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支持业务系统注册。使用统一认证服务的业务系统，首先要在统一认证服务中进行注册。注册成功后为业务系统分配唯一标识。</w:t>
            </w:r>
          </w:p>
          <w:p w14:paraId="18D5FDEF">
            <w:pPr>
              <w:pStyle w:val="24"/>
              <w:numPr>
                <w:ilvl w:val="0"/>
                <w:numId w:val="7"/>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支持第三方软件厂商自助注册，提供web自助接入程序，注册接入后支持后台审核与授权。</w:t>
            </w:r>
          </w:p>
          <w:p w14:paraId="35FBAA70">
            <w:pPr>
              <w:pStyle w:val="24"/>
              <w:numPr>
                <w:ilvl w:val="0"/>
                <w:numId w:val="7"/>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统一的身份认证，用户使用统一认证服务登录不同业务系统时可以只使用同一个用户名和密码，用户登录统一认证服务后会自动保持会话状态，用户在登录期间在不同业务系统间切换，只用在任意一个首次使用的系统中登录，无须再使用固定的登录入口，不必在其他系统重复登录。</w:t>
            </w:r>
          </w:p>
          <w:p w14:paraId="73F999CD">
            <w:pPr>
              <w:pStyle w:val="24"/>
              <w:numPr>
                <w:ilvl w:val="0"/>
                <w:numId w:val="7"/>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统一的用户管理。统一认证服务提供用户信息维护，更新用户密码和基本信息资料；也可以映射业务系统用户到统一认证服务中的用户。</w:t>
            </w:r>
          </w:p>
          <w:p w14:paraId="1982C29A">
            <w:pPr>
              <w:pStyle w:val="24"/>
              <w:numPr>
                <w:ilvl w:val="0"/>
                <w:numId w:val="7"/>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支持OAuth2.0协议与OpenID Connect协议支持服务授权，轻松实现基于角色的小应用权限验证。</w:t>
            </w:r>
          </w:p>
          <w:p w14:paraId="545BE476">
            <w:pPr>
              <w:pStyle w:val="24"/>
              <w:numPr>
                <w:ilvl w:val="0"/>
                <w:numId w:val="3"/>
              </w:numPr>
              <w:ind w:left="425" w:leftChars="0" w:hanging="425" w:firstLineChars="0"/>
              <w:rPr>
                <w:rFonts w:hint="eastAsia" w:hAnsi="宋体" w:eastAsia="宋体"/>
                <w:b/>
                <w:bCs/>
                <w:color w:val="auto"/>
                <w:sz w:val="21"/>
                <w:szCs w:val="21"/>
                <w:highlight w:val="none"/>
              </w:rPr>
            </w:pPr>
            <w:r>
              <w:rPr>
                <w:rFonts w:hint="eastAsia" w:hAnsi="宋体" w:eastAsia="宋体"/>
                <w:b/>
                <w:bCs/>
                <w:color w:val="auto"/>
                <w:sz w:val="21"/>
                <w:szCs w:val="21"/>
                <w:highlight w:val="none"/>
              </w:rPr>
              <w:t>配置中心</w:t>
            </w:r>
          </w:p>
          <w:p w14:paraId="096904FA">
            <w:pPr>
              <w:pStyle w:val="24"/>
              <w:numPr>
                <w:ilvl w:val="0"/>
                <w:numId w:val="8"/>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支持日志打印在线热配置功能，无需重启系统，配置参数立即生效。</w:t>
            </w:r>
          </w:p>
          <w:p w14:paraId="0E826409">
            <w:pPr>
              <w:pStyle w:val="24"/>
              <w:numPr>
                <w:ilvl w:val="0"/>
                <w:numId w:val="8"/>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支持对系统参数，业务参数、部署参数的配置。</w:t>
            </w:r>
          </w:p>
          <w:p w14:paraId="4BC894BD">
            <w:pPr>
              <w:pStyle w:val="24"/>
              <w:numPr>
                <w:ilvl w:val="0"/>
                <w:numId w:val="8"/>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支持添加与维护外部系统配置，提供相关配置以及接入的文档。</w:t>
            </w:r>
          </w:p>
          <w:p w14:paraId="4D99E957">
            <w:pPr>
              <w:pStyle w:val="24"/>
              <w:numPr>
                <w:ilvl w:val="0"/>
                <w:numId w:val="8"/>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提供友好的BS管理界面，方便管理。</w:t>
            </w:r>
          </w:p>
          <w:p w14:paraId="48C32431">
            <w:pPr>
              <w:pStyle w:val="24"/>
              <w:numPr>
                <w:ilvl w:val="0"/>
                <w:numId w:val="3"/>
              </w:numPr>
              <w:ind w:left="425" w:leftChars="0" w:hanging="425" w:firstLineChars="0"/>
              <w:rPr>
                <w:rFonts w:hint="eastAsia" w:hAnsi="宋体" w:eastAsia="宋体"/>
                <w:b/>
                <w:bCs/>
                <w:color w:val="auto"/>
                <w:sz w:val="21"/>
                <w:szCs w:val="21"/>
                <w:highlight w:val="none"/>
              </w:rPr>
            </w:pPr>
            <w:r>
              <w:rPr>
                <w:rFonts w:hint="eastAsia" w:hAnsi="宋体" w:eastAsia="宋体"/>
                <w:b/>
                <w:bCs/>
                <w:color w:val="auto"/>
                <w:sz w:val="21"/>
                <w:szCs w:val="21"/>
                <w:highlight w:val="none"/>
              </w:rPr>
              <w:t>术语中心</w:t>
            </w:r>
          </w:p>
          <w:p w14:paraId="637940DA">
            <w:pPr>
              <w:pStyle w:val="24"/>
              <w:numPr>
                <w:ilvl w:val="0"/>
                <w:numId w:val="9"/>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术语编码体系通过一系列的术语资源（编码系统、值域集、概念映射）来提供功能性术语服务，以支持规范地使用编码数据。</w:t>
            </w:r>
          </w:p>
          <w:p w14:paraId="52A83109">
            <w:pPr>
              <w:pStyle w:val="24"/>
              <w:numPr>
                <w:ilvl w:val="0"/>
                <w:numId w:val="9"/>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支持术语编码、值域集、概念映射的版本管理，历史版本支持编辑留痕。</w:t>
            </w:r>
          </w:p>
          <w:p w14:paraId="1C4B328C">
            <w:pPr>
              <w:pStyle w:val="24"/>
              <w:numPr>
                <w:ilvl w:val="0"/>
                <w:numId w:val="9"/>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支持草稿、激活、退休、未知等多种状态</w:t>
            </w:r>
          </w:p>
          <w:p w14:paraId="12614DEE">
            <w:pPr>
              <w:pStyle w:val="24"/>
              <w:numPr>
                <w:ilvl w:val="0"/>
                <w:numId w:val="9"/>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支持规定管辖范围，并可用文字+编码形式描述概念的多种使用场景。</w:t>
            </w:r>
          </w:p>
          <w:p w14:paraId="366BB284">
            <w:pPr>
              <w:pStyle w:val="24"/>
              <w:numPr>
                <w:ilvl w:val="0"/>
                <w:numId w:val="9"/>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提供Web UI管理界面（BS）管理术语编码体系。</w:t>
            </w:r>
          </w:p>
          <w:p w14:paraId="6E5558ED">
            <w:pPr>
              <w:pStyle w:val="24"/>
              <w:numPr>
                <w:ilvl w:val="0"/>
                <w:numId w:val="9"/>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★提供RESTful API数据接口，编码系统、值域集、概念映射资源支持的HTTP动作包括：a)read，用于读取资源的当前状态；b)update，用于根据ID更新已有资源（如果没有，则创建它）；c)delete，用于删除某个资源。</w:t>
            </w:r>
          </w:p>
          <w:p w14:paraId="26584C82">
            <w:pPr>
              <w:pStyle w:val="24"/>
              <w:numPr>
                <w:ilvl w:val="0"/>
                <w:numId w:val="9"/>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编码系统、值域集、概念映射资源都具备三种表述形式：HTML、XML、JSON，其中HTML为人可读提供了友好的直接在线浏览页面，而XML和JSON为计算机提供</w:t>
            </w:r>
            <w:r>
              <w:rPr>
                <w:rFonts w:hint="eastAsia" w:hAnsi="宋体" w:eastAsia="宋体"/>
                <w:sz w:val="21"/>
                <w:szCs w:val="21"/>
                <w:highlight w:val="none"/>
                <w:lang w:eastAsia="zh-CN"/>
              </w:rPr>
              <w:t>了人</w:t>
            </w:r>
            <w:r>
              <w:rPr>
                <w:rFonts w:hint="eastAsia" w:hAnsi="宋体" w:eastAsia="宋体"/>
                <w:sz w:val="21"/>
                <w:szCs w:val="21"/>
                <w:highlight w:val="none"/>
              </w:rPr>
              <w:t>机可读的结构化数据。</w:t>
            </w:r>
          </w:p>
          <w:p w14:paraId="56117156">
            <w:pPr>
              <w:pStyle w:val="24"/>
              <w:numPr>
                <w:ilvl w:val="0"/>
                <w:numId w:val="9"/>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支持分布式编码系统，包括编码片段、编码附录的管理。</w:t>
            </w:r>
          </w:p>
          <w:p w14:paraId="55E9A1B8">
            <w:pPr>
              <w:pStyle w:val="24"/>
              <w:numPr>
                <w:ilvl w:val="0"/>
                <w:numId w:val="9"/>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支持树形层级概念，并可定义层级关系，如：分组、分类、包含等。</w:t>
            </w:r>
          </w:p>
          <w:p w14:paraId="01F9F408">
            <w:pPr>
              <w:pStyle w:val="24"/>
              <w:numPr>
                <w:ilvl w:val="0"/>
                <w:numId w:val="9"/>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支持多属性概念，为概念提供更多维度的附加信息，并支持用属性描述概念之间的关系。</w:t>
            </w:r>
          </w:p>
          <w:p w14:paraId="69E2401D">
            <w:pPr>
              <w:pStyle w:val="24"/>
              <w:numPr>
                <w:ilvl w:val="0"/>
                <w:numId w:val="9"/>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可添加值域集筛选器，用于细化值域集构成的定义。</w:t>
            </w:r>
          </w:p>
          <w:p w14:paraId="2A9A3DFF">
            <w:pPr>
              <w:pStyle w:val="24"/>
              <w:numPr>
                <w:ilvl w:val="0"/>
                <w:numId w:val="9"/>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支持从单个或多个编码系统或其他值域集中选择编码概念来组成值域集。</w:t>
            </w:r>
          </w:p>
          <w:p w14:paraId="2A9B2770">
            <w:pPr>
              <w:pStyle w:val="24"/>
              <w:numPr>
                <w:ilvl w:val="0"/>
                <w:numId w:val="9"/>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支持同一值域集中存在编码值相同的多个概念（选自不同编码系统）</w:t>
            </w:r>
          </w:p>
          <w:p w14:paraId="6AB244C7">
            <w:pPr>
              <w:pStyle w:val="24"/>
              <w:numPr>
                <w:ilvl w:val="0"/>
                <w:numId w:val="9"/>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支持标识值域集的可变性。可同时使用时间和版本两种方式锁定包含的编码概念。</w:t>
            </w:r>
          </w:p>
          <w:p w14:paraId="66C9CFDF">
            <w:pPr>
              <w:pStyle w:val="24"/>
              <w:numPr>
                <w:ilvl w:val="0"/>
                <w:numId w:val="9"/>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支持“包含”和“排除”两种方法定义值域集中编码，当使用“包含”方法选择编码系统时支持使用“筛选器”。</w:t>
            </w:r>
          </w:p>
          <w:p w14:paraId="655C9C50">
            <w:pPr>
              <w:pStyle w:val="24"/>
              <w:numPr>
                <w:ilvl w:val="0"/>
                <w:numId w:val="3"/>
              </w:numPr>
              <w:ind w:left="425" w:leftChars="0" w:hanging="425" w:firstLineChars="0"/>
              <w:rPr>
                <w:rFonts w:hint="eastAsia" w:hAnsi="宋体" w:eastAsia="宋体"/>
                <w:b/>
                <w:bCs/>
                <w:color w:val="auto"/>
                <w:sz w:val="21"/>
                <w:szCs w:val="21"/>
                <w:highlight w:val="none"/>
              </w:rPr>
            </w:pPr>
            <w:r>
              <w:rPr>
                <w:rFonts w:hint="eastAsia" w:hAnsi="宋体" w:eastAsia="宋体"/>
                <w:b/>
                <w:bCs/>
                <w:color w:val="auto"/>
                <w:sz w:val="21"/>
                <w:szCs w:val="21"/>
                <w:highlight w:val="none"/>
              </w:rPr>
              <w:t>主数据管理</w:t>
            </w:r>
          </w:p>
          <w:p w14:paraId="462C84A7">
            <w:pPr>
              <w:pStyle w:val="24"/>
              <w:numPr>
                <w:ilvl w:val="0"/>
                <w:numId w:val="10"/>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提供Web UI管理界面（BS）管理主数据资源，涵盖个人信息、患者信息、医务人员信息、组织机构、诊室、设备信息。</w:t>
            </w:r>
          </w:p>
          <w:p w14:paraId="35608241">
            <w:pPr>
              <w:pStyle w:val="24"/>
              <w:numPr>
                <w:ilvl w:val="0"/>
                <w:numId w:val="10"/>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提供RESTful API数据接口，个人、患者、医务人员、组织机构、诊室都支持的HTTP动作包括：a)read，用于读取资源的当前状态；b)update，用于根据ID更新已有资源；c)delete，用于删除某个资源；d)post，用于提交新资源；e)patch，局部更新资源，支持JSON Patch。</w:t>
            </w:r>
          </w:p>
          <w:p w14:paraId="6E1354D7">
            <w:pPr>
              <w:pStyle w:val="24"/>
              <w:numPr>
                <w:ilvl w:val="0"/>
                <w:numId w:val="10"/>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★支持通过HTTP协议头Content-Type和Accept来指定患者、医务人员、组织机构、诊室、设备资源两种表述形式：XML、JSON。</w:t>
            </w:r>
          </w:p>
          <w:p w14:paraId="1917A334">
            <w:pPr>
              <w:pStyle w:val="24"/>
              <w:numPr>
                <w:ilvl w:val="0"/>
                <w:numId w:val="10"/>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支持个人、患者、医务人员、组织机构、诊室版本管理，历史版本支持编辑留痕。</w:t>
            </w:r>
          </w:p>
          <w:p w14:paraId="6586223E">
            <w:pPr>
              <w:pStyle w:val="24"/>
              <w:numPr>
                <w:ilvl w:val="0"/>
                <w:numId w:val="10"/>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提供医护人员管理功能，具备增、删、查、改维护，能区分医生、护士、技师、麻醉师等多种角色。</w:t>
            </w:r>
          </w:p>
          <w:p w14:paraId="6C87111F">
            <w:pPr>
              <w:pStyle w:val="24"/>
              <w:numPr>
                <w:ilvl w:val="0"/>
                <w:numId w:val="10"/>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提供科室、诊室、检查室、床位的管理功能，具备增、删、查、改维护。</w:t>
            </w:r>
          </w:p>
          <w:p w14:paraId="61D16302">
            <w:pPr>
              <w:pStyle w:val="24"/>
              <w:numPr>
                <w:ilvl w:val="0"/>
                <w:numId w:val="3"/>
              </w:numPr>
              <w:ind w:left="425" w:leftChars="0" w:hanging="425" w:firstLineChars="0"/>
              <w:rPr>
                <w:rFonts w:hint="eastAsia" w:hAnsi="宋体" w:eastAsia="宋体"/>
                <w:b/>
                <w:bCs/>
                <w:color w:val="auto"/>
                <w:sz w:val="21"/>
                <w:szCs w:val="21"/>
                <w:highlight w:val="none"/>
                <w:lang w:eastAsia="zh-CN"/>
              </w:rPr>
            </w:pPr>
            <w:r>
              <w:rPr>
                <w:rFonts w:hint="eastAsia" w:hAnsi="宋体" w:eastAsia="宋体"/>
                <w:b/>
                <w:bCs/>
                <w:color w:val="auto"/>
                <w:sz w:val="21"/>
                <w:szCs w:val="21"/>
                <w:highlight w:val="none"/>
                <w:lang w:eastAsia="zh-CN"/>
              </w:rPr>
              <w:t>后台综合管理</w:t>
            </w:r>
          </w:p>
          <w:p w14:paraId="25F80009">
            <w:pPr>
              <w:pStyle w:val="24"/>
              <w:numPr>
                <w:ilvl w:val="0"/>
                <w:numId w:val="11"/>
              </w:numPr>
              <w:ind w:left="425" w:leftChars="0" w:hanging="425" w:firstLineChars="0"/>
              <w:rPr>
                <w:rFonts w:hint="eastAsia" w:hAnsi="宋体" w:eastAsia="宋体"/>
                <w:sz w:val="21"/>
                <w:szCs w:val="21"/>
                <w:highlight w:val="none"/>
                <w:lang w:eastAsia="zh-CN"/>
              </w:rPr>
            </w:pPr>
            <w:r>
              <w:rPr>
                <w:rFonts w:hint="eastAsia" w:hAnsi="宋体" w:eastAsia="宋体"/>
                <w:sz w:val="21"/>
                <w:szCs w:val="21"/>
                <w:highlight w:val="none"/>
              </w:rPr>
              <w:t>★</w:t>
            </w:r>
            <w:r>
              <w:rPr>
                <w:rFonts w:hint="eastAsia" w:hAnsi="宋体" w:eastAsia="宋体"/>
                <w:sz w:val="21"/>
                <w:szCs w:val="21"/>
                <w:highlight w:val="none"/>
                <w:lang w:eastAsia="zh-CN"/>
              </w:rPr>
              <w:t>系统</w:t>
            </w:r>
            <w:r>
              <w:rPr>
                <w:rFonts w:hint="eastAsia" w:hAnsi="宋体" w:eastAsia="宋体"/>
                <w:sz w:val="21"/>
                <w:szCs w:val="21"/>
                <w:highlight w:val="none"/>
              </w:rPr>
              <w:t>支持多院区管理</w:t>
            </w:r>
            <w:r>
              <w:rPr>
                <w:rFonts w:hint="eastAsia" w:hAnsi="宋体" w:eastAsia="宋体"/>
                <w:sz w:val="21"/>
                <w:szCs w:val="21"/>
                <w:highlight w:val="none"/>
                <w:lang w:eastAsia="zh-CN"/>
              </w:rPr>
              <w:t>，</w:t>
            </w:r>
            <w:r>
              <w:rPr>
                <w:rFonts w:hint="eastAsia" w:hAnsi="宋体" w:eastAsia="宋体"/>
                <w:sz w:val="21"/>
                <w:szCs w:val="21"/>
                <w:highlight w:val="none"/>
                <w:lang w:val="en-US" w:eastAsia="zh-CN"/>
              </w:rPr>
              <w:t>各院区可以按照本院区实际情况设定管理流程规则</w:t>
            </w:r>
            <w:r>
              <w:rPr>
                <w:rFonts w:hint="eastAsia" w:hAnsi="宋体" w:eastAsia="宋体"/>
                <w:sz w:val="21"/>
                <w:szCs w:val="21"/>
                <w:highlight w:val="none"/>
                <w:lang w:eastAsia="zh-CN"/>
              </w:rPr>
              <w:t>。</w:t>
            </w:r>
          </w:p>
          <w:p w14:paraId="5B9E44E6">
            <w:pPr>
              <w:pStyle w:val="24"/>
              <w:numPr>
                <w:ilvl w:val="0"/>
                <w:numId w:val="11"/>
              </w:numPr>
              <w:ind w:left="425" w:leftChars="0" w:hanging="425" w:firstLineChars="0"/>
              <w:rPr>
                <w:rFonts w:hint="eastAsia" w:hAnsi="宋体" w:eastAsia="宋体"/>
                <w:sz w:val="21"/>
                <w:szCs w:val="21"/>
                <w:highlight w:val="none"/>
                <w:lang w:eastAsia="zh-CN"/>
              </w:rPr>
            </w:pPr>
            <w:r>
              <w:rPr>
                <w:rFonts w:hint="eastAsia" w:hAnsi="宋体" w:eastAsia="宋体"/>
                <w:sz w:val="21"/>
                <w:szCs w:val="21"/>
                <w:highlight w:val="none"/>
              </w:rPr>
              <w:t>支持医院一体化设备运维管理，统一管理</w:t>
            </w:r>
            <w:r>
              <w:rPr>
                <w:rFonts w:hint="eastAsia" w:hAnsi="宋体" w:eastAsia="宋体"/>
                <w:sz w:val="21"/>
                <w:szCs w:val="21"/>
                <w:highlight w:val="none"/>
                <w:lang w:val="en-US" w:eastAsia="zh-CN"/>
              </w:rPr>
              <w:t>所属配套</w:t>
            </w:r>
            <w:r>
              <w:rPr>
                <w:rFonts w:hint="eastAsia" w:hAnsi="宋体" w:eastAsia="宋体"/>
                <w:sz w:val="21"/>
                <w:szCs w:val="21"/>
                <w:highlight w:val="none"/>
              </w:rPr>
              <w:t>相关</w:t>
            </w:r>
            <w:r>
              <w:rPr>
                <w:rFonts w:hint="eastAsia" w:hAnsi="宋体" w:eastAsia="宋体"/>
                <w:sz w:val="21"/>
                <w:szCs w:val="21"/>
                <w:highlight w:val="none"/>
                <w:lang w:val="en-US" w:eastAsia="zh-CN"/>
              </w:rPr>
              <w:t>硬件</w:t>
            </w:r>
            <w:r>
              <w:rPr>
                <w:rFonts w:hint="eastAsia" w:hAnsi="宋体" w:eastAsia="宋体"/>
                <w:sz w:val="21"/>
                <w:szCs w:val="21"/>
                <w:highlight w:val="none"/>
              </w:rPr>
              <w:t>设备</w:t>
            </w:r>
            <w:r>
              <w:rPr>
                <w:rFonts w:hint="eastAsia" w:hAnsi="宋体" w:eastAsia="宋体"/>
                <w:sz w:val="21"/>
                <w:szCs w:val="21"/>
                <w:highlight w:val="none"/>
                <w:lang w:eastAsia="zh-CN"/>
              </w:rPr>
              <w:t>；</w:t>
            </w:r>
            <w:r>
              <w:rPr>
                <w:rFonts w:hint="eastAsia" w:hAnsi="宋体" w:eastAsia="宋体"/>
                <w:sz w:val="21"/>
                <w:szCs w:val="21"/>
                <w:highlight w:val="none"/>
              </w:rPr>
              <w:t>支持通过权限实现医院</w:t>
            </w:r>
            <w:r>
              <w:rPr>
                <w:rFonts w:hint="eastAsia" w:hAnsi="宋体" w:eastAsia="宋体"/>
                <w:sz w:val="21"/>
                <w:szCs w:val="21"/>
                <w:highlight w:val="none"/>
                <w:lang w:val="en-US" w:eastAsia="zh-CN"/>
              </w:rPr>
              <w:t>本部</w:t>
            </w:r>
            <w:r>
              <w:rPr>
                <w:rFonts w:hint="eastAsia" w:hAnsi="宋体" w:eastAsia="宋体"/>
                <w:sz w:val="21"/>
                <w:szCs w:val="21"/>
                <w:highlight w:val="none"/>
              </w:rPr>
              <w:t>、分院区、分诊区三个层级的设备管控。</w:t>
            </w:r>
          </w:p>
          <w:p w14:paraId="315438B1">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支持科室、诊区、诊室、医生、护士等基础数据管理</w:t>
            </w:r>
            <w:r>
              <w:rPr>
                <w:rFonts w:hint="eastAsia" w:hAnsi="宋体" w:eastAsia="宋体"/>
                <w:sz w:val="21"/>
                <w:szCs w:val="21"/>
                <w:highlight w:val="none"/>
                <w:lang w:eastAsia="zh-CN"/>
              </w:rPr>
              <w:t>。</w:t>
            </w:r>
          </w:p>
          <w:p w14:paraId="38726417">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支持一诊区多科室配置</w:t>
            </w:r>
            <w:r>
              <w:rPr>
                <w:rFonts w:hint="eastAsia" w:hAnsi="宋体" w:eastAsia="宋体"/>
                <w:sz w:val="21"/>
                <w:szCs w:val="21"/>
                <w:highlight w:val="none"/>
                <w:lang w:eastAsia="zh-CN"/>
              </w:rPr>
              <w:t>。</w:t>
            </w:r>
          </w:p>
          <w:p w14:paraId="6BB8BC77">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支持一诊室多科室使用配置</w:t>
            </w:r>
            <w:r>
              <w:rPr>
                <w:rFonts w:hint="eastAsia" w:hAnsi="宋体" w:eastAsia="宋体"/>
                <w:sz w:val="21"/>
                <w:szCs w:val="21"/>
                <w:highlight w:val="none"/>
                <w:lang w:eastAsia="zh-CN"/>
              </w:rPr>
              <w:t>。</w:t>
            </w:r>
          </w:p>
          <w:p w14:paraId="1D5BDFE9">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支持一诊室多工位配置</w:t>
            </w:r>
            <w:r>
              <w:rPr>
                <w:rFonts w:hint="eastAsia" w:hAnsi="宋体" w:eastAsia="宋体"/>
                <w:sz w:val="21"/>
                <w:szCs w:val="21"/>
                <w:highlight w:val="none"/>
                <w:lang w:eastAsia="zh-CN"/>
              </w:rPr>
              <w:t>。</w:t>
            </w:r>
          </w:p>
          <w:p w14:paraId="72203B11">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支持排班功能，可在分诊叫号系统对医生进行排班，也可支持第三方系统排班信息对接（排班信息需具体到时间、班次、医生、科室、诊室）</w:t>
            </w:r>
            <w:r>
              <w:rPr>
                <w:rFonts w:hint="eastAsia" w:hAnsi="宋体" w:eastAsia="宋体"/>
                <w:sz w:val="21"/>
                <w:szCs w:val="21"/>
                <w:highlight w:val="none"/>
                <w:lang w:eastAsia="zh-CN"/>
              </w:rPr>
              <w:t>。</w:t>
            </w:r>
          </w:p>
          <w:p w14:paraId="7766D94E">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支持患者优先功能，满足特殊人群优先就诊的需求</w:t>
            </w:r>
            <w:r>
              <w:rPr>
                <w:rFonts w:hint="eastAsia" w:hAnsi="宋体" w:eastAsia="宋体"/>
                <w:sz w:val="21"/>
                <w:szCs w:val="21"/>
                <w:highlight w:val="none"/>
                <w:lang w:eastAsia="zh-CN"/>
              </w:rPr>
              <w:t>。</w:t>
            </w:r>
          </w:p>
          <w:p w14:paraId="2D4B399F">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支持自动签到功能，患者无须签到，挂号直接进入分诊队列排队</w:t>
            </w:r>
            <w:r>
              <w:rPr>
                <w:rFonts w:hint="eastAsia" w:hAnsi="宋体" w:eastAsia="宋体"/>
                <w:sz w:val="21"/>
                <w:szCs w:val="21"/>
                <w:highlight w:val="none"/>
                <w:lang w:eastAsia="zh-CN"/>
              </w:rPr>
              <w:t>。</w:t>
            </w:r>
          </w:p>
          <w:p w14:paraId="1FB5F0BA">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支持自助签到及手工签到功能，可提供接口对接微信公众号、医院APP、自助签到机等设备自助签到，也支持在分诊台手工签到</w:t>
            </w:r>
            <w:r>
              <w:rPr>
                <w:rFonts w:hint="eastAsia" w:hAnsi="宋体" w:eastAsia="宋体"/>
                <w:sz w:val="21"/>
                <w:szCs w:val="21"/>
                <w:highlight w:val="none"/>
                <w:lang w:eastAsia="zh-CN"/>
              </w:rPr>
              <w:t>。</w:t>
            </w:r>
          </w:p>
          <w:p w14:paraId="79F60756">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支持签到时间限制，可设置预约时间多少分钟前不允许签到</w:t>
            </w:r>
            <w:r>
              <w:rPr>
                <w:rFonts w:hint="eastAsia" w:hAnsi="宋体" w:eastAsia="宋体"/>
                <w:sz w:val="21"/>
                <w:szCs w:val="21"/>
                <w:highlight w:val="none"/>
                <w:lang w:eastAsia="zh-CN"/>
              </w:rPr>
              <w:t>。</w:t>
            </w:r>
          </w:p>
          <w:p w14:paraId="5DC13A72">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支持对排队规则分科室进行设置，方便不同科室实现不同的排队规则</w:t>
            </w:r>
            <w:r>
              <w:rPr>
                <w:rFonts w:hint="eastAsia" w:hAnsi="宋体" w:eastAsia="宋体"/>
                <w:sz w:val="21"/>
                <w:szCs w:val="21"/>
                <w:highlight w:val="none"/>
                <w:lang w:eastAsia="zh-CN"/>
              </w:rPr>
              <w:t>。</w:t>
            </w:r>
          </w:p>
          <w:p w14:paraId="5B29491B">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支持延时签到功能：在自动分诊的情况下，为防止患者挂号后未到候诊区就被叫号的情况发生，可按照分诊台独立设置签到延时时间；</w:t>
            </w:r>
          </w:p>
          <w:p w14:paraId="121E9025">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支持多诊室共同呼叫一个患者排队队列</w:t>
            </w:r>
            <w:r>
              <w:rPr>
                <w:rFonts w:hint="eastAsia" w:hAnsi="宋体" w:eastAsia="宋体"/>
                <w:sz w:val="21"/>
                <w:szCs w:val="21"/>
                <w:highlight w:val="none"/>
                <w:lang w:eastAsia="zh-CN"/>
              </w:rPr>
              <w:t>。</w:t>
            </w:r>
          </w:p>
          <w:p w14:paraId="208D3D28">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支持设置患者挂号有效时间，有效时间内才可排复诊号</w:t>
            </w:r>
            <w:r>
              <w:rPr>
                <w:rFonts w:hint="eastAsia" w:hAnsi="宋体" w:eastAsia="宋体"/>
                <w:sz w:val="21"/>
                <w:szCs w:val="21"/>
                <w:highlight w:val="none"/>
                <w:lang w:eastAsia="zh-CN"/>
              </w:rPr>
              <w:t>。</w:t>
            </w:r>
          </w:p>
          <w:p w14:paraId="12677E42">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★支持患者同科室转诊，支持设置可跨科室转诊的科室</w:t>
            </w:r>
            <w:r>
              <w:rPr>
                <w:rFonts w:hint="eastAsia" w:hAnsi="宋体" w:eastAsia="宋体"/>
                <w:sz w:val="21"/>
                <w:szCs w:val="21"/>
                <w:highlight w:val="none"/>
                <w:lang w:eastAsia="zh-CN"/>
              </w:rPr>
              <w:t>；</w:t>
            </w:r>
            <w:r>
              <w:rPr>
                <w:rFonts w:hint="eastAsia" w:hAnsi="宋体" w:eastAsia="宋体"/>
                <w:sz w:val="21"/>
                <w:szCs w:val="21"/>
                <w:highlight w:val="none"/>
                <w:lang w:val="en-US" w:eastAsia="zh-CN"/>
              </w:rPr>
              <w:t>支持</w:t>
            </w:r>
            <w:r>
              <w:rPr>
                <w:rFonts w:hint="eastAsia" w:hAnsi="宋体" w:eastAsia="宋体"/>
                <w:sz w:val="21"/>
                <w:szCs w:val="21"/>
                <w:highlight w:val="none"/>
              </w:rPr>
              <w:t>转诊到新科室下候诊人数最少</w:t>
            </w:r>
            <w:r>
              <w:rPr>
                <w:rFonts w:hint="eastAsia" w:hAnsi="宋体" w:eastAsia="宋体"/>
                <w:sz w:val="21"/>
                <w:szCs w:val="21"/>
                <w:highlight w:val="none"/>
                <w:lang w:val="en-US" w:eastAsia="zh-CN"/>
              </w:rPr>
              <w:t>的</w:t>
            </w:r>
            <w:r>
              <w:rPr>
                <w:rFonts w:hint="eastAsia" w:hAnsi="宋体" w:eastAsia="宋体"/>
                <w:sz w:val="21"/>
                <w:szCs w:val="21"/>
                <w:highlight w:val="none"/>
              </w:rPr>
              <w:t>坐诊医生处并自动签到</w:t>
            </w:r>
            <w:r>
              <w:rPr>
                <w:rFonts w:hint="eastAsia" w:hAnsi="宋体" w:eastAsia="宋体"/>
                <w:sz w:val="21"/>
                <w:szCs w:val="21"/>
                <w:highlight w:val="none"/>
                <w:lang w:eastAsia="zh-CN"/>
              </w:rPr>
              <w:t>。</w:t>
            </w:r>
          </w:p>
          <w:p w14:paraId="74E3AA82">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支持过号患者召回或重排，签到后按规则重新进入排队队列</w:t>
            </w:r>
            <w:r>
              <w:rPr>
                <w:rFonts w:hint="eastAsia" w:hAnsi="宋体" w:eastAsia="宋体"/>
                <w:sz w:val="21"/>
                <w:szCs w:val="21"/>
                <w:highlight w:val="none"/>
                <w:lang w:eastAsia="zh-CN"/>
              </w:rPr>
              <w:t>。</w:t>
            </w:r>
          </w:p>
          <w:p w14:paraId="3F8581ED">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★支持误</w:t>
            </w:r>
            <w:r>
              <w:rPr>
                <w:rFonts w:hint="eastAsia" w:hAnsi="宋体" w:eastAsia="宋体"/>
                <w:sz w:val="21"/>
                <w:szCs w:val="21"/>
                <w:highlight w:val="none"/>
                <w:lang w:val="en-US" w:eastAsia="zh-CN"/>
              </w:rPr>
              <w:t>操作</w:t>
            </w:r>
            <w:r>
              <w:rPr>
                <w:rFonts w:hint="eastAsia" w:hAnsi="宋体" w:eastAsia="宋体"/>
                <w:sz w:val="21"/>
                <w:szCs w:val="21"/>
                <w:highlight w:val="none"/>
              </w:rPr>
              <w:t>结束就诊召回，将已就诊的初诊或复诊患者按原号序重新进入排队队列，避免医生误操作完成患者只能按复诊队列排队。</w:t>
            </w:r>
          </w:p>
          <w:p w14:paraId="3FABA272">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支持配置锁号功能，锁号后患者位置</w:t>
            </w:r>
            <w:r>
              <w:rPr>
                <w:rFonts w:hint="eastAsia" w:hAnsi="宋体" w:eastAsia="宋体"/>
                <w:sz w:val="21"/>
                <w:szCs w:val="21"/>
                <w:highlight w:val="none"/>
                <w:lang w:eastAsia="zh-CN"/>
              </w:rPr>
              <w:t>不再</w:t>
            </w:r>
            <w:r>
              <w:rPr>
                <w:rFonts w:hint="eastAsia" w:hAnsi="宋体" w:eastAsia="宋体"/>
                <w:sz w:val="21"/>
                <w:szCs w:val="21"/>
                <w:highlight w:val="none"/>
              </w:rPr>
              <w:t>发生变动，例如锁定一个就是当前就诊患者下一个患者不会被插队。（特殊情况除外，如急诊）</w:t>
            </w:r>
          </w:p>
          <w:p w14:paraId="26686AB2">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支持对接微信公众号、医院APP排队提醒，在即将到号时提前提醒患者</w:t>
            </w:r>
            <w:r>
              <w:rPr>
                <w:rFonts w:hint="eastAsia" w:hAnsi="宋体" w:eastAsia="宋体"/>
                <w:sz w:val="21"/>
                <w:szCs w:val="21"/>
                <w:highlight w:val="none"/>
                <w:lang w:eastAsia="zh-CN"/>
              </w:rPr>
              <w:t>。</w:t>
            </w:r>
          </w:p>
          <w:p w14:paraId="151CCB01">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可提供接口供微信或医院APP查询排队进度</w:t>
            </w:r>
            <w:r>
              <w:rPr>
                <w:rFonts w:hint="eastAsia" w:hAnsi="宋体" w:eastAsia="宋体"/>
                <w:sz w:val="21"/>
                <w:szCs w:val="21"/>
                <w:highlight w:val="none"/>
                <w:lang w:eastAsia="zh-CN"/>
              </w:rPr>
              <w:t>。</w:t>
            </w:r>
          </w:p>
          <w:p w14:paraId="2BABAA81">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支持配置优先队列患者标签（如高龄、军人等）</w:t>
            </w:r>
            <w:r>
              <w:rPr>
                <w:rFonts w:hint="eastAsia" w:hAnsi="宋体" w:eastAsia="宋体"/>
                <w:sz w:val="21"/>
                <w:szCs w:val="21"/>
                <w:highlight w:val="none"/>
                <w:lang w:eastAsia="zh-CN"/>
              </w:rPr>
              <w:t>。</w:t>
            </w:r>
          </w:p>
          <w:p w14:paraId="35CB7A95">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支持屏幕发声和电脑连接功放发声两种发声方式</w:t>
            </w:r>
            <w:r>
              <w:rPr>
                <w:rFonts w:hint="eastAsia" w:hAnsi="宋体" w:eastAsia="宋体"/>
                <w:sz w:val="21"/>
                <w:szCs w:val="21"/>
                <w:highlight w:val="none"/>
                <w:lang w:eastAsia="zh-CN"/>
              </w:rPr>
              <w:t>。</w:t>
            </w:r>
          </w:p>
          <w:p w14:paraId="0C5777CF">
            <w:pPr>
              <w:pStyle w:val="24"/>
              <w:numPr>
                <w:ilvl w:val="0"/>
                <w:numId w:val="11"/>
              </w:numPr>
              <w:ind w:left="425" w:leftChars="0" w:hanging="425" w:firstLineChars="0"/>
              <w:rPr>
                <w:rFonts w:hint="eastAsia" w:hAnsi="宋体" w:eastAsia="宋体"/>
                <w:sz w:val="21"/>
                <w:szCs w:val="21"/>
                <w:highlight w:val="none"/>
              </w:rPr>
            </w:pPr>
            <w:r>
              <w:rPr>
                <w:rFonts w:hint="eastAsia" w:hAnsi="宋体" w:eastAsia="宋体"/>
                <w:sz w:val="21"/>
                <w:szCs w:val="21"/>
                <w:highlight w:val="none"/>
              </w:rPr>
              <w:t>可提供接口与HIS系统集成，医生无需在HIS系统与叫号系统</w:t>
            </w:r>
            <w:r>
              <w:rPr>
                <w:rFonts w:hint="eastAsia" w:hAnsi="宋体" w:eastAsia="宋体"/>
                <w:sz w:val="21"/>
                <w:szCs w:val="21"/>
                <w:highlight w:val="none"/>
                <w:lang w:eastAsia="zh-CN"/>
              </w:rPr>
              <w:t>之间</w:t>
            </w:r>
            <w:r>
              <w:rPr>
                <w:rFonts w:hint="eastAsia" w:hAnsi="宋体" w:eastAsia="宋体"/>
                <w:sz w:val="21"/>
                <w:szCs w:val="21"/>
                <w:highlight w:val="none"/>
              </w:rPr>
              <w:t>来回切换</w:t>
            </w:r>
            <w:r>
              <w:rPr>
                <w:rFonts w:hint="eastAsia" w:hAnsi="宋体" w:eastAsia="宋体"/>
                <w:sz w:val="21"/>
                <w:szCs w:val="21"/>
                <w:highlight w:val="none"/>
                <w:lang w:eastAsia="zh-CN"/>
              </w:rPr>
              <w:t>。</w:t>
            </w:r>
          </w:p>
          <w:p w14:paraId="478335A1">
            <w:pPr>
              <w:pStyle w:val="24"/>
              <w:numPr>
                <w:ilvl w:val="0"/>
                <w:numId w:val="3"/>
              </w:numPr>
              <w:ind w:left="425" w:leftChars="0" w:hanging="425" w:firstLineChars="0"/>
              <w:rPr>
                <w:rFonts w:hint="eastAsia" w:hAnsi="宋体" w:eastAsia="宋体" w:cs="Times New Roman"/>
                <w:b/>
                <w:color w:val="auto"/>
                <w:sz w:val="21"/>
                <w:szCs w:val="21"/>
                <w:highlight w:val="none"/>
                <w:lang w:eastAsia="zh-CN"/>
              </w:rPr>
            </w:pPr>
            <w:r>
              <w:rPr>
                <w:rFonts w:hint="eastAsia" w:hAnsi="宋体" w:eastAsia="宋体" w:cs="Times New Roman"/>
                <w:b/>
                <w:color w:val="auto"/>
                <w:sz w:val="21"/>
                <w:szCs w:val="21"/>
                <w:highlight w:val="none"/>
                <w:lang w:eastAsia="zh-CN"/>
              </w:rPr>
              <w:t>统一调度管理</w:t>
            </w:r>
          </w:p>
          <w:p w14:paraId="4DDE1083">
            <w:pPr>
              <w:pStyle w:val="24"/>
              <w:numPr>
                <w:ilvl w:val="0"/>
                <w:numId w:val="12"/>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支持自助签到和手动签到功能，患者可自助签到，也支持在分诊台，护士手动签到，通过自助设备签到可打印导诊单。签到支持身份证、二维码、电子医保凭证等多种方式。</w:t>
            </w:r>
          </w:p>
          <w:p w14:paraId="4BB4FACC">
            <w:pPr>
              <w:pStyle w:val="24"/>
              <w:numPr>
                <w:ilvl w:val="0"/>
                <w:numId w:val="12"/>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提供智能的一键签到功能，在同一区域有多个项目需要签到时，可以通过移动端、自助机、护士站进行一键签到。</w:t>
            </w:r>
          </w:p>
          <w:p w14:paraId="00CD5347">
            <w:pPr>
              <w:pStyle w:val="24"/>
              <w:numPr>
                <w:ilvl w:val="0"/>
                <w:numId w:val="12"/>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支持护士站根据患者姓名、登记号、身份证、申请单等标识信息查询当前区域内的患者待签到数据信息。支持一个护士站管理多个签到区域，可通过区域切换功能实现对多个区域的管理、调度、签到、查看和管理。</w:t>
            </w:r>
          </w:p>
          <w:p w14:paraId="3577D987">
            <w:pPr>
              <w:pStyle w:val="24"/>
              <w:numPr>
                <w:ilvl w:val="0"/>
                <w:numId w:val="12"/>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支持预约队列自动签到功能，可对没有签到条件的预约队列设置提前签到时间，到点可进行自动签到。</w:t>
            </w:r>
          </w:p>
          <w:p w14:paraId="76E6D31B">
            <w:pPr>
              <w:pStyle w:val="24"/>
              <w:numPr>
                <w:ilvl w:val="0"/>
                <w:numId w:val="12"/>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支持排队队列延时签到，可通过设置开通缴费后自动签到，并可设置签到延时，可对没有签到条件的挂号队列根据设置的时间延时签到，患者可在挂号后直接到诊室等候。</w:t>
            </w:r>
          </w:p>
          <w:p w14:paraId="146DA48B">
            <w:pPr>
              <w:pStyle w:val="24"/>
              <w:numPr>
                <w:ilvl w:val="0"/>
                <w:numId w:val="12"/>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提供公开API接口，支持通过手机端、自助机、进行排队信息查询，可查看就诊位置、当前号数、等待人数、预计等待时间。</w:t>
            </w:r>
          </w:p>
          <w:p w14:paraId="0CEB4E65">
            <w:pPr>
              <w:pStyle w:val="24"/>
              <w:numPr>
                <w:ilvl w:val="0"/>
                <w:numId w:val="12"/>
              </w:numPr>
              <w:ind w:left="425" w:leftChars="0" w:hanging="425" w:firstLineChars="0"/>
              <w:rPr>
                <w:rFonts w:hint="eastAsia" w:hAnsi="宋体" w:eastAsia="宋体"/>
                <w:color w:val="auto"/>
                <w:sz w:val="21"/>
                <w:szCs w:val="21"/>
                <w:highlight w:val="none"/>
              </w:rPr>
            </w:pPr>
            <w:r>
              <w:rPr>
                <w:rFonts w:hint="eastAsia" w:hAnsi="宋体" w:eastAsia="宋体"/>
                <w:sz w:val="21"/>
                <w:szCs w:val="21"/>
                <w:highlight w:val="none"/>
              </w:rPr>
              <w:t>★</w:t>
            </w:r>
            <w:r>
              <w:rPr>
                <w:rFonts w:hint="eastAsia" w:hAnsi="宋体" w:eastAsia="宋体"/>
                <w:color w:val="auto"/>
                <w:sz w:val="21"/>
                <w:szCs w:val="21"/>
                <w:highlight w:val="none"/>
              </w:rPr>
              <w:t>实时动态计算等待人数和预计时间，当医生</w:t>
            </w:r>
            <w:r>
              <w:rPr>
                <w:rFonts w:hint="eastAsia" w:hAnsi="宋体" w:eastAsia="宋体"/>
                <w:color w:val="auto"/>
                <w:sz w:val="21"/>
                <w:szCs w:val="21"/>
                <w:highlight w:val="none"/>
                <w:lang w:eastAsia="zh-CN"/>
              </w:rPr>
              <w:t>看诊</w:t>
            </w:r>
            <w:r>
              <w:rPr>
                <w:rFonts w:hint="eastAsia" w:hAnsi="宋体" w:eastAsia="宋体"/>
                <w:color w:val="auto"/>
                <w:sz w:val="21"/>
                <w:szCs w:val="21"/>
                <w:highlight w:val="none"/>
              </w:rPr>
              <w:t>速度比预计时间更快或者更慢时，以流式计算的方式动态计算平均时间和人数，并将结果实时推送到订阅的终端显示，不接受终端轮询数据。</w:t>
            </w:r>
          </w:p>
          <w:p w14:paraId="63864709">
            <w:pPr>
              <w:pStyle w:val="24"/>
              <w:numPr>
                <w:ilvl w:val="0"/>
                <w:numId w:val="12"/>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支持护士站呼叫</w:t>
            </w:r>
            <w:r>
              <w:rPr>
                <w:rFonts w:hint="eastAsia" w:hAnsi="宋体" w:eastAsia="宋体"/>
                <w:color w:val="auto"/>
                <w:sz w:val="21"/>
                <w:szCs w:val="21"/>
                <w:highlight w:val="none"/>
                <w:lang w:eastAsia="zh-CN"/>
              </w:rPr>
              <w:t>患者，医生呼叫护士的</w:t>
            </w:r>
            <w:r>
              <w:rPr>
                <w:rFonts w:hint="eastAsia" w:hAnsi="宋体" w:eastAsia="宋体"/>
                <w:color w:val="auto"/>
                <w:sz w:val="21"/>
                <w:szCs w:val="21"/>
                <w:highlight w:val="none"/>
              </w:rPr>
              <w:t>功能</w:t>
            </w:r>
            <w:r>
              <w:rPr>
                <w:rFonts w:hint="eastAsia" w:hAnsi="宋体" w:eastAsia="宋体"/>
                <w:color w:val="auto"/>
                <w:sz w:val="21"/>
                <w:szCs w:val="21"/>
                <w:highlight w:val="none"/>
                <w:lang w:eastAsia="zh-CN"/>
              </w:rPr>
              <w:t>。</w:t>
            </w:r>
            <w:r>
              <w:rPr>
                <w:rFonts w:hint="eastAsia" w:hAnsi="宋体" w:eastAsia="宋体"/>
                <w:color w:val="auto"/>
                <w:sz w:val="21"/>
                <w:szCs w:val="21"/>
                <w:highlight w:val="none"/>
              </w:rPr>
              <w:t>支持批量呼叫和批量到诊。</w:t>
            </w:r>
          </w:p>
          <w:p w14:paraId="50DDD580">
            <w:pPr>
              <w:pStyle w:val="24"/>
              <w:numPr>
                <w:ilvl w:val="0"/>
                <w:numId w:val="12"/>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支持让位功能。可通过移动端、自助机、护士站进行让位</w:t>
            </w:r>
            <w:r>
              <w:rPr>
                <w:rFonts w:hint="eastAsia" w:hAnsi="宋体" w:eastAsia="宋体"/>
                <w:color w:val="auto"/>
                <w:sz w:val="21"/>
                <w:szCs w:val="21"/>
                <w:highlight w:val="none"/>
                <w:lang w:eastAsia="zh-CN"/>
              </w:rPr>
              <w:t>（</w:t>
            </w:r>
            <w:r>
              <w:rPr>
                <w:rFonts w:hint="eastAsia" w:hAnsi="宋体" w:eastAsia="宋体"/>
                <w:color w:val="auto"/>
                <w:sz w:val="21"/>
                <w:szCs w:val="21"/>
                <w:highlight w:val="none"/>
                <w:lang w:val="en-US" w:eastAsia="zh-CN"/>
              </w:rPr>
              <w:t>按签到时间排队时</w:t>
            </w:r>
            <w:r>
              <w:rPr>
                <w:rFonts w:hint="eastAsia" w:hAnsi="宋体" w:eastAsia="宋体"/>
                <w:color w:val="auto"/>
                <w:sz w:val="21"/>
                <w:szCs w:val="21"/>
                <w:highlight w:val="none"/>
                <w:lang w:eastAsia="zh-CN"/>
              </w:rPr>
              <w:t>）</w:t>
            </w:r>
            <w:r>
              <w:rPr>
                <w:rFonts w:hint="eastAsia" w:hAnsi="宋体" w:eastAsia="宋体"/>
                <w:color w:val="auto"/>
                <w:sz w:val="21"/>
                <w:szCs w:val="21"/>
                <w:highlight w:val="none"/>
              </w:rPr>
              <w:t>。</w:t>
            </w:r>
          </w:p>
          <w:p w14:paraId="668BD1E5">
            <w:pPr>
              <w:pStyle w:val="24"/>
              <w:numPr>
                <w:ilvl w:val="0"/>
                <w:numId w:val="12"/>
              </w:numPr>
              <w:ind w:left="425" w:leftChars="0" w:hanging="425" w:firstLineChars="0"/>
              <w:rPr>
                <w:rFonts w:hint="eastAsia"/>
                <w:color w:val="auto"/>
                <w:highlight w:val="none"/>
                <w:lang w:eastAsia="zh-CN"/>
              </w:rPr>
            </w:pPr>
            <w:r>
              <w:rPr>
                <w:rFonts w:hint="eastAsia" w:hAnsi="宋体" w:eastAsia="宋体"/>
                <w:color w:val="auto"/>
                <w:sz w:val="21"/>
                <w:szCs w:val="21"/>
                <w:highlight w:val="none"/>
              </w:rPr>
              <w:t>在预约时间段内</w:t>
            </w:r>
            <w:r>
              <w:rPr>
                <w:rFonts w:hint="eastAsia" w:hAnsi="宋体" w:eastAsia="宋体"/>
                <w:color w:val="auto"/>
                <w:sz w:val="21"/>
                <w:szCs w:val="21"/>
                <w:highlight w:val="none"/>
                <w:lang w:val="en-US" w:eastAsia="zh-CN"/>
              </w:rPr>
              <w:t>呼叫未到的</w:t>
            </w:r>
            <w:r>
              <w:rPr>
                <w:rFonts w:hint="eastAsia" w:hAnsi="宋体" w:eastAsia="宋体"/>
                <w:color w:val="auto"/>
                <w:sz w:val="21"/>
                <w:szCs w:val="21"/>
                <w:highlight w:val="none"/>
              </w:rPr>
              <w:t>预约患者，支持系统自动让位，确保预约患者就诊等待时间最小化</w:t>
            </w:r>
            <w:r>
              <w:rPr>
                <w:rFonts w:hint="eastAsia" w:hAnsi="宋体" w:eastAsia="宋体"/>
                <w:color w:val="auto"/>
                <w:sz w:val="21"/>
                <w:szCs w:val="21"/>
                <w:highlight w:val="none"/>
                <w:lang w:eastAsia="zh-CN"/>
              </w:rPr>
              <w:t>（</w:t>
            </w:r>
            <w:r>
              <w:rPr>
                <w:rFonts w:hint="eastAsia" w:hAnsi="宋体" w:eastAsia="宋体"/>
                <w:color w:val="auto"/>
                <w:sz w:val="21"/>
                <w:szCs w:val="21"/>
                <w:highlight w:val="none"/>
                <w:lang w:val="en-US" w:eastAsia="zh-CN"/>
              </w:rPr>
              <w:t>仅支持直接排队组与预约组按签到排队</w:t>
            </w:r>
            <w:r>
              <w:rPr>
                <w:rFonts w:hint="eastAsia" w:hAnsi="宋体" w:eastAsia="宋体"/>
                <w:color w:val="auto"/>
                <w:sz w:val="21"/>
                <w:szCs w:val="21"/>
                <w:highlight w:val="none"/>
                <w:lang w:eastAsia="zh-CN"/>
              </w:rPr>
              <w:t>）</w:t>
            </w:r>
            <w:r>
              <w:rPr>
                <w:rFonts w:hint="eastAsia" w:hAnsi="宋体" w:eastAsia="宋体"/>
                <w:color w:val="auto"/>
                <w:sz w:val="21"/>
                <w:szCs w:val="21"/>
                <w:highlight w:val="none"/>
              </w:rPr>
              <w:t>。</w:t>
            </w:r>
          </w:p>
          <w:p w14:paraId="2A5D31E3">
            <w:pPr>
              <w:pStyle w:val="24"/>
              <w:numPr>
                <w:ilvl w:val="0"/>
                <w:numId w:val="12"/>
              </w:numPr>
              <w:ind w:left="425" w:leftChars="0" w:hanging="425" w:firstLineChars="0"/>
              <w:rPr>
                <w:rFonts w:hint="eastAsia" w:hAnsi="宋体" w:eastAsia="宋体"/>
                <w:color w:val="auto"/>
                <w:sz w:val="21"/>
                <w:szCs w:val="21"/>
                <w:highlight w:val="none"/>
                <w:lang w:eastAsia="zh-CN"/>
              </w:rPr>
            </w:pPr>
            <w:r>
              <w:rPr>
                <w:rFonts w:hint="eastAsia" w:hAnsi="宋体" w:eastAsia="宋体"/>
                <w:color w:val="auto"/>
                <w:sz w:val="21"/>
                <w:szCs w:val="21"/>
                <w:highlight w:val="none"/>
                <w:lang w:val="en-US" w:eastAsia="zh-CN"/>
              </w:rPr>
              <w:t>支持回诊转诊流程管理如超期强制回诊、跨亚专业回诊等。</w:t>
            </w:r>
          </w:p>
          <w:p w14:paraId="33582E02">
            <w:pPr>
              <w:pStyle w:val="24"/>
              <w:numPr>
                <w:ilvl w:val="0"/>
                <w:numId w:val="3"/>
              </w:numPr>
              <w:ind w:left="425" w:leftChars="0" w:hanging="425" w:firstLineChars="0"/>
              <w:rPr>
                <w:rFonts w:hint="eastAsia" w:hAnsi="宋体" w:eastAsia="宋体" w:cs="Times New Roman"/>
                <w:b/>
                <w:color w:val="auto"/>
                <w:sz w:val="21"/>
                <w:szCs w:val="21"/>
                <w:highlight w:val="none"/>
                <w:lang w:eastAsia="zh-CN"/>
              </w:rPr>
            </w:pPr>
            <w:r>
              <w:rPr>
                <w:rFonts w:hint="eastAsia" w:hAnsi="宋体" w:eastAsia="宋体" w:cs="Times New Roman"/>
                <w:b/>
                <w:color w:val="auto"/>
                <w:sz w:val="21"/>
                <w:szCs w:val="21"/>
                <w:highlight w:val="none"/>
                <w:lang w:eastAsia="zh-CN"/>
              </w:rPr>
              <w:t>接口支持</w:t>
            </w:r>
          </w:p>
          <w:p w14:paraId="0901A259">
            <w:pPr>
              <w:pStyle w:val="24"/>
              <w:numPr>
                <w:ilvl w:val="0"/>
                <w:numId w:val="13"/>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提供多种接入端口，如webAPI、Webservice、中间库、消息中间件、DLL等多种接入方式，支持不同厂商软硬件的接入，包括显示屏、自助机、手机端、HIS系统、医院信息集成平台等等，接口符合HL7-FHIR R4标准体系，提供统一的扩展与约束。</w:t>
            </w:r>
          </w:p>
          <w:p w14:paraId="0C7660B4">
            <w:pPr>
              <w:pStyle w:val="24"/>
              <w:numPr>
                <w:ilvl w:val="0"/>
                <w:numId w:val="13"/>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支持从临床开单系统接收其推送的电子申请单信息；</w:t>
            </w:r>
          </w:p>
          <w:p w14:paraId="53E4C06C">
            <w:pPr>
              <w:pStyle w:val="24"/>
              <w:numPr>
                <w:ilvl w:val="0"/>
                <w:numId w:val="13"/>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支持从临床开单系统实时接收申请单缴费信息、退费信息；</w:t>
            </w:r>
          </w:p>
          <w:p w14:paraId="2CE35CB7">
            <w:pPr>
              <w:pStyle w:val="24"/>
              <w:numPr>
                <w:ilvl w:val="0"/>
                <w:numId w:val="13"/>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支持HIS系统字典术语和基础信息同步。</w:t>
            </w:r>
          </w:p>
          <w:p w14:paraId="101BB87F">
            <w:pPr>
              <w:pStyle w:val="24"/>
              <w:numPr>
                <w:ilvl w:val="0"/>
                <w:numId w:val="3"/>
              </w:numPr>
              <w:ind w:left="425" w:leftChars="0" w:hanging="425" w:firstLineChars="0"/>
              <w:rPr>
                <w:rFonts w:hint="eastAsia" w:hAnsi="宋体" w:eastAsia="宋体" w:cs="Times New Roman"/>
                <w:b/>
                <w:color w:val="auto"/>
                <w:sz w:val="21"/>
                <w:szCs w:val="21"/>
                <w:highlight w:val="none"/>
                <w:lang w:eastAsia="zh-CN"/>
              </w:rPr>
            </w:pPr>
            <w:r>
              <w:rPr>
                <w:rFonts w:hint="eastAsia" w:hAnsi="宋体" w:eastAsia="宋体" w:cs="Times New Roman"/>
                <w:b/>
                <w:color w:val="auto"/>
                <w:sz w:val="21"/>
                <w:szCs w:val="21"/>
                <w:highlight w:val="none"/>
                <w:lang w:eastAsia="zh-CN"/>
              </w:rPr>
              <w:t>排班管理</w:t>
            </w:r>
          </w:p>
          <w:p w14:paraId="796BACDE">
            <w:pPr>
              <w:pStyle w:val="24"/>
              <w:numPr>
                <w:ilvl w:val="0"/>
                <w:numId w:val="14"/>
              </w:numPr>
              <w:ind w:left="425" w:leftChars="0" w:hanging="425" w:firstLineChars="0"/>
              <w:rPr>
                <w:rFonts w:hint="eastAsia" w:hAnsi="宋体" w:eastAsia="宋体"/>
                <w:color w:val="auto"/>
                <w:sz w:val="21"/>
                <w:szCs w:val="21"/>
                <w:highlight w:val="none"/>
              </w:rPr>
            </w:pPr>
            <w:bookmarkStart w:id="0" w:name="_Hlk167812147"/>
            <w:r>
              <w:rPr>
                <w:rFonts w:hint="eastAsia" w:hAnsi="宋体" w:eastAsia="宋体"/>
                <w:color w:val="auto"/>
                <w:sz w:val="21"/>
                <w:szCs w:val="21"/>
                <w:highlight w:val="none"/>
              </w:rPr>
              <w:t>★提供场景管理功能，支持对医技场景进行单独管理设置，包括预约的资源类型、辅助资源类型、服务耗时影响因素、开放渠道等。</w:t>
            </w:r>
          </w:p>
          <w:bookmarkEnd w:id="0"/>
          <w:p w14:paraId="3B3A9FFF">
            <w:pPr>
              <w:pStyle w:val="24"/>
              <w:numPr>
                <w:ilvl w:val="0"/>
                <w:numId w:val="14"/>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系统内置多种班次，包括行政班、全班、节假日班、周末班、普通班等。</w:t>
            </w:r>
          </w:p>
          <w:p w14:paraId="6706A49C">
            <w:pPr>
              <w:pStyle w:val="24"/>
              <w:numPr>
                <w:ilvl w:val="0"/>
                <w:numId w:val="14"/>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支持自定义添加班次可设置时长与时段，包括上午、下午、晚上等，支持时段的启用和停用并可自动计算时段时长。</w:t>
            </w:r>
          </w:p>
          <w:p w14:paraId="0A249DE2">
            <w:pPr>
              <w:pStyle w:val="24"/>
              <w:numPr>
                <w:ilvl w:val="0"/>
                <w:numId w:val="14"/>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支持临时替班管理，可对临时无法看诊的技师进行替诊操作。</w:t>
            </w:r>
          </w:p>
          <w:p w14:paraId="01007416">
            <w:pPr>
              <w:pStyle w:val="24"/>
              <w:numPr>
                <w:ilvl w:val="0"/>
                <w:numId w:val="14"/>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支持按组织机构和时间段进行排班，每个班次支持设置不同颜色来显示。</w:t>
            </w:r>
          </w:p>
          <w:p w14:paraId="67A3DE5B">
            <w:pPr>
              <w:pStyle w:val="24"/>
              <w:numPr>
                <w:ilvl w:val="0"/>
                <w:numId w:val="14"/>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highlight w:val="none"/>
              </w:rPr>
              <w:t>支持排班的单个发布和批量发布功能。</w:t>
            </w:r>
          </w:p>
          <w:p w14:paraId="70CBF3D8">
            <w:pPr>
              <w:pStyle w:val="24"/>
              <w:numPr>
                <w:ilvl w:val="0"/>
                <w:numId w:val="14"/>
              </w:numPr>
              <w:ind w:left="425" w:leftChars="0" w:hanging="425" w:firstLineChars="0"/>
              <w:rPr>
                <w:rFonts w:hint="eastAsia" w:hAnsi="宋体" w:eastAsia="宋体"/>
                <w:color w:val="auto"/>
                <w:sz w:val="21"/>
                <w:szCs w:val="21"/>
                <w:highlight w:val="none"/>
              </w:rPr>
            </w:pPr>
            <w:bookmarkStart w:id="1" w:name="_Hlk167866846"/>
            <w:r>
              <w:rPr>
                <w:rFonts w:hint="eastAsia" w:hAnsi="宋体" w:eastAsia="宋体"/>
                <w:color w:val="auto"/>
                <w:sz w:val="21"/>
                <w:szCs w:val="21"/>
                <w:highlight w:val="none"/>
              </w:rPr>
              <w:t>★</w:t>
            </w:r>
            <w:bookmarkEnd w:id="1"/>
            <w:r>
              <w:rPr>
                <w:rFonts w:hint="eastAsia" w:hAnsi="宋体" w:eastAsia="宋体"/>
                <w:color w:val="auto"/>
                <w:sz w:val="21"/>
                <w:szCs w:val="21"/>
                <w:highlight w:val="none"/>
              </w:rPr>
              <w:t>支持对技师、设备进行临时停班操作，并且用颜色区分正常排班、停班和已发布的排班信息。</w:t>
            </w:r>
          </w:p>
          <w:p w14:paraId="5FC77D81">
            <w:pPr>
              <w:pStyle w:val="24"/>
              <w:numPr>
                <w:ilvl w:val="0"/>
                <w:numId w:val="14"/>
              </w:numPr>
              <w:ind w:left="425" w:leftChars="0" w:hanging="425" w:firstLineChars="0"/>
              <w:rPr>
                <w:rFonts w:hint="eastAsia"/>
                <w:color w:val="auto"/>
                <w:highlight w:val="none"/>
                <w:lang w:eastAsia="zh-CN"/>
              </w:rPr>
            </w:pPr>
            <w:r>
              <w:rPr>
                <w:rFonts w:hint="eastAsia" w:hAnsi="宋体" w:eastAsia="宋体"/>
                <w:color w:val="auto"/>
                <w:sz w:val="21"/>
                <w:szCs w:val="21"/>
                <w:highlight w:val="none"/>
              </w:rPr>
              <w:t>支持排版日志的查看功能。</w:t>
            </w:r>
          </w:p>
          <w:p w14:paraId="48960480">
            <w:pPr>
              <w:pStyle w:val="24"/>
              <w:numPr>
                <w:ilvl w:val="0"/>
                <w:numId w:val="3"/>
              </w:numPr>
              <w:ind w:left="425" w:leftChars="0" w:hanging="425" w:firstLineChars="0"/>
              <w:rPr>
                <w:rFonts w:hint="eastAsia" w:hAnsi="宋体" w:eastAsia="宋体" w:cs="Times New Roman"/>
                <w:b/>
                <w:sz w:val="21"/>
                <w:szCs w:val="21"/>
                <w:lang w:eastAsia="zh-CN"/>
              </w:rPr>
            </w:pPr>
            <w:r>
              <w:rPr>
                <w:rFonts w:hint="eastAsia" w:hAnsi="宋体" w:eastAsia="宋体" w:cs="Times New Roman"/>
                <w:b/>
                <w:sz w:val="21"/>
                <w:szCs w:val="21"/>
                <w:lang w:eastAsia="zh-CN"/>
              </w:rPr>
              <w:t>护士站功能模块</w:t>
            </w:r>
          </w:p>
          <w:p w14:paraId="1E74C1C8">
            <w:pPr>
              <w:pStyle w:val="24"/>
              <w:numPr>
                <w:ilvl w:val="0"/>
                <w:numId w:val="15"/>
              </w:numPr>
              <w:ind w:left="425" w:leftChars="0" w:hanging="425" w:firstLineChars="0"/>
              <w:rPr>
                <w:rFonts w:hint="eastAsia" w:hAnsi="宋体" w:eastAsia="宋体"/>
                <w:sz w:val="21"/>
                <w:szCs w:val="21"/>
              </w:rPr>
            </w:pPr>
            <w:r>
              <w:rPr>
                <w:rFonts w:hint="eastAsia" w:hAnsi="宋体" w:eastAsia="宋体"/>
                <w:sz w:val="21"/>
                <w:szCs w:val="21"/>
              </w:rPr>
              <w:t>支持windows7、windows10系统</w:t>
            </w:r>
            <w:r>
              <w:rPr>
                <w:rFonts w:hint="eastAsia" w:hAnsi="宋体" w:eastAsia="宋体"/>
                <w:sz w:val="21"/>
                <w:szCs w:val="21"/>
                <w:lang w:eastAsia="zh-CN"/>
              </w:rPr>
              <w:t>。</w:t>
            </w:r>
          </w:p>
          <w:p w14:paraId="3529D4FD">
            <w:pPr>
              <w:pStyle w:val="24"/>
              <w:numPr>
                <w:ilvl w:val="0"/>
                <w:numId w:val="15"/>
              </w:numPr>
              <w:ind w:left="425" w:leftChars="0" w:hanging="425" w:firstLineChars="0"/>
              <w:rPr>
                <w:rFonts w:hint="eastAsia" w:hAnsi="宋体" w:eastAsia="宋体"/>
                <w:sz w:val="21"/>
                <w:szCs w:val="21"/>
              </w:rPr>
            </w:pPr>
            <w:r>
              <w:rPr>
                <w:rFonts w:hint="eastAsia" w:hAnsi="宋体" w:eastAsia="宋体"/>
                <w:sz w:val="21"/>
                <w:szCs w:val="21"/>
              </w:rPr>
              <w:t>护士站支持语音呼叫患者到分诊台功能</w:t>
            </w:r>
            <w:r>
              <w:rPr>
                <w:rFonts w:hint="eastAsia" w:hAnsi="宋体" w:eastAsia="宋体"/>
                <w:sz w:val="21"/>
                <w:szCs w:val="21"/>
                <w:lang w:eastAsia="zh-CN"/>
              </w:rPr>
              <w:t>。</w:t>
            </w:r>
          </w:p>
          <w:p w14:paraId="4A43BFCF">
            <w:pPr>
              <w:pStyle w:val="24"/>
              <w:numPr>
                <w:ilvl w:val="0"/>
                <w:numId w:val="15"/>
              </w:numPr>
              <w:ind w:left="425" w:leftChars="0" w:hanging="425" w:firstLineChars="0"/>
              <w:rPr>
                <w:rFonts w:hint="eastAsia" w:hAnsi="宋体" w:eastAsia="宋体"/>
                <w:sz w:val="21"/>
                <w:szCs w:val="21"/>
              </w:rPr>
            </w:pPr>
            <w:r>
              <w:rPr>
                <w:rFonts w:hint="eastAsia" w:hAnsi="宋体" w:eastAsia="宋体"/>
                <w:sz w:val="21"/>
                <w:szCs w:val="21"/>
              </w:rPr>
              <w:t>护士站支持刷卡、扫描条码、手工搜索、自助取号等多种方式进行初诊患者签到、复诊患者二次签到、过号患者再签到、患者状态查询等</w:t>
            </w:r>
            <w:r>
              <w:rPr>
                <w:rFonts w:hint="eastAsia" w:hAnsi="宋体" w:eastAsia="宋体"/>
                <w:sz w:val="21"/>
                <w:szCs w:val="21"/>
                <w:lang w:eastAsia="zh-CN"/>
              </w:rPr>
              <w:t>。</w:t>
            </w:r>
          </w:p>
          <w:p w14:paraId="5739BD56">
            <w:pPr>
              <w:pStyle w:val="24"/>
              <w:numPr>
                <w:ilvl w:val="0"/>
                <w:numId w:val="15"/>
              </w:numPr>
              <w:ind w:left="425" w:leftChars="0" w:hanging="425" w:firstLineChars="0"/>
              <w:rPr>
                <w:rFonts w:hint="eastAsia" w:hAnsi="宋体" w:eastAsia="宋体"/>
                <w:sz w:val="21"/>
                <w:szCs w:val="21"/>
              </w:rPr>
            </w:pPr>
            <w:r>
              <w:rPr>
                <w:rFonts w:hint="eastAsia" w:hAnsi="宋体" w:eastAsia="宋体"/>
                <w:sz w:val="21"/>
                <w:szCs w:val="21"/>
              </w:rPr>
              <w:t>护士站支持批量签到功能，护士只需选择部分或全部患者，点选签到即可实现批量签到</w:t>
            </w:r>
            <w:r>
              <w:rPr>
                <w:rFonts w:hint="eastAsia" w:hAnsi="宋体" w:eastAsia="宋体"/>
                <w:sz w:val="21"/>
                <w:szCs w:val="21"/>
                <w:lang w:eastAsia="zh-CN"/>
              </w:rPr>
              <w:t>。</w:t>
            </w:r>
          </w:p>
          <w:p w14:paraId="339CD031">
            <w:pPr>
              <w:pStyle w:val="24"/>
              <w:numPr>
                <w:ilvl w:val="0"/>
                <w:numId w:val="15"/>
              </w:numPr>
              <w:ind w:left="425" w:leftChars="0" w:hanging="425" w:firstLineChars="0"/>
              <w:rPr>
                <w:rFonts w:hint="eastAsia" w:hAnsi="宋体" w:eastAsia="宋体"/>
                <w:sz w:val="21"/>
                <w:szCs w:val="21"/>
              </w:rPr>
            </w:pPr>
            <w:r>
              <w:rPr>
                <w:rFonts w:hint="eastAsia" w:hAnsi="宋体" w:eastAsia="宋体"/>
                <w:sz w:val="21"/>
                <w:szCs w:val="21"/>
              </w:rPr>
              <w:t>护士站支持优先、转诊、完成患者功能</w:t>
            </w:r>
            <w:r>
              <w:rPr>
                <w:rFonts w:hint="eastAsia" w:hAnsi="宋体" w:eastAsia="宋体"/>
                <w:sz w:val="21"/>
                <w:szCs w:val="21"/>
                <w:lang w:eastAsia="zh-CN"/>
              </w:rPr>
              <w:t>。</w:t>
            </w:r>
          </w:p>
          <w:p w14:paraId="195E2087">
            <w:pPr>
              <w:pStyle w:val="24"/>
              <w:numPr>
                <w:ilvl w:val="0"/>
                <w:numId w:val="15"/>
              </w:numPr>
              <w:ind w:left="425" w:leftChars="0" w:hanging="425" w:firstLineChars="0"/>
              <w:rPr>
                <w:rFonts w:hint="eastAsia" w:hAnsi="宋体" w:eastAsia="宋体"/>
                <w:sz w:val="21"/>
                <w:szCs w:val="21"/>
              </w:rPr>
            </w:pPr>
            <w:r>
              <w:rPr>
                <w:rFonts w:hint="eastAsia" w:hAnsi="宋体" w:eastAsia="宋体"/>
                <w:sz w:val="21"/>
                <w:szCs w:val="21"/>
              </w:rPr>
              <w:t>支持患者日志查询，可查看患者签到时间、呼叫时间、完成时间、召回时间</w:t>
            </w:r>
            <w:r>
              <w:rPr>
                <w:rFonts w:hint="eastAsia" w:hAnsi="宋体" w:eastAsia="宋体"/>
                <w:sz w:val="21"/>
                <w:szCs w:val="21"/>
                <w:lang w:eastAsia="zh-CN"/>
              </w:rPr>
              <w:t>。</w:t>
            </w:r>
          </w:p>
          <w:p w14:paraId="43BB8EA8">
            <w:pPr>
              <w:pStyle w:val="24"/>
              <w:numPr>
                <w:ilvl w:val="0"/>
                <w:numId w:val="3"/>
              </w:numPr>
              <w:ind w:left="425" w:leftChars="0" w:hanging="425" w:firstLineChars="0"/>
              <w:rPr>
                <w:rFonts w:hint="eastAsia" w:hAnsi="宋体" w:eastAsia="宋体" w:cs="Times New Roman"/>
                <w:b/>
                <w:sz w:val="21"/>
                <w:szCs w:val="21"/>
                <w:lang w:eastAsia="zh-CN"/>
              </w:rPr>
            </w:pPr>
            <w:r>
              <w:rPr>
                <w:rFonts w:hint="eastAsia" w:hAnsi="宋体" w:eastAsia="宋体" w:cs="Times New Roman"/>
                <w:b/>
                <w:sz w:val="21"/>
                <w:szCs w:val="21"/>
                <w:lang w:eastAsia="zh-CN"/>
              </w:rPr>
              <w:t>医生叫号器功能模块</w:t>
            </w:r>
          </w:p>
          <w:p w14:paraId="437A49E9">
            <w:pPr>
              <w:pStyle w:val="24"/>
              <w:numPr>
                <w:ilvl w:val="0"/>
                <w:numId w:val="16"/>
              </w:numPr>
              <w:ind w:left="425" w:leftChars="0" w:hanging="425" w:firstLineChars="0"/>
              <w:rPr>
                <w:rFonts w:hint="eastAsia" w:hAnsi="宋体" w:eastAsia="宋体"/>
                <w:sz w:val="21"/>
                <w:szCs w:val="21"/>
              </w:rPr>
            </w:pPr>
            <w:r>
              <w:rPr>
                <w:rFonts w:hint="eastAsia" w:hAnsi="宋体" w:eastAsia="宋体"/>
                <w:sz w:val="21"/>
                <w:szCs w:val="21"/>
              </w:rPr>
              <w:t>支持windows10系统</w:t>
            </w:r>
            <w:r>
              <w:rPr>
                <w:rFonts w:hint="eastAsia" w:hAnsi="宋体" w:eastAsia="宋体"/>
                <w:sz w:val="21"/>
                <w:szCs w:val="21"/>
                <w:lang w:eastAsia="zh-CN"/>
              </w:rPr>
              <w:t>。</w:t>
            </w:r>
          </w:p>
          <w:p w14:paraId="7FFE156C">
            <w:pPr>
              <w:pStyle w:val="24"/>
              <w:numPr>
                <w:ilvl w:val="0"/>
                <w:numId w:val="16"/>
              </w:numPr>
              <w:ind w:left="425" w:leftChars="0" w:hanging="425" w:firstLineChars="0"/>
              <w:rPr>
                <w:rFonts w:hint="eastAsia" w:hAnsi="宋体" w:eastAsia="宋体"/>
                <w:sz w:val="21"/>
                <w:szCs w:val="21"/>
              </w:rPr>
            </w:pPr>
            <w:r>
              <w:rPr>
                <w:rFonts w:hint="eastAsia" w:hAnsi="宋体" w:eastAsia="宋体"/>
                <w:sz w:val="21"/>
                <w:szCs w:val="21"/>
              </w:rPr>
              <w:t>支持顺呼、重呼、直呼三种呼叫方式</w:t>
            </w:r>
            <w:r>
              <w:rPr>
                <w:rFonts w:hint="eastAsia" w:hAnsi="宋体" w:eastAsia="宋体"/>
                <w:sz w:val="21"/>
                <w:szCs w:val="21"/>
                <w:lang w:eastAsia="zh-CN"/>
              </w:rPr>
              <w:t>。</w:t>
            </w:r>
          </w:p>
          <w:p w14:paraId="3AB6E561">
            <w:pPr>
              <w:pStyle w:val="24"/>
              <w:numPr>
                <w:ilvl w:val="0"/>
                <w:numId w:val="16"/>
              </w:numPr>
              <w:ind w:left="425" w:leftChars="0" w:hanging="425" w:firstLineChars="0"/>
              <w:rPr>
                <w:rFonts w:hint="eastAsia" w:hAnsi="宋体" w:eastAsia="宋体"/>
                <w:sz w:val="21"/>
                <w:szCs w:val="21"/>
              </w:rPr>
            </w:pPr>
            <w:r>
              <w:rPr>
                <w:rFonts w:hint="eastAsia" w:hAnsi="宋体" w:eastAsia="宋体"/>
                <w:sz w:val="21"/>
                <w:szCs w:val="21"/>
              </w:rPr>
              <w:t>支持过号（呼叫未到）、就诊完成两种结束状态</w:t>
            </w:r>
            <w:r>
              <w:rPr>
                <w:rFonts w:hint="eastAsia" w:hAnsi="宋体" w:eastAsia="宋体"/>
                <w:sz w:val="21"/>
                <w:szCs w:val="21"/>
                <w:lang w:eastAsia="zh-CN"/>
              </w:rPr>
              <w:t>。</w:t>
            </w:r>
          </w:p>
          <w:p w14:paraId="1E82DFAD">
            <w:pPr>
              <w:pStyle w:val="24"/>
              <w:numPr>
                <w:ilvl w:val="0"/>
                <w:numId w:val="16"/>
              </w:numPr>
              <w:ind w:left="425" w:leftChars="0" w:hanging="425" w:firstLineChars="0"/>
              <w:rPr>
                <w:rFonts w:hint="eastAsia" w:hAnsi="宋体" w:eastAsia="宋体"/>
                <w:sz w:val="21"/>
                <w:szCs w:val="21"/>
              </w:rPr>
            </w:pPr>
            <w:r>
              <w:rPr>
                <w:rFonts w:hint="eastAsia" w:hAnsi="宋体" w:eastAsia="宋体"/>
                <w:sz w:val="21"/>
                <w:szCs w:val="21"/>
              </w:rPr>
              <w:t>支持开诊、停诊等状态切换</w:t>
            </w:r>
            <w:r>
              <w:rPr>
                <w:rFonts w:hint="eastAsia" w:hAnsi="宋体" w:eastAsia="宋体"/>
                <w:sz w:val="21"/>
                <w:szCs w:val="21"/>
                <w:lang w:eastAsia="zh-CN"/>
              </w:rPr>
              <w:t>。</w:t>
            </w:r>
          </w:p>
          <w:p w14:paraId="5D4AA63A">
            <w:pPr>
              <w:pStyle w:val="24"/>
              <w:numPr>
                <w:ilvl w:val="0"/>
                <w:numId w:val="16"/>
              </w:numPr>
              <w:ind w:left="425" w:leftChars="0" w:hanging="425" w:firstLineChars="0"/>
              <w:rPr>
                <w:rFonts w:hint="eastAsia" w:hAnsi="宋体" w:eastAsia="宋体"/>
                <w:sz w:val="21"/>
                <w:szCs w:val="21"/>
              </w:rPr>
            </w:pPr>
            <w:r>
              <w:rPr>
                <w:rFonts w:hint="eastAsia" w:hAnsi="宋体" w:eastAsia="宋体"/>
                <w:sz w:val="21"/>
                <w:szCs w:val="21"/>
              </w:rPr>
              <w:t>支持直接呼叫已过号或已完成的患者</w:t>
            </w:r>
            <w:r>
              <w:rPr>
                <w:rFonts w:hint="eastAsia" w:hAnsi="宋体" w:eastAsia="宋体"/>
                <w:sz w:val="21"/>
                <w:szCs w:val="21"/>
                <w:lang w:eastAsia="zh-CN"/>
              </w:rPr>
              <w:t>。</w:t>
            </w:r>
          </w:p>
          <w:p w14:paraId="2F491430">
            <w:pPr>
              <w:pStyle w:val="24"/>
              <w:numPr>
                <w:ilvl w:val="0"/>
                <w:numId w:val="16"/>
              </w:numPr>
              <w:ind w:left="425" w:leftChars="0" w:hanging="425" w:firstLineChars="0"/>
              <w:rPr>
                <w:rFonts w:hint="eastAsia" w:hAnsi="宋体" w:eastAsia="宋体"/>
                <w:sz w:val="21"/>
                <w:szCs w:val="21"/>
              </w:rPr>
            </w:pPr>
            <w:r>
              <w:rPr>
                <w:rFonts w:hint="eastAsia" w:hAnsi="宋体" w:eastAsia="宋体"/>
                <w:sz w:val="21"/>
                <w:szCs w:val="21"/>
              </w:rPr>
              <w:t>支持患者搜索功能</w:t>
            </w:r>
            <w:r>
              <w:rPr>
                <w:rFonts w:hint="eastAsia" w:hAnsi="宋体" w:eastAsia="宋体"/>
                <w:sz w:val="21"/>
                <w:szCs w:val="21"/>
                <w:lang w:eastAsia="zh-CN"/>
              </w:rPr>
              <w:t>。</w:t>
            </w:r>
          </w:p>
          <w:p w14:paraId="19366718">
            <w:pPr>
              <w:pStyle w:val="24"/>
              <w:numPr>
                <w:ilvl w:val="0"/>
                <w:numId w:val="16"/>
              </w:numPr>
              <w:ind w:left="425" w:leftChars="0" w:hanging="425" w:firstLineChars="0"/>
              <w:rPr>
                <w:rFonts w:hint="eastAsia" w:hAnsi="宋体" w:eastAsia="宋体"/>
                <w:sz w:val="21"/>
                <w:szCs w:val="21"/>
              </w:rPr>
            </w:pPr>
            <w:r>
              <w:rPr>
                <w:rFonts w:hint="eastAsia" w:hAnsi="宋体" w:eastAsia="宋体"/>
                <w:sz w:val="21"/>
                <w:szCs w:val="21"/>
              </w:rPr>
              <w:t>支持悬浮窗及自动停靠</w:t>
            </w:r>
            <w:r>
              <w:rPr>
                <w:rFonts w:hint="eastAsia" w:hAnsi="宋体" w:eastAsia="宋体"/>
                <w:sz w:val="21"/>
                <w:szCs w:val="21"/>
                <w:lang w:eastAsia="zh-CN"/>
              </w:rPr>
              <w:t>。</w:t>
            </w:r>
          </w:p>
          <w:p w14:paraId="4C313F64">
            <w:pPr>
              <w:pStyle w:val="24"/>
              <w:numPr>
                <w:ilvl w:val="0"/>
                <w:numId w:val="16"/>
              </w:numPr>
              <w:ind w:left="425" w:leftChars="0" w:hanging="425" w:firstLineChars="0"/>
              <w:rPr>
                <w:rFonts w:hint="eastAsia" w:hAnsi="宋体" w:eastAsia="宋体"/>
                <w:sz w:val="21"/>
                <w:szCs w:val="21"/>
              </w:rPr>
            </w:pPr>
            <w:r>
              <w:rPr>
                <w:rFonts w:hint="eastAsia" w:hAnsi="宋体" w:eastAsia="宋体"/>
                <w:sz w:val="21"/>
                <w:szCs w:val="21"/>
              </w:rPr>
              <w:t>支持语音呼叫分诊护士到诊室功能</w:t>
            </w:r>
            <w:r>
              <w:rPr>
                <w:rFonts w:hint="eastAsia" w:hAnsi="宋体" w:eastAsia="宋体"/>
                <w:sz w:val="21"/>
                <w:szCs w:val="21"/>
                <w:lang w:eastAsia="zh-CN"/>
              </w:rPr>
              <w:t>。</w:t>
            </w:r>
          </w:p>
          <w:p w14:paraId="7D685A4A">
            <w:pPr>
              <w:pStyle w:val="24"/>
              <w:numPr>
                <w:ilvl w:val="0"/>
                <w:numId w:val="16"/>
              </w:numPr>
              <w:ind w:left="425" w:leftChars="0" w:hanging="425" w:firstLineChars="0"/>
              <w:rPr>
                <w:rFonts w:hint="eastAsia" w:hAnsi="宋体" w:eastAsia="宋体"/>
                <w:sz w:val="21"/>
                <w:szCs w:val="21"/>
              </w:rPr>
            </w:pPr>
            <w:r>
              <w:rPr>
                <w:rFonts w:hint="eastAsia" w:hAnsi="宋体" w:eastAsia="宋体"/>
                <w:sz w:val="21"/>
                <w:szCs w:val="21"/>
              </w:rPr>
              <w:t>可开放叫号器功能接口，允许第三方系统调用</w:t>
            </w:r>
            <w:r>
              <w:rPr>
                <w:rFonts w:hint="eastAsia" w:hAnsi="宋体" w:eastAsia="宋体"/>
                <w:sz w:val="21"/>
                <w:szCs w:val="21"/>
                <w:lang w:eastAsia="zh-CN"/>
              </w:rPr>
              <w:t>。</w:t>
            </w:r>
          </w:p>
          <w:p w14:paraId="1A085316">
            <w:pPr>
              <w:pStyle w:val="24"/>
              <w:numPr>
                <w:ilvl w:val="0"/>
                <w:numId w:val="3"/>
              </w:numPr>
              <w:ind w:left="425" w:leftChars="0" w:hanging="425" w:firstLineChars="0"/>
              <w:rPr>
                <w:rFonts w:hint="eastAsia" w:hAnsi="宋体" w:eastAsia="宋体" w:cs="Times New Roman"/>
                <w:b/>
                <w:sz w:val="21"/>
                <w:szCs w:val="21"/>
                <w:lang w:eastAsia="zh-CN"/>
              </w:rPr>
            </w:pPr>
            <w:r>
              <w:rPr>
                <w:rFonts w:hint="eastAsia" w:hAnsi="宋体" w:eastAsia="宋体" w:cs="Times New Roman"/>
                <w:b/>
                <w:sz w:val="21"/>
                <w:szCs w:val="21"/>
                <w:lang w:eastAsia="zh-CN"/>
              </w:rPr>
              <w:t>自助签到机功能模块</w:t>
            </w:r>
          </w:p>
          <w:p w14:paraId="144E5422">
            <w:pPr>
              <w:pStyle w:val="24"/>
              <w:numPr>
                <w:ilvl w:val="0"/>
                <w:numId w:val="17"/>
              </w:numPr>
              <w:ind w:left="425" w:leftChars="0" w:hanging="425" w:firstLineChars="0"/>
              <w:rPr>
                <w:rFonts w:hint="eastAsia" w:hAnsi="宋体" w:eastAsia="宋体"/>
                <w:color w:val="auto"/>
                <w:sz w:val="21"/>
                <w:szCs w:val="21"/>
              </w:rPr>
            </w:pPr>
            <w:r>
              <w:rPr>
                <w:rFonts w:hint="eastAsia" w:hAnsi="宋体" w:eastAsia="宋体"/>
                <w:color w:val="auto"/>
                <w:sz w:val="21"/>
                <w:szCs w:val="21"/>
              </w:rPr>
              <w:t>支持</w:t>
            </w:r>
            <w:r>
              <w:rPr>
                <w:rFonts w:hint="eastAsia" w:hAnsi="宋体" w:eastAsia="宋体"/>
                <w:color w:val="auto"/>
                <w:sz w:val="21"/>
                <w:szCs w:val="21"/>
                <w:lang w:val="en-US" w:eastAsia="zh-CN"/>
              </w:rPr>
              <w:t>Android7.0</w:t>
            </w:r>
            <w:r>
              <w:rPr>
                <w:rFonts w:hint="eastAsia" w:hAnsi="宋体" w:eastAsia="宋体"/>
                <w:color w:val="auto"/>
                <w:sz w:val="21"/>
                <w:szCs w:val="21"/>
                <w:lang w:eastAsia="zh-CN"/>
              </w:rPr>
              <w:t>、</w:t>
            </w:r>
            <w:r>
              <w:rPr>
                <w:rFonts w:hint="eastAsia" w:hAnsi="宋体" w:eastAsia="宋体"/>
                <w:color w:val="auto"/>
                <w:sz w:val="21"/>
                <w:szCs w:val="21"/>
              </w:rPr>
              <w:t>windows</w:t>
            </w:r>
            <w:r>
              <w:rPr>
                <w:rFonts w:hint="eastAsia" w:hAnsi="宋体" w:eastAsia="宋体"/>
                <w:color w:val="auto"/>
                <w:sz w:val="21"/>
                <w:szCs w:val="21"/>
                <w:lang w:val="en-US" w:eastAsia="zh-CN"/>
              </w:rPr>
              <w:t>10以上</w:t>
            </w:r>
            <w:r>
              <w:rPr>
                <w:rFonts w:hint="eastAsia" w:hAnsi="宋体" w:eastAsia="宋体"/>
                <w:color w:val="auto"/>
                <w:sz w:val="21"/>
                <w:szCs w:val="21"/>
              </w:rPr>
              <w:t>操作系统</w:t>
            </w:r>
            <w:r>
              <w:rPr>
                <w:rFonts w:hint="eastAsia" w:hAnsi="宋体" w:eastAsia="宋体"/>
                <w:color w:val="auto"/>
                <w:sz w:val="21"/>
                <w:szCs w:val="21"/>
                <w:lang w:eastAsia="zh-CN"/>
              </w:rPr>
              <w:t>。</w:t>
            </w:r>
          </w:p>
          <w:p w14:paraId="27879BEA">
            <w:pPr>
              <w:pStyle w:val="24"/>
              <w:numPr>
                <w:ilvl w:val="0"/>
                <w:numId w:val="17"/>
              </w:numPr>
              <w:ind w:left="425" w:leftChars="0" w:hanging="425" w:firstLineChars="0"/>
              <w:rPr>
                <w:rFonts w:hint="eastAsia" w:hAnsi="宋体" w:eastAsia="宋体"/>
                <w:sz w:val="21"/>
                <w:szCs w:val="21"/>
              </w:rPr>
            </w:pPr>
            <w:r>
              <w:rPr>
                <w:rFonts w:hint="eastAsia" w:hAnsi="宋体" w:eastAsia="宋体"/>
                <w:sz w:val="21"/>
                <w:szCs w:val="21"/>
              </w:rPr>
              <w:t>支持初诊签到、复诊签到、过号召回</w:t>
            </w:r>
            <w:r>
              <w:rPr>
                <w:rFonts w:hint="eastAsia" w:hAnsi="宋体" w:eastAsia="宋体"/>
                <w:sz w:val="21"/>
                <w:szCs w:val="21"/>
                <w:lang w:eastAsia="zh-CN"/>
              </w:rPr>
              <w:t>。</w:t>
            </w:r>
          </w:p>
          <w:p w14:paraId="0B6FB3AB">
            <w:pPr>
              <w:pStyle w:val="24"/>
              <w:numPr>
                <w:ilvl w:val="0"/>
                <w:numId w:val="17"/>
              </w:numPr>
              <w:ind w:left="425" w:leftChars="0" w:hanging="425" w:firstLineChars="0"/>
              <w:rPr>
                <w:rFonts w:hint="eastAsia" w:hAnsi="宋体" w:eastAsia="宋体"/>
                <w:sz w:val="21"/>
                <w:szCs w:val="21"/>
              </w:rPr>
            </w:pPr>
            <w:r>
              <w:rPr>
                <w:rFonts w:hint="eastAsia" w:hAnsi="宋体" w:eastAsia="宋体"/>
                <w:sz w:val="21"/>
                <w:szCs w:val="21"/>
              </w:rPr>
              <w:t>支持患者排队信息查询</w:t>
            </w:r>
            <w:r>
              <w:rPr>
                <w:rFonts w:hint="eastAsia" w:hAnsi="宋体" w:eastAsia="宋体"/>
                <w:sz w:val="21"/>
                <w:szCs w:val="21"/>
                <w:lang w:eastAsia="zh-CN"/>
              </w:rPr>
              <w:t>。</w:t>
            </w:r>
          </w:p>
          <w:p w14:paraId="4DDC1613">
            <w:pPr>
              <w:pStyle w:val="24"/>
              <w:numPr>
                <w:ilvl w:val="0"/>
                <w:numId w:val="17"/>
              </w:numPr>
              <w:ind w:left="425" w:leftChars="0" w:hanging="425" w:firstLineChars="0"/>
              <w:rPr>
                <w:rFonts w:hint="eastAsia" w:hAnsi="宋体" w:eastAsia="宋体"/>
                <w:sz w:val="21"/>
                <w:szCs w:val="21"/>
              </w:rPr>
            </w:pPr>
            <w:r>
              <w:rPr>
                <w:rFonts w:hint="eastAsia" w:hAnsi="宋体" w:eastAsia="宋体"/>
                <w:sz w:val="21"/>
                <w:szCs w:val="21"/>
              </w:rPr>
              <w:t>支持身份证</w:t>
            </w:r>
            <w:r>
              <w:rPr>
                <w:rFonts w:hint="eastAsia" w:hAnsi="宋体" w:eastAsia="宋体"/>
                <w:sz w:val="21"/>
                <w:szCs w:val="21"/>
                <w:lang w:eastAsia="zh-CN"/>
              </w:rPr>
              <w:t>阅读</w:t>
            </w:r>
            <w:r>
              <w:rPr>
                <w:rFonts w:hint="eastAsia" w:hAnsi="宋体" w:eastAsia="宋体"/>
                <w:sz w:val="21"/>
                <w:szCs w:val="21"/>
              </w:rPr>
              <w:t>、医保卡刷卡</w:t>
            </w:r>
            <w:r>
              <w:rPr>
                <w:rFonts w:hint="eastAsia" w:hAnsi="宋体" w:eastAsia="宋体"/>
                <w:sz w:val="21"/>
                <w:szCs w:val="21"/>
                <w:lang w:eastAsia="zh-CN"/>
              </w:rPr>
              <w:t>签到</w:t>
            </w:r>
            <w:r>
              <w:rPr>
                <w:rFonts w:hint="eastAsia" w:hAnsi="宋体" w:eastAsia="宋体"/>
                <w:sz w:val="21"/>
                <w:szCs w:val="21"/>
              </w:rPr>
              <w:t>，支持扫描二维码、条形码</w:t>
            </w:r>
            <w:r>
              <w:rPr>
                <w:rFonts w:hint="eastAsia" w:hAnsi="宋体" w:eastAsia="宋体"/>
                <w:sz w:val="21"/>
                <w:szCs w:val="21"/>
                <w:lang w:eastAsia="zh-CN"/>
              </w:rPr>
              <w:t>签到。</w:t>
            </w:r>
          </w:p>
          <w:p w14:paraId="23599F98">
            <w:pPr>
              <w:pStyle w:val="24"/>
              <w:numPr>
                <w:ilvl w:val="0"/>
                <w:numId w:val="17"/>
              </w:numPr>
              <w:ind w:left="425" w:leftChars="0" w:hanging="425" w:firstLineChars="0"/>
              <w:rPr>
                <w:rFonts w:hint="eastAsia" w:hAnsi="宋体" w:eastAsia="宋体"/>
                <w:sz w:val="21"/>
                <w:szCs w:val="21"/>
              </w:rPr>
            </w:pPr>
            <w:r>
              <w:rPr>
                <w:rFonts w:hint="eastAsia" w:hAnsi="宋体" w:eastAsia="宋体"/>
                <w:sz w:val="21"/>
                <w:szCs w:val="21"/>
              </w:rPr>
              <w:t>支持排队号票打印</w:t>
            </w:r>
            <w:r>
              <w:rPr>
                <w:rFonts w:hint="eastAsia" w:hAnsi="宋体" w:eastAsia="宋体"/>
                <w:sz w:val="21"/>
                <w:szCs w:val="21"/>
                <w:lang w:eastAsia="zh-CN"/>
              </w:rPr>
              <w:t>。</w:t>
            </w:r>
          </w:p>
          <w:p w14:paraId="56898B1E">
            <w:pPr>
              <w:pStyle w:val="24"/>
              <w:numPr>
                <w:ilvl w:val="0"/>
                <w:numId w:val="17"/>
              </w:numPr>
              <w:ind w:left="425" w:leftChars="0" w:hanging="425" w:firstLineChars="0"/>
              <w:rPr>
                <w:rFonts w:hint="eastAsia" w:hAnsi="宋体" w:eastAsia="宋体"/>
                <w:sz w:val="21"/>
                <w:szCs w:val="21"/>
              </w:rPr>
            </w:pPr>
            <w:r>
              <w:rPr>
                <w:rFonts w:hint="eastAsia" w:hAnsi="宋体" w:eastAsia="宋体"/>
                <w:sz w:val="21"/>
                <w:szCs w:val="21"/>
              </w:rPr>
              <w:t>支持设置可签到诊区，未设置的诊区无法</w:t>
            </w:r>
            <w:r>
              <w:rPr>
                <w:rFonts w:hint="eastAsia" w:hAnsi="宋体" w:eastAsia="宋体"/>
                <w:sz w:val="21"/>
                <w:szCs w:val="21"/>
                <w:lang w:eastAsia="zh-CN"/>
              </w:rPr>
              <w:t>在此</w:t>
            </w:r>
            <w:r>
              <w:rPr>
                <w:rFonts w:hint="eastAsia" w:hAnsi="宋体" w:eastAsia="宋体"/>
                <w:sz w:val="21"/>
                <w:szCs w:val="21"/>
              </w:rPr>
              <w:t>签到机上签到</w:t>
            </w:r>
            <w:r>
              <w:rPr>
                <w:rFonts w:hint="eastAsia" w:hAnsi="宋体" w:eastAsia="宋体"/>
                <w:sz w:val="21"/>
                <w:szCs w:val="21"/>
                <w:lang w:eastAsia="zh-CN"/>
              </w:rPr>
              <w:t>。</w:t>
            </w:r>
          </w:p>
          <w:p w14:paraId="70480F7D">
            <w:pPr>
              <w:pStyle w:val="24"/>
              <w:numPr>
                <w:ilvl w:val="0"/>
                <w:numId w:val="3"/>
              </w:numPr>
              <w:ind w:left="425" w:leftChars="0" w:hanging="425" w:firstLineChars="0"/>
              <w:rPr>
                <w:rFonts w:hint="eastAsia" w:hAnsi="宋体" w:eastAsia="宋体" w:cs="Times New Roman"/>
                <w:b/>
                <w:sz w:val="21"/>
                <w:szCs w:val="21"/>
                <w:lang w:eastAsia="zh-CN"/>
              </w:rPr>
            </w:pPr>
            <w:r>
              <w:rPr>
                <w:rFonts w:hint="eastAsia" w:hAnsi="宋体" w:eastAsia="宋体" w:cs="Times New Roman"/>
                <w:b/>
                <w:sz w:val="21"/>
                <w:szCs w:val="21"/>
                <w:lang w:eastAsia="zh-CN"/>
              </w:rPr>
              <w:t>分诊综合显示屏、医生诊室门旁屏终端显示模块</w:t>
            </w:r>
          </w:p>
          <w:p w14:paraId="6805B4B2">
            <w:pPr>
              <w:pStyle w:val="24"/>
              <w:numPr>
                <w:ilvl w:val="0"/>
                <w:numId w:val="18"/>
              </w:numPr>
              <w:ind w:left="425" w:leftChars="0" w:hanging="425" w:firstLineChars="0"/>
              <w:rPr>
                <w:rFonts w:hint="eastAsia" w:hAnsi="宋体" w:eastAsia="宋体"/>
                <w:color w:val="auto"/>
                <w:sz w:val="21"/>
                <w:szCs w:val="21"/>
                <w:highlight w:val="none"/>
                <w:lang w:eastAsia="zh-CN"/>
              </w:rPr>
            </w:pPr>
            <w:r>
              <w:rPr>
                <w:rFonts w:hint="eastAsia" w:hAnsi="宋体" w:eastAsia="宋体"/>
                <w:color w:val="auto"/>
                <w:sz w:val="21"/>
                <w:szCs w:val="21"/>
                <w:lang w:eastAsia="zh-CN"/>
              </w:rPr>
              <w:t>诊室</w:t>
            </w:r>
            <w:r>
              <w:rPr>
                <w:rFonts w:hint="eastAsia" w:hAnsi="宋体" w:eastAsia="宋体"/>
                <w:color w:val="auto"/>
                <w:sz w:val="21"/>
                <w:szCs w:val="21"/>
                <w:highlight w:val="none"/>
                <w:lang w:eastAsia="zh-CN"/>
              </w:rPr>
              <w:t>门旁屏、综合信息大屏支持</w:t>
            </w:r>
            <w:r>
              <w:rPr>
                <w:rFonts w:hint="eastAsia" w:hAnsi="宋体" w:eastAsia="宋体"/>
                <w:color w:val="auto"/>
                <w:sz w:val="21"/>
                <w:szCs w:val="21"/>
                <w:highlight w:val="none"/>
                <w:lang w:val="en-US" w:eastAsia="zh-CN"/>
              </w:rPr>
              <w:t>Android（Android6.0以上）</w:t>
            </w:r>
            <w:r>
              <w:rPr>
                <w:rFonts w:hint="eastAsia" w:hAnsi="宋体" w:eastAsia="宋体"/>
                <w:color w:val="auto"/>
                <w:sz w:val="21"/>
                <w:szCs w:val="21"/>
                <w:highlight w:val="none"/>
                <w:lang w:eastAsia="zh-CN"/>
              </w:rPr>
              <w:t>、windows（windows</w:t>
            </w:r>
            <w:r>
              <w:rPr>
                <w:rFonts w:hint="eastAsia" w:hAnsi="宋体" w:eastAsia="宋体"/>
                <w:color w:val="auto"/>
                <w:sz w:val="21"/>
                <w:szCs w:val="21"/>
                <w:highlight w:val="none"/>
                <w:lang w:val="en-US" w:eastAsia="zh-CN"/>
              </w:rPr>
              <w:t>7、</w:t>
            </w:r>
            <w:r>
              <w:rPr>
                <w:rFonts w:hint="eastAsia" w:hAnsi="宋体" w:eastAsia="宋体"/>
                <w:color w:val="auto"/>
                <w:sz w:val="21"/>
                <w:szCs w:val="21"/>
                <w:highlight w:val="none"/>
                <w:lang w:eastAsia="zh-CN"/>
              </w:rPr>
              <w:t>windows</w:t>
            </w:r>
            <w:r>
              <w:rPr>
                <w:rFonts w:hint="eastAsia" w:hAnsi="宋体" w:eastAsia="宋体"/>
                <w:color w:val="auto"/>
                <w:sz w:val="21"/>
                <w:szCs w:val="21"/>
                <w:highlight w:val="none"/>
                <w:lang w:val="en-US" w:eastAsia="zh-CN"/>
              </w:rPr>
              <w:t>10</w:t>
            </w:r>
            <w:r>
              <w:rPr>
                <w:rFonts w:hint="eastAsia" w:hAnsi="宋体" w:eastAsia="宋体"/>
                <w:color w:val="auto"/>
                <w:sz w:val="21"/>
                <w:szCs w:val="21"/>
                <w:highlight w:val="none"/>
                <w:lang w:eastAsia="zh-CN"/>
              </w:rPr>
              <w:t>）两种操作系统。</w:t>
            </w:r>
          </w:p>
          <w:p w14:paraId="32E2925C">
            <w:pPr>
              <w:pStyle w:val="24"/>
              <w:numPr>
                <w:ilvl w:val="0"/>
                <w:numId w:val="18"/>
              </w:numPr>
              <w:ind w:left="425" w:leftChars="0" w:hanging="425" w:firstLineChars="0"/>
              <w:rPr>
                <w:rFonts w:hint="eastAsia" w:hAnsi="宋体" w:eastAsia="宋体"/>
                <w:color w:val="auto"/>
                <w:sz w:val="21"/>
                <w:szCs w:val="21"/>
                <w:highlight w:val="none"/>
                <w:lang w:eastAsia="zh-CN"/>
              </w:rPr>
            </w:pPr>
            <w:r>
              <w:rPr>
                <w:rFonts w:hint="eastAsia" w:hAnsi="宋体" w:eastAsia="宋体"/>
                <w:color w:val="auto"/>
                <w:sz w:val="21"/>
                <w:szCs w:val="21"/>
                <w:highlight w:val="none"/>
                <w:lang w:eastAsia="zh-CN"/>
              </w:rPr>
              <w:t>医生呼叫患者，综合信息大屏和诊室门旁屏支持提醒，并且语音播报患者的姓名和编号。</w:t>
            </w:r>
          </w:p>
          <w:p w14:paraId="067C607A">
            <w:pPr>
              <w:pStyle w:val="24"/>
              <w:numPr>
                <w:ilvl w:val="0"/>
                <w:numId w:val="18"/>
              </w:numPr>
              <w:ind w:left="425" w:leftChars="0" w:hanging="425" w:firstLineChars="0"/>
              <w:rPr>
                <w:rFonts w:hint="eastAsia" w:hAnsi="宋体" w:eastAsia="宋体"/>
                <w:color w:val="auto"/>
                <w:sz w:val="21"/>
                <w:szCs w:val="21"/>
                <w:highlight w:val="none"/>
                <w:lang w:eastAsia="zh-CN"/>
              </w:rPr>
            </w:pPr>
            <w:r>
              <w:rPr>
                <w:rFonts w:hint="eastAsia" w:hAnsi="宋体" w:eastAsia="宋体"/>
                <w:color w:val="auto"/>
                <w:sz w:val="21"/>
                <w:szCs w:val="21"/>
                <w:highlight w:val="none"/>
                <w:lang w:eastAsia="zh-CN"/>
              </w:rPr>
              <w:t>综合信息大屏支持队列模式和诊室模式两种视图显示方式，支持显示当前呼叫患者、就诊患者、等待患者，并且以颜色区分各种不同的患者，并且能显示预计等待时间，患者可查看队列顺序。</w:t>
            </w:r>
          </w:p>
          <w:p w14:paraId="36F6E34E">
            <w:pPr>
              <w:pStyle w:val="24"/>
              <w:numPr>
                <w:ilvl w:val="0"/>
                <w:numId w:val="18"/>
              </w:numPr>
              <w:ind w:left="425" w:leftChars="0" w:hanging="425" w:firstLineChars="0"/>
              <w:rPr>
                <w:rFonts w:hint="eastAsia" w:hAnsi="宋体" w:eastAsia="宋体"/>
                <w:color w:val="auto"/>
                <w:sz w:val="21"/>
                <w:szCs w:val="21"/>
                <w:highlight w:val="none"/>
                <w:lang w:eastAsia="zh-CN"/>
              </w:rPr>
            </w:pPr>
            <w:r>
              <w:rPr>
                <w:rFonts w:hint="eastAsia" w:hAnsi="宋体" w:eastAsia="宋体"/>
                <w:color w:val="auto"/>
                <w:sz w:val="21"/>
                <w:szCs w:val="21"/>
                <w:highlight w:val="none"/>
                <w:lang w:eastAsia="zh-CN"/>
              </w:rPr>
              <w:t>综合信息大屏支持滚动翻页的方式显示全部等候患者的信息，可对屏幕显示的诊室个数、患者人数、分页情况等进行设置。</w:t>
            </w:r>
          </w:p>
          <w:p w14:paraId="5D152726">
            <w:pPr>
              <w:pStyle w:val="24"/>
              <w:numPr>
                <w:ilvl w:val="0"/>
                <w:numId w:val="18"/>
              </w:numPr>
              <w:ind w:left="425" w:leftChars="0" w:hanging="425" w:firstLineChars="0"/>
              <w:rPr>
                <w:rFonts w:hint="eastAsia" w:hAnsi="宋体" w:eastAsia="宋体"/>
                <w:color w:val="auto"/>
                <w:sz w:val="21"/>
                <w:szCs w:val="21"/>
                <w:highlight w:val="none"/>
                <w:lang w:eastAsia="zh-CN"/>
              </w:rPr>
            </w:pPr>
            <w:r>
              <w:rPr>
                <w:rFonts w:hint="eastAsia" w:hAnsi="宋体" w:eastAsia="宋体"/>
                <w:color w:val="auto"/>
                <w:sz w:val="21"/>
                <w:szCs w:val="21"/>
                <w:highlight w:val="none"/>
                <w:lang w:eastAsia="zh-CN"/>
              </w:rPr>
              <w:t>可以选择多种模式以适应不同的使用需求，包括： 门诊综合信息大屏、医技综合信息大屏、药房综合信息大屏、医生屏、诊室门旁屏等。</w:t>
            </w:r>
          </w:p>
          <w:p w14:paraId="4B86F065">
            <w:pPr>
              <w:pStyle w:val="24"/>
              <w:numPr>
                <w:ilvl w:val="0"/>
                <w:numId w:val="18"/>
              </w:numPr>
              <w:ind w:left="425" w:leftChars="0" w:hanging="425" w:firstLineChars="0"/>
              <w:rPr>
                <w:rFonts w:hint="eastAsia" w:hAnsi="宋体" w:eastAsia="宋体"/>
                <w:color w:val="auto"/>
                <w:sz w:val="21"/>
                <w:szCs w:val="21"/>
                <w:highlight w:val="none"/>
                <w:lang w:eastAsia="zh-CN"/>
              </w:rPr>
            </w:pPr>
            <w:r>
              <w:rPr>
                <w:rFonts w:hint="eastAsia" w:hAnsi="宋体" w:eastAsia="宋体"/>
                <w:color w:val="auto"/>
                <w:sz w:val="21"/>
                <w:szCs w:val="21"/>
                <w:highlight w:val="none"/>
                <w:lang w:eastAsia="zh-CN"/>
              </w:rPr>
              <w:t>支持离线对单个设备进行设置，包括显示简称还是全称、呼叫称谓、姓名加密、显示条数、屏幕切换、患者切换等。</w:t>
            </w:r>
          </w:p>
          <w:p w14:paraId="179D1B80">
            <w:pPr>
              <w:pStyle w:val="24"/>
              <w:numPr>
                <w:ilvl w:val="0"/>
                <w:numId w:val="18"/>
              </w:numPr>
              <w:ind w:left="425" w:leftChars="0" w:hanging="425" w:firstLineChars="0"/>
              <w:rPr>
                <w:rFonts w:hint="eastAsia" w:hAnsi="宋体" w:eastAsia="宋体"/>
                <w:color w:val="auto"/>
                <w:sz w:val="21"/>
                <w:szCs w:val="21"/>
                <w:lang w:eastAsia="zh-CN"/>
              </w:rPr>
            </w:pPr>
            <w:r>
              <w:rPr>
                <w:rFonts w:hint="eastAsia" w:hAnsi="宋体" w:eastAsia="宋体"/>
                <w:color w:val="auto"/>
                <w:sz w:val="21"/>
                <w:szCs w:val="21"/>
                <w:highlight w:val="none"/>
                <w:lang w:eastAsia="zh-CN"/>
              </w:rPr>
              <w:t>支持在线（包括电脑端和手机端）对设备</w:t>
            </w:r>
            <w:r>
              <w:rPr>
                <w:rFonts w:hint="eastAsia" w:hAnsi="宋体" w:eastAsia="宋体"/>
                <w:color w:val="auto"/>
                <w:sz w:val="21"/>
                <w:szCs w:val="21"/>
                <w:lang w:eastAsia="zh-CN"/>
              </w:rPr>
              <w:t>按区域进行批量设置或单个设置，并不和离线设置冲突。</w:t>
            </w:r>
          </w:p>
          <w:p w14:paraId="0BEF0EBC">
            <w:pPr>
              <w:pStyle w:val="24"/>
              <w:numPr>
                <w:ilvl w:val="0"/>
                <w:numId w:val="18"/>
              </w:numPr>
              <w:ind w:left="425" w:leftChars="0" w:hanging="425" w:firstLineChars="0"/>
              <w:rPr>
                <w:rFonts w:hint="eastAsia" w:hAnsi="宋体" w:eastAsia="宋体"/>
                <w:color w:val="auto"/>
                <w:sz w:val="21"/>
                <w:szCs w:val="21"/>
                <w:lang w:eastAsia="zh-CN"/>
              </w:rPr>
            </w:pPr>
            <w:r>
              <w:rPr>
                <w:rFonts w:hint="eastAsia" w:hAnsi="宋体" w:eastAsia="宋体"/>
                <w:color w:val="auto"/>
                <w:sz w:val="21"/>
                <w:szCs w:val="21"/>
                <w:lang w:eastAsia="zh-CN"/>
              </w:rPr>
              <w:t>可以在线实时查看指定屏幕效果与真实队列数据。</w:t>
            </w:r>
          </w:p>
          <w:p w14:paraId="5F6748CA">
            <w:pPr>
              <w:pStyle w:val="24"/>
              <w:numPr>
                <w:ilvl w:val="0"/>
                <w:numId w:val="18"/>
              </w:numPr>
              <w:ind w:left="425" w:leftChars="0" w:hanging="425" w:firstLineChars="0"/>
              <w:rPr>
                <w:rFonts w:hint="eastAsia" w:hAnsi="宋体" w:eastAsia="宋体"/>
                <w:color w:val="auto"/>
                <w:sz w:val="21"/>
                <w:szCs w:val="21"/>
                <w:lang w:eastAsia="zh-CN"/>
              </w:rPr>
            </w:pPr>
            <w:r>
              <w:rPr>
                <w:rFonts w:hint="eastAsia" w:hAnsi="宋体" w:eastAsia="宋体"/>
                <w:color w:val="auto"/>
                <w:sz w:val="21"/>
                <w:szCs w:val="21"/>
                <w:lang w:eastAsia="zh-CN"/>
              </w:rPr>
              <w:t>可显示队列中患者的各种状态，如初诊、续诊、优先、过号，可通过患者名字颜色进行辨别。</w:t>
            </w:r>
          </w:p>
          <w:p w14:paraId="2E6754B5">
            <w:pPr>
              <w:pStyle w:val="24"/>
              <w:numPr>
                <w:ilvl w:val="0"/>
                <w:numId w:val="18"/>
              </w:numPr>
              <w:ind w:left="425" w:leftChars="0" w:hanging="425" w:firstLineChars="0"/>
              <w:rPr>
                <w:rFonts w:hint="eastAsia" w:hAnsi="宋体" w:eastAsia="宋体"/>
                <w:color w:val="auto"/>
                <w:sz w:val="21"/>
                <w:szCs w:val="21"/>
                <w:lang w:eastAsia="zh-CN"/>
              </w:rPr>
            </w:pPr>
            <w:r>
              <w:rPr>
                <w:rFonts w:hint="eastAsia" w:hAnsi="宋体" w:eastAsia="宋体"/>
                <w:color w:val="auto"/>
                <w:sz w:val="21"/>
                <w:szCs w:val="21"/>
                <w:lang w:eastAsia="zh-CN"/>
              </w:rPr>
              <w:t>诊室门旁屏可显示医生基本信息、科室/诊室信息、患者队列信息和当前呼叫和看诊以及等候的患者。</w:t>
            </w:r>
          </w:p>
          <w:p w14:paraId="2A63CB57">
            <w:pPr>
              <w:pStyle w:val="24"/>
              <w:numPr>
                <w:ilvl w:val="0"/>
                <w:numId w:val="18"/>
              </w:numPr>
              <w:ind w:left="425" w:leftChars="0" w:hanging="425" w:firstLineChars="0"/>
              <w:rPr>
                <w:rFonts w:hint="eastAsia" w:hAnsi="宋体" w:eastAsia="宋体"/>
                <w:color w:val="auto"/>
                <w:sz w:val="21"/>
                <w:szCs w:val="21"/>
                <w:lang w:eastAsia="zh-CN"/>
              </w:rPr>
            </w:pPr>
            <w:r>
              <w:rPr>
                <w:rFonts w:hint="eastAsia" w:hAnsi="宋体" w:eastAsia="宋体"/>
                <w:color w:val="auto"/>
                <w:sz w:val="21"/>
                <w:szCs w:val="21"/>
                <w:lang w:eastAsia="zh-CN"/>
              </w:rPr>
              <w:t>支持一个诊室门旁屏显示多个医生模式，可自动滚动显示医生信息。</w:t>
            </w:r>
          </w:p>
          <w:p w14:paraId="44D51C33">
            <w:pPr>
              <w:pStyle w:val="24"/>
              <w:numPr>
                <w:ilvl w:val="0"/>
                <w:numId w:val="18"/>
              </w:numPr>
              <w:ind w:left="425" w:leftChars="0" w:hanging="425" w:firstLineChars="0"/>
              <w:rPr>
                <w:rFonts w:hint="eastAsia" w:hAnsi="宋体" w:eastAsia="宋体"/>
                <w:color w:val="auto"/>
                <w:sz w:val="21"/>
                <w:szCs w:val="21"/>
                <w:lang w:eastAsia="zh-CN"/>
              </w:rPr>
            </w:pPr>
            <w:r>
              <w:rPr>
                <w:rFonts w:hint="eastAsia" w:hAnsi="宋体" w:eastAsia="宋体"/>
                <w:color w:val="auto"/>
                <w:sz w:val="21"/>
                <w:szCs w:val="21"/>
                <w:lang w:eastAsia="zh-CN"/>
              </w:rPr>
              <w:t>屏幕支持设置患者组件大小，可设置患者排队号、患者名称、患者预约时间、患者类型、前方等待、后方等待的字体大小，可设置组件整体高度。设置时可实现设置预览功能。</w:t>
            </w:r>
          </w:p>
          <w:p w14:paraId="0AA9ED60">
            <w:pPr>
              <w:pStyle w:val="24"/>
              <w:numPr>
                <w:ilvl w:val="0"/>
                <w:numId w:val="18"/>
              </w:numPr>
              <w:ind w:left="425" w:leftChars="0" w:hanging="425" w:firstLineChars="0"/>
              <w:rPr>
                <w:rFonts w:hint="eastAsia" w:hAnsi="宋体" w:eastAsia="宋体"/>
                <w:color w:val="auto"/>
                <w:sz w:val="21"/>
                <w:szCs w:val="21"/>
                <w:highlight w:val="none"/>
                <w:lang w:eastAsia="zh-CN"/>
              </w:rPr>
            </w:pPr>
            <w:r>
              <w:rPr>
                <w:rFonts w:hint="eastAsia" w:hAnsi="宋体" w:eastAsia="宋体"/>
                <w:color w:val="auto"/>
                <w:sz w:val="21"/>
                <w:szCs w:val="21"/>
                <w:lang w:eastAsia="zh-CN"/>
              </w:rPr>
              <w:t>支持设置各种类型的场景的呼叫结尾文字。如：“就诊”、：“</w:t>
            </w:r>
            <w:r>
              <w:rPr>
                <w:rFonts w:hint="eastAsia" w:hAnsi="宋体" w:eastAsia="宋体"/>
                <w:color w:val="auto"/>
                <w:sz w:val="21"/>
                <w:szCs w:val="21"/>
                <w:lang w:val="en-US" w:eastAsia="zh-CN"/>
              </w:rPr>
              <w:t>等候中”</w:t>
            </w:r>
          </w:p>
          <w:p w14:paraId="4C4A1EB8">
            <w:pPr>
              <w:pStyle w:val="24"/>
              <w:numPr>
                <w:ilvl w:val="0"/>
                <w:numId w:val="18"/>
              </w:numPr>
              <w:ind w:left="425" w:leftChars="0" w:hanging="425" w:firstLineChars="0"/>
              <w:rPr>
                <w:rFonts w:hint="eastAsia" w:hAnsi="宋体" w:eastAsia="宋体"/>
                <w:color w:val="auto"/>
                <w:sz w:val="21"/>
                <w:szCs w:val="21"/>
                <w:highlight w:val="none"/>
                <w:lang w:eastAsia="zh-CN"/>
              </w:rPr>
            </w:pPr>
            <w:r>
              <w:rPr>
                <w:rFonts w:hint="eastAsia" w:hAnsi="宋体" w:eastAsia="宋体"/>
                <w:color w:val="auto"/>
                <w:sz w:val="21"/>
                <w:szCs w:val="21"/>
                <w:highlight w:val="none"/>
                <w:lang w:eastAsia="zh-CN"/>
              </w:rPr>
              <w:t>支持设置过号滚动栏描述文字。</w:t>
            </w:r>
          </w:p>
          <w:p w14:paraId="15E61276">
            <w:pPr>
              <w:pStyle w:val="24"/>
              <w:numPr>
                <w:ilvl w:val="0"/>
                <w:numId w:val="18"/>
              </w:numPr>
              <w:ind w:left="425" w:leftChars="0" w:hanging="425" w:firstLineChars="0"/>
              <w:rPr>
                <w:rFonts w:hint="eastAsia" w:hAnsi="宋体" w:eastAsia="宋体"/>
                <w:color w:val="auto"/>
                <w:sz w:val="21"/>
                <w:szCs w:val="21"/>
                <w:highlight w:val="none"/>
                <w:lang w:eastAsia="zh-CN"/>
              </w:rPr>
            </w:pPr>
            <w:r>
              <w:rPr>
                <w:rFonts w:hint="eastAsia" w:hAnsi="宋体" w:eastAsia="宋体"/>
                <w:color w:val="auto"/>
                <w:sz w:val="21"/>
                <w:szCs w:val="21"/>
                <w:highlight w:val="none"/>
                <w:lang w:eastAsia="zh-CN"/>
              </w:rPr>
              <w:t>支持设置屏幕切换时间间隔，配置翻页显示的间隔时间。</w:t>
            </w:r>
          </w:p>
          <w:p w14:paraId="408E8946">
            <w:pPr>
              <w:pStyle w:val="24"/>
              <w:numPr>
                <w:ilvl w:val="0"/>
                <w:numId w:val="18"/>
              </w:numPr>
              <w:ind w:left="425" w:leftChars="0" w:hanging="425" w:firstLineChars="0"/>
              <w:rPr>
                <w:rFonts w:hint="eastAsia" w:hAnsi="宋体" w:eastAsia="宋体"/>
                <w:color w:val="auto"/>
                <w:sz w:val="21"/>
                <w:szCs w:val="21"/>
                <w:highlight w:val="none"/>
                <w:lang w:eastAsia="zh-CN"/>
              </w:rPr>
            </w:pPr>
            <w:r>
              <w:rPr>
                <w:rFonts w:hint="eastAsia" w:hAnsi="宋体" w:eastAsia="宋体"/>
                <w:color w:val="auto"/>
                <w:sz w:val="21"/>
                <w:szCs w:val="21"/>
                <w:highlight w:val="none"/>
                <w:lang w:eastAsia="zh-CN"/>
              </w:rPr>
              <w:t>支持对呼叫弹窗的显示进行设置，可对过号患者进行显示和不显示设置。</w:t>
            </w:r>
          </w:p>
          <w:p w14:paraId="466C2407">
            <w:pPr>
              <w:pStyle w:val="24"/>
              <w:numPr>
                <w:ilvl w:val="0"/>
                <w:numId w:val="18"/>
              </w:numPr>
              <w:ind w:left="425" w:leftChars="0" w:hanging="425" w:firstLineChars="0"/>
              <w:rPr>
                <w:rFonts w:hint="eastAsia" w:hAnsi="宋体" w:eastAsia="宋体"/>
                <w:color w:val="auto"/>
                <w:sz w:val="21"/>
                <w:szCs w:val="21"/>
                <w:highlight w:val="none"/>
                <w:lang w:eastAsia="zh-CN"/>
              </w:rPr>
            </w:pPr>
            <w:r>
              <w:rPr>
                <w:rFonts w:hint="eastAsia" w:hAnsi="宋体" w:eastAsia="宋体"/>
                <w:color w:val="auto"/>
                <w:sz w:val="21"/>
                <w:szCs w:val="21"/>
                <w:highlight w:val="none"/>
                <w:lang w:eastAsia="zh-CN"/>
              </w:rPr>
              <w:t>支持设置排队序号的隐藏和显示。</w:t>
            </w:r>
          </w:p>
          <w:p w14:paraId="112E733D">
            <w:pPr>
              <w:pStyle w:val="24"/>
              <w:numPr>
                <w:ilvl w:val="0"/>
                <w:numId w:val="18"/>
              </w:numPr>
              <w:ind w:left="425" w:leftChars="0" w:hanging="425" w:firstLineChars="0"/>
              <w:rPr>
                <w:rFonts w:hint="eastAsia" w:hAnsi="宋体" w:eastAsia="宋体"/>
                <w:color w:val="auto"/>
                <w:sz w:val="21"/>
                <w:szCs w:val="21"/>
                <w:highlight w:val="none"/>
                <w:lang w:eastAsia="zh-CN"/>
              </w:rPr>
            </w:pPr>
            <w:r>
              <w:rPr>
                <w:rFonts w:hint="eastAsia" w:hAnsi="宋体" w:eastAsia="宋体"/>
                <w:color w:val="auto"/>
                <w:sz w:val="21"/>
                <w:szCs w:val="21"/>
                <w:highlight w:val="none"/>
                <w:lang w:eastAsia="zh-CN"/>
              </w:rPr>
              <w:t>每个队列（例如优先、复诊、过号等）都可按科室区域配置显不显示号序；特殊患者可以设置屏幕不显示号序和特殊类型等。</w:t>
            </w:r>
          </w:p>
          <w:p w14:paraId="7F80EE98">
            <w:pPr>
              <w:pStyle w:val="24"/>
              <w:numPr>
                <w:ilvl w:val="0"/>
                <w:numId w:val="18"/>
              </w:numPr>
              <w:ind w:left="425" w:leftChars="0" w:hanging="425" w:firstLineChars="0"/>
              <w:rPr>
                <w:rFonts w:hint="eastAsia" w:hAnsi="宋体" w:eastAsia="宋体"/>
                <w:color w:val="auto"/>
                <w:sz w:val="21"/>
                <w:szCs w:val="21"/>
                <w:highlight w:val="none"/>
                <w:lang w:eastAsia="zh-CN"/>
              </w:rPr>
            </w:pPr>
            <w:r>
              <w:rPr>
                <w:rFonts w:hint="eastAsia" w:hAnsi="宋体" w:eastAsia="宋体"/>
                <w:color w:val="auto"/>
                <w:sz w:val="21"/>
                <w:szCs w:val="21"/>
                <w:highlight w:val="none"/>
                <w:lang w:eastAsia="zh-CN"/>
              </w:rPr>
              <w:t>支持对区域和诊室名称的显示和呼叫进行设置。能配置呼叫和显示简称或者全称。</w:t>
            </w:r>
          </w:p>
          <w:p w14:paraId="26EDE7B2">
            <w:pPr>
              <w:pStyle w:val="24"/>
              <w:numPr>
                <w:ilvl w:val="0"/>
                <w:numId w:val="18"/>
              </w:numPr>
              <w:ind w:left="425" w:leftChars="0" w:hanging="425" w:firstLineChars="0"/>
              <w:rPr>
                <w:rFonts w:hint="eastAsia" w:hAnsi="宋体" w:eastAsia="宋体"/>
                <w:color w:val="auto"/>
                <w:sz w:val="21"/>
                <w:szCs w:val="21"/>
                <w:highlight w:val="none"/>
                <w:lang w:eastAsia="zh-CN"/>
              </w:rPr>
            </w:pPr>
            <w:r>
              <w:rPr>
                <w:rFonts w:hint="eastAsia" w:hAnsi="宋体" w:eastAsia="宋体"/>
                <w:sz w:val="21"/>
                <w:szCs w:val="21"/>
                <w:highlight w:val="none"/>
              </w:rPr>
              <w:t>★</w:t>
            </w:r>
            <w:r>
              <w:rPr>
                <w:rFonts w:hint="eastAsia" w:hAnsi="宋体" w:eastAsia="宋体"/>
                <w:color w:val="auto"/>
                <w:sz w:val="21"/>
                <w:szCs w:val="21"/>
                <w:highlight w:val="none"/>
                <w:lang w:eastAsia="zh-CN"/>
              </w:rPr>
              <w:t>大屏显示可通过声音过滤或者诊室过滤，（如不显示A、B诊室在屏上并且医生呼叫时不发声，或者仅不显示A、B诊室在屏上，但是呼叫时正常发声）</w:t>
            </w:r>
          </w:p>
          <w:p w14:paraId="4FAC8C59">
            <w:pPr>
              <w:pStyle w:val="24"/>
              <w:numPr>
                <w:ilvl w:val="0"/>
                <w:numId w:val="18"/>
              </w:numPr>
              <w:ind w:left="425" w:leftChars="0" w:hanging="425" w:firstLineChars="0"/>
              <w:rPr>
                <w:rFonts w:hint="eastAsia" w:hAnsi="宋体" w:eastAsia="宋体"/>
                <w:color w:val="auto"/>
                <w:sz w:val="21"/>
                <w:szCs w:val="21"/>
                <w:lang w:eastAsia="zh-CN"/>
              </w:rPr>
            </w:pPr>
            <w:r>
              <w:rPr>
                <w:rFonts w:hint="eastAsia" w:hAnsi="宋体" w:eastAsia="宋体"/>
                <w:color w:val="auto"/>
                <w:sz w:val="21"/>
                <w:szCs w:val="21"/>
                <w:lang w:eastAsia="zh-CN"/>
              </w:rPr>
              <w:t>可对患者姓名进行模糊化处理，保护患者隐私，并且可对各种状态的患者分别设置，包括候诊中、呼叫中、请准备、就诊中、就诊中、已过号。</w:t>
            </w:r>
          </w:p>
          <w:p w14:paraId="04C4F89B">
            <w:pPr>
              <w:pStyle w:val="24"/>
              <w:numPr>
                <w:ilvl w:val="0"/>
                <w:numId w:val="18"/>
              </w:numPr>
              <w:ind w:left="425" w:leftChars="0" w:hanging="425" w:firstLineChars="0"/>
              <w:rPr>
                <w:rFonts w:hint="eastAsia" w:hAnsi="宋体" w:eastAsia="宋体"/>
                <w:color w:val="auto"/>
                <w:sz w:val="21"/>
                <w:szCs w:val="21"/>
                <w:lang w:eastAsia="zh-CN"/>
              </w:rPr>
            </w:pPr>
            <w:r>
              <w:rPr>
                <w:rFonts w:hint="eastAsia" w:hAnsi="宋体" w:eastAsia="宋体"/>
                <w:color w:val="auto"/>
                <w:sz w:val="21"/>
                <w:szCs w:val="21"/>
                <w:lang w:eastAsia="zh-CN"/>
              </w:rPr>
              <w:t>支持设置医生屏、门诊综合信息大屏、诊室门旁屏、医技综合信息大屏的每页患者显示数量。</w:t>
            </w:r>
          </w:p>
          <w:p w14:paraId="7A160C51">
            <w:pPr>
              <w:pStyle w:val="24"/>
              <w:numPr>
                <w:ilvl w:val="0"/>
                <w:numId w:val="18"/>
              </w:numPr>
              <w:ind w:left="425" w:leftChars="0" w:hanging="425" w:firstLineChars="0"/>
              <w:rPr>
                <w:rFonts w:hint="eastAsia" w:hAnsi="宋体" w:eastAsia="宋体"/>
                <w:color w:val="auto"/>
                <w:sz w:val="21"/>
                <w:szCs w:val="21"/>
                <w:lang w:eastAsia="zh-CN"/>
              </w:rPr>
            </w:pPr>
            <w:r>
              <w:rPr>
                <w:rFonts w:hint="eastAsia" w:hAnsi="宋体" w:eastAsia="宋体"/>
                <w:color w:val="auto"/>
                <w:sz w:val="21"/>
                <w:szCs w:val="21"/>
                <w:lang w:eastAsia="zh-CN"/>
              </w:rPr>
              <w:t>支持医生屏分页和不分页设置。</w:t>
            </w:r>
          </w:p>
          <w:p w14:paraId="325E9C82">
            <w:pPr>
              <w:pStyle w:val="24"/>
              <w:numPr>
                <w:ilvl w:val="0"/>
                <w:numId w:val="18"/>
              </w:numPr>
              <w:ind w:left="425" w:leftChars="0" w:hanging="425" w:firstLineChars="0"/>
              <w:rPr>
                <w:rFonts w:hint="eastAsia" w:hAnsi="宋体" w:eastAsia="宋体"/>
                <w:color w:val="auto"/>
                <w:sz w:val="21"/>
                <w:szCs w:val="21"/>
                <w:highlight w:val="none"/>
              </w:rPr>
            </w:pPr>
            <w:r>
              <w:rPr>
                <w:rFonts w:hint="eastAsia" w:hAnsi="宋体" w:eastAsia="宋体"/>
                <w:color w:val="auto"/>
                <w:sz w:val="21"/>
                <w:szCs w:val="21"/>
                <w:lang w:eastAsia="zh-CN"/>
              </w:rPr>
              <w:t>支持门诊综合信息大屏的过滤功能，可按照诊室进行过滤，开启后，可过滤掉不需要在该大屏上显示和呼叫的诊室信息。</w:t>
            </w:r>
          </w:p>
          <w:p w14:paraId="167FA893">
            <w:pPr>
              <w:pStyle w:val="24"/>
              <w:numPr>
                <w:ilvl w:val="0"/>
                <w:numId w:val="3"/>
              </w:numPr>
              <w:ind w:left="425" w:leftChars="0" w:hanging="425" w:firstLineChars="0"/>
              <w:rPr>
                <w:rFonts w:hint="eastAsia" w:hAnsi="宋体" w:eastAsia="宋体" w:cs="Times New Roman"/>
                <w:b/>
                <w:sz w:val="21"/>
                <w:szCs w:val="21"/>
                <w:highlight w:val="none"/>
                <w:lang w:eastAsia="zh-CN"/>
              </w:rPr>
            </w:pPr>
            <w:r>
              <w:rPr>
                <w:rFonts w:hint="eastAsia" w:hAnsi="宋体" w:eastAsia="宋体" w:cs="Times New Roman"/>
                <w:b/>
                <w:sz w:val="21"/>
                <w:szCs w:val="21"/>
                <w:highlight w:val="none"/>
                <w:lang w:eastAsia="zh-CN"/>
              </w:rPr>
              <w:t>院内信息发布管理系统</w:t>
            </w:r>
          </w:p>
          <w:p w14:paraId="14617525">
            <w:pPr>
              <w:pStyle w:val="24"/>
              <w:numPr>
                <w:ilvl w:val="0"/>
                <w:numId w:val="19"/>
              </w:numPr>
              <w:ind w:left="425" w:leftChars="0" w:hanging="425" w:firstLineChars="0"/>
              <w:rPr>
                <w:rFonts w:hint="eastAsia" w:hAnsi="宋体" w:eastAsia="宋体"/>
                <w:color w:val="auto"/>
                <w:sz w:val="21"/>
                <w:szCs w:val="21"/>
                <w:highlight w:val="none"/>
                <w:lang w:val="en-US" w:eastAsia="zh-CN"/>
              </w:rPr>
            </w:pPr>
            <w:r>
              <w:rPr>
                <w:rFonts w:hint="eastAsia" w:hAnsi="宋体" w:eastAsia="宋体"/>
                <w:color w:val="auto"/>
                <w:sz w:val="21"/>
                <w:szCs w:val="21"/>
                <w:highlight w:val="none"/>
                <w:lang w:val="en-US" w:eastAsia="zh-CN"/>
              </w:rPr>
              <w:t>支持视频和图片的上传、预览功能，并提供其管理界面，为制作节目提供基本素材。</w:t>
            </w:r>
          </w:p>
          <w:p w14:paraId="71705B40">
            <w:pPr>
              <w:pStyle w:val="24"/>
              <w:numPr>
                <w:ilvl w:val="0"/>
                <w:numId w:val="19"/>
              </w:numPr>
              <w:ind w:left="425" w:leftChars="0" w:hanging="425" w:firstLineChars="0"/>
              <w:rPr>
                <w:rFonts w:hint="eastAsia" w:hAnsi="宋体" w:eastAsia="宋体"/>
                <w:color w:val="auto"/>
                <w:sz w:val="21"/>
                <w:szCs w:val="21"/>
                <w:highlight w:val="none"/>
                <w:lang w:val="en-US" w:eastAsia="zh-CN"/>
              </w:rPr>
            </w:pPr>
            <w:r>
              <w:rPr>
                <w:rFonts w:hint="eastAsia" w:hAnsi="宋体" w:eastAsia="宋体"/>
                <w:color w:val="auto"/>
                <w:sz w:val="21"/>
                <w:szCs w:val="21"/>
                <w:highlight w:val="none"/>
                <w:lang w:val="en-US" w:eastAsia="zh-CN"/>
              </w:rPr>
              <w:t>支持素材的分类管理，分类分为内置分类以及用户自定义分类；</w:t>
            </w:r>
          </w:p>
          <w:p w14:paraId="75FBCF63">
            <w:pPr>
              <w:pStyle w:val="24"/>
              <w:numPr>
                <w:ilvl w:val="0"/>
                <w:numId w:val="19"/>
              </w:numPr>
              <w:ind w:left="425" w:leftChars="0" w:hanging="425" w:firstLineChars="0"/>
              <w:rPr>
                <w:rFonts w:hint="eastAsia" w:hAnsi="宋体" w:eastAsia="宋体"/>
                <w:color w:val="auto"/>
                <w:sz w:val="21"/>
                <w:szCs w:val="21"/>
                <w:highlight w:val="none"/>
                <w:lang w:val="en-US" w:eastAsia="zh-CN"/>
              </w:rPr>
            </w:pPr>
            <w:r>
              <w:rPr>
                <w:rFonts w:hint="eastAsia" w:hAnsi="宋体" w:eastAsia="宋体"/>
                <w:color w:val="auto"/>
                <w:sz w:val="21"/>
                <w:szCs w:val="21"/>
                <w:highlight w:val="none"/>
                <w:lang w:val="en-US" w:eastAsia="zh-CN"/>
              </w:rPr>
              <w:t>对节目进行管理，包括新增、修改、删除、审核、复制。只有审核通过的节目才可在终端发布，创建节目可选择已上传素材进行组装完成一个节目的制作。</w:t>
            </w:r>
          </w:p>
          <w:p w14:paraId="0BC61AFB">
            <w:pPr>
              <w:pStyle w:val="24"/>
              <w:numPr>
                <w:ilvl w:val="0"/>
                <w:numId w:val="19"/>
              </w:numPr>
              <w:ind w:left="425" w:leftChars="0" w:hanging="425" w:firstLineChars="0"/>
              <w:rPr>
                <w:rFonts w:hint="eastAsia" w:hAnsi="宋体" w:eastAsia="宋体"/>
                <w:color w:val="auto"/>
                <w:sz w:val="21"/>
                <w:szCs w:val="21"/>
                <w:highlight w:val="none"/>
                <w:lang w:val="en-US" w:eastAsia="zh-CN"/>
              </w:rPr>
            </w:pPr>
            <w:r>
              <w:rPr>
                <w:rFonts w:hint="eastAsia" w:hAnsi="宋体" w:eastAsia="宋体"/>
                <w:color w:val="auto"/>
                <w:sz w:val="21"/>
                <w:szCs w:val="21"/>
                <w:highlight w:val="none"/>
                <w:lang w:val="en-US" w:eastAsia="zh-CN"/>
              </w:rPr>
              <w:t>系统可更改每个终端的节目内容，更改完成之后的节目通过后台发布功能可以随时更新到目标终端，同时不会影响其他终端的正常使用，互不影响。</w:t>
            </w:r>
          </w:p>
          <w:p w14:paraId="145D56E5">
            <w:pPr>
              <w:pStyle w:val="24"/>
              <w:numPr>
                <w:ilvl w:val="0"/>
                <w:numId w:val="19"/>
              </w:numPr>
              <w:ind w:left="425" w:leftChars="0" w:hanging="425" w:firstLineChars="0"/>
              <w:rPr>
                <w:rFonts w:hint="eastAsia" w:hAnsi="宋体" w:eastAsia="宋体"/>
                <w:color w:val="auto"/>
                <w:sz w:val="21"/>
                <w:szCs w:val="21"/>
                <w:highlight w:val="none"/>
                <w:lang w:val="en-US" w:eastAsia="zh-CN"/>
              </w:rPr>
            </w:pPr>
            <w:r>
              <w:rPr>
                <w:rFonts w:hint="eastAsia" w:hAnsi="宋体" w:eastAsia="宋体"/>
                <w:color w:val="auto"/>
                <w:sz w:val="21"/>
                <w:szCs w:val="21"/>
                <w:highlight w:val="none"/>
                <w:lang w:val="en-US" w:eastAsia="zh-CN"/>
              </w:rPr>
              <w:t>支持对指定设备进行清空节目操作，该终端不显示任何节目。</w:t>
            </w:r>
          </w:p>
          <w:p w14:paraId="03B8B1E7">
            <w:pPr>
              <w:pStyle w:val="24"/>
              <w:numPr>
                <w:ilvl w:val="0"/>
                <w:numId w:val="19"/>
              </w:numPr>
              <w:ind w:left="425" w:leftChars="0" w:hanging="425" w:firstLineChars="0"/>
              <w:rPr>
                <w:rFonts w:hint="eastAsia" w:hAnsi="宋体" w:eastAsia="宋体"/>
                <w:color w:val="auto"/>
                <w:sz w:val="21"/>
                <w:szCs w:val="21"/>
                <w:highlight w:val="none"/>
                <w:lang w:val="en-US" w:eastAsia="zh-CN"/>
              </w:rPr>
            </w:pPr>
            <w:r>
              <w:rPr>
                <w:rFonts w:hint="eastAsia" w:hAnsi="宋体" w:eastAsia="宋体"/>
                <w:color w:val="auto"/>
                <w:sz w:val="21"/>
                <w:szCs w:val="21"/>
                <w:highlight w:val="none"/>
                <w:lang w:val="en-US" w:eastAsia="zh-CN"/>
              </w:rPr>
              <w:t>系统后台的所有配置修改的效果可以进行预览。操作过程简单快捷，页面结构清晰。</w:t>
            </w:r>
          </w:p>
          <w:p w14:paraId="158E7425">
            <w:pPr>
              <w:pStyle w:val="24"/>
              <w:numPr>
                <w:ilvl w:val="0"/>
                <w:numId w:val="19"/>
              </w:numPr>
              <w:ind w:left="425" w:leftChars="0" w:hanging="425" w:firstLineChars="0"/>
              <w:rPr>
                <w:rFonts w:hint="eastAsia" w:hAnsi="宋体" w:eastAsia="宋体"/>
                <w:color w:val="auto"/>
                <w:sz w:val="21"/>
                <w:szCs w:val="21"/>
                <w:highlight w:val="none"/>
                <w:lang w:val="en-US" w:eastAsia="zh-CN"/>
              </w:rPr>
            </w:pPr>
            <w:r>
              <w:rPr>
                <w:rFonts w:hint="eastAsia" w:hAnsi="宋体" w:eastAsia="宋体"/>
                <w:color w:val="auto"/>
                <w:sz w:val="21"/>
                <w:szCs w:val="21"/>
                <w:highlight w:val="none"/>
                <w:lang w:val="en-US" w:eastAsia="zh-CN"/>
              </w:rPr>
              <w:t>对终端进行管理，包括新增、修改、审核、删除，只有审核通过的终端才可发布节目。</w:t>
            </w:r>
          </w:p>
          <w:p w14:paraId="2A76C62C">
            <w:pPr>
              <w:pStyle w:val="24"/>
              <w:keepNext w:val="0"/>
              <w:keepLines w:val="0"/>
              <w:pageBreakBefore w:val="0"/>
              <w:widowControl w:val="0"/>
              <w:numPr>
                <w:ilvl w:val="0"/>
                <w:numId w:val="19"/>
              </w:numPr>
              <w:kinsoku/>
              <w:wordWrap/>
              <w:overflowPunct/>
              <w:topLinePunct w:val="0"/>
              <w:autoSpaceDE/>
              <w:autoSpaceDN/>
              <w:bidi w:val="0"/>
              <w:adjustRightInd/>
              <w:snapToGrid/>
              <w:ind w:left="425" w:leftChars="0" w:hanging="425" w:firstLineChars="0"/>
              <w:textAlignment w:val="auto"/>
              <w:rPr>
                <w:rFonts w:hint="eastAsia" w:hAnsi="宋体" w:eastAsia="宋体"/>
                <w:color w:val="auto"/>
                <w:sz w:val="21"/>
                <w:szCs w:val="21"/>
                <w:highlight w:val="none"/>
                <w:lang w:val="en-US" w:eastAsia="zh-CN"/>
              </w:rPr>
            </w:pPr>
            <w:r>
              <w:rPr>
                <w:rFonts w:hint="eastAsia" w:hAnsi="宋体" w:eastAsia="宋体"/>
                <w:color w:val="auto"/>
                <w:sz w:val="21"/>
                <w:szCs w:val="21"/>
                <w:highlight w:val="none"/>
                <w:lang w:val="en-US" w:eastAsia="zh-CN"/>
              </w:rPr>
              <w:t>apk管理：支持apk的上传，以及版本管理。</w:t>
            </w:r>
          </w:p>
          <w:p w14:paraId="2840A898">
            <w:pPr>
              <w:pStyle w:val="24"/>
              <w:keepNext w:val="0"/>
              <w:keepLines w:val="0"/>
              <w:pageBreakBefore w:val="0"/>
              <w:widowControl w:val="0"/>
              <w:numPr>
                <w:ilvl w:val="0"/>
                <w:numId w:val="19"/>
              </w:numPr>
              <w:kinsoku/>
              <w:wordWrap/>
              <w:overflowPunct/>
              <w:topLinePunct w:val="0"/>
              <w:autoSpaceDE/>
              <w:autoSpaceDN/>
              <w:bidi w:val="0"/>
              <w:adjustRightInd/>
              <w:snapToGrid/>
              <w:ind w:left="425" w:leftChars="0" w:hanging="425" w:firstLineChars="0"/>
              <w:textAlignment w:val="auto"/>
              <w:rPr>
                <w:rFonts w:hint="default" w:ascii="方正仿宋_GBK" w:hAnsi="方正仿宋_GBK" w:eastAsia="方正仿宋_GBK" w:cs="方正仿宋_GBK"/>
                <w:sz w:val="24"/>
                <w:lang w:val="en-US" w:eastAsia="zh-CN"/>
              </w:rPr>
            </w:pPr>
            <w:r>
              <w:rPr>
                <w:rFonts w:hint="eastAsia" w:hAnsi="宋体" w:eastAsia="宋体"/>
                <w:color w:val="auto"/>
                <w:sz w:val="21"/>
                <w:szCs w:val="21"/>
                <w:highlight w:val="none"/>
                <w:lang w:val="en-US" w:eastAsia="zh-CN"/>
              </w:rPr>
              <w:t>根据医院提供的接口进行数据显示，包括：排班信息、医生信息、物价信息。</w:t>
            </w:r>
            <w:r>
              <w:rPr>
                <w:b/>
                <w:sz w:val="28"/>
              </w:rPr>
              <w:br w:type="page"/>
            </w:r>
          </w:p>
        </w:tc>
      </w:tr>
    </w:tbl>
    <w:p w14:paraId="20E7CA60">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p>
    <w:p w14:paraId="13E4B9DA">
      <w:pPr>
        <w:pStyle w:val="25"/>
        <w:numPr>
          <w:ilvl w:val="0"/>
          <w:numId w:val="0"/>
        </w:numPr>
        <w:ind w:firstLine="562" w:firstLineChars="200"/>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（三）商务要求：（须完全响应）</w:t>
      </w:r>
      <w:bookmarkStart w:id="9" w:name="_GoBack"/>
      <w:bookmarkEnd w:id="9"/>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最高限价58000元。报价要求：本次报价须为人民币报价，包括但不限于完成本项目所需的服务费、人工费及提供服务所需的设备或货物购买（制造）费、产品费、接口费（包括不限于his系统接口、pacs系统接口、lis系统接口、集成平台接口、数据中心接口等）、运输费（含装卸费）、安装调试费、场地改造费、辅材费、保险费、检测费、培训费、税费等一切费用。因成交供应商自身原因造成漏报、少报皆由其自行承担责任，采购人不再补偿。同时，因成交供应商遗漏必要的配套产品导致采购人需另行采购的，相关费用由成交供应商承担，采购人无需向成交供应商支付其他任何费用。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2.服务</w:t>
      </w:r>
      <w:r>
        <w:rPr>
          <w:rFonts w:hint="eastAsia" w:ascii="方正仿宋_GBK" w:hAnsi="方正仿宋_GBK" w:eastAsia="方正仿宋_GBK" w:cs="方正仿宋_GBK"/>
          <w:b/>
          <w:bCs/>
          <w:color w:val="auto"/>
          <w:sz w:val="28"/>
          <w:szCs w:val="28"/>
        </w:rPr>
        <w:t>期</w:t>
      </w:r>
      <w:r>
        <w:rPr>
          <w:rFonts w:hint="eastAsia" w:ascii="方正仿宋_GBK" w:hAnsi="方正仿宋_GBK" w:eastAsia="方正仿宋_GBK" w:cs="方正仿宋_GBK"/>
          <w:b/>
          <w:bCs/>
          <w:color w:val="auto"/>
          <w:sz w:val="28"/>
          <w:szCs w:val="28"/>
          <w:lang w:val="en-US" w:eastAsia="zh-CN"/>
        </w:rPr>
        <w:t>限</w:t>
      </w:r>
    </w:p>
    <w:p w14:paraId="6A10B5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（1）本项目维保服务期限：1年。</w:t>
      </w:r>
    </w:p>
    <w:p w14:paraId="00B2E42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（2）维保期过后，成交供应商应同样提供免费电话咨询、视频远程服务，并承诺提供产品上门维护服务。</w:t>
      </w:r>
    </w:p>
    <w:p w14:paraId="62446DA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（3）维保期过后，需继续由成交供应商提供维保服务的，成交供应商应以优惠价格提供维保服务。</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39B6D20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26703637">
      <w:pPr>
        <w:keepNext w:val="0"/>
        <w:keepLines w:val="0"/>
        <w:pageBreakBefore w:val="0"/>
        <w:widowControl w:val="0"/>
        <w:numPr>
          <w:ilvl w:val="0"/>
          <w:numId w:val="20"/>
        </w:numPr>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培训要求</w:t>
      </w:r>
    </w:p>
    <w:p w14:paraId="52C276E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560" w:firstLineChars="20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bidi="ar-SA"/>
        </w:rPr>
        <w:t>（1）</w:t>
      </w:r>
      <w:r>
        <w:rPr>
          <w:rFonts w:hint="default" w:ascii="方正仿宋_GBK" w:hAnsi="方正仿宋_GBK" w:eastAsia="方正仿宋_GBK" w:cs="方正仿宋_GBK"/>
          <w:color w:val="auto"/>
          <w:kern w:val="0"/>
          <w:sz w:val="28"/>
          <w:szCs w:val="28"/>
          <w:lang w:val="en-US" w:eastAsia="zh-CN"/>
        </w:rPr>
        <w:t>成交供应商负责系统维保后造成操作变化的使用培训，培训对象为采购方医生、分诊台护士、技术工程师、业务科室的关键用户。</w:t>
      </w:r>
    </w:p>
    <w:p w14:paraId="7FDBEB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560" w:firstLineChars="20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bidi="ar-SA"/>
        </w:rPr>
        <w:t>（2）</w:t>
      </w:r>
      <w:r>
        <w:rPr>
          <w:rFonts w:hint="default" w:ascii="方正仿宋_GBK" w:hAnsi="方正仿宋_GBK" w:eastAsia="方正仿宋_GBK" w:cs="方正仿宋_GBK"/>
          <w:color w:val="auto"/>
          <w:kern w:val="0"/>
          <w:sz w:val="28"/>
          <w:szCs w:val="28"/>
          <w:lang w:val="en-US" w:eastAsia="zh-CN"/>
        </w:rPr>
        <w:t>成交供应商同时向采购方提供技术维护手册、用户使用手册等相关电子文档。</w:t>
      </w:r>
    </w:p>
    <w:p w14:paraId="73113C86">
      <w:pPr>
        <w:keepNext w:val="0"/>
        <w:keepLines w:val="0"/>
        <w:pageBreakBefore w:val="0"/>
        <w:widowControl w:val="0"/>
        <w:numPr>
          <w:ilvl w:val="0"/>
          <w:numId w:val="20"/>
        </w:numPr>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验收方式</w:t>
      </w:r>
    </w:p>
    <w:p w14:paraId="5F6C9E8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560" w:firstLineChars="20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bidi="ar-SA"/>
        </w:rPr>
        <w:t>（</w:t>
      </w:r>
      <w:r>
        <w:rPr>
          <w:rFonts w:hint="eastAsia" w:ascii="方正仿宋_GBK" w:hAnsi="方正仿宋_GBK" w:eastAsia="方正仿宋_GBK" w:cs="方正仿宋_GBK"/>
          <w:color w:val="auto"/>
          <w:kern w:val="0"/>
          <w:sz w:val="28"/>
          <w:szCs w:val="28"/>
          <w:lang w:val="en-US" w:eastAsia="zh-CN" w:bidi="ar-SA"/>
        </w:rPr>
        <w:t>1</w:t>
      </w:r>
      <w:r>
        <w:rPr>
          <w:rFonts w:hint="default" w:ascii="方正仿宋_GBK" w:hAnsi="方正仿宋_GBK" w:eastAsia="方正仿宋_GBK" w:cs="方正仿宋_GBK"/>
          <w:color w:val="auto"/>
          <w:kern w:val="0"/>
          <w:sz w:val="28"/>
          <w:szCs w:val="28"/>
          <w:lang w:val="en-US" w:eastAsia="zh-CN" w:bidi="ar-SA"/>
        </w:rPr>
        <w:t>）</w:t>
      </w:r>
      <w:r>
        <w:rPr>
          <w:rFonts w:hint="default" w:ascii="方正仿宋_GBK" w:hAnsi="方正仿宋_GBK" w:eastAsia="方正仿宋_GBK" w:cs="方正仿宋_GBK"/>
          <w:color w:val="auto"/>
          <w:kern w:val="0"/>
          <w:sz w:val="28"/>
          <w:szCs w:val="28"/>
          <w:lang w:val="en-US" w:eastAsia="zh-CN"/>
        </w:rPr>
        <w:t>系统维保结束，完成采购方所有关键用户培训并移交所有相关文档，无异常符合要求后可进行验收。由采购方归口管理部门负责牵头组织相关科室部门人员组成验收小组进行综合验收，验收小组根据招标（采购）文件、投标（响应）文件、采购合同等进行核对，并形成验收材料。验收产生争议由采购人邀请第三方机构检测，费用由成交供应商承担。</w:t>
      </w:r>
    </w:p>
    <w:p w14:paraId="6434EC9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560" w:firstLineChars="20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bidi="ar-SA"/>
        </w:rPr>
        <w:t>（</w:t>
      </w:r>
      <w:r>
        <w:rPr>
          <w:rFonts w:hint="eastAsia" w:ascii="方正仿宋_GBK" w:hAnsi="方正仿宋_GBK" w:eastAsia="方正仿宋_GBK" w:cs="方正仿宋_GBK"/>
          <w:color w:val="auto"/>
          <w:kern w:val="0"/>
          <w:sz w:val="28"/>
          <w:szCs w:val="28"/>
          <w:lang w:val="en-US" w:eastAsia="zh-CN" w:bidi="ar-SA"/>
        </w:rPr>
        <w:t>2</w:t>
      </w:r>
      <w:r>
        <w:rPr>
          <w:rFonts w:hint="default" w:ascii="方正仿宋_GBK" w:hAnsi="方正仿宋_GBK" w:eastAsia="方正仿宋_GBK" w:cs="方正仿宋_GBK"/>
          <w:color w:val="auto"/>
          <w:kern w:val="0"/>
          <w:sz w:val="28"/>
          <w:szCs w:val="28"/>
          <w:lang w:val="en-US" w:eastAsia="zh-CN" w:bidi="ar-SA"/>
        </w:rPr>
        <w:t>）</w:t>
      </w:r>
      <w:r>
        <w:rPr>
          <w:rFonts w:hint="eastAsia" w:ascii="方正仿宋_GBK" w:hAnsi="方正仿宋_GBK" w:eastAsia="方正仿宋_GBK" w:cs="方正仿宋_GBK"/>
          <w:color w:val="auto"/>
          <w:kern w:val="0"/>
          <w:sz w:val="28"/>
          <w:szCs w:val="28"/>
          <w:lang w:val="en-US" w:eastAsia="zh-CN"/>
        </w:rPr>
        <w:t>服务效果考核标准：</w:t>
      </w:r>
    </w:p>
    <w:p w14:paraId="4CC50E6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right="0" w:rightChars="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eastAsia" w:ascii="微软雅黑" w:hAnsi="微软雅黑" w:eastAsia="微软雅黑" w:cs="微软雅黑"/>
          <w:color w:val="auto"/>
          <w:kern w:val="0"/>
          <w:sz w:val="28"/>
          <w:szCs w:val="28"/>
          <w:lang w:val="en-US" w:eastAsia="zh-CN"/>
        </w:rPr>
        <w:t>①</w:t>
      </w:r>
      <w:r>
        <w:rPr>
          <w:rFonts w:hint="default" w:ascii="方正仿宋_GBK" w:hAnsi="方正仿宋_GBK" w:eastAsia="方正仿宋_GBK" w:cs="方正仿宋_GBK"/>
          <w:color w:val="auto"/>
          <w:kern w:val="0"/>
          <w:sz w:val="28"/>
          <w:szCs w:val="28"/>
          <w:lang w:val="en-US" w:eastAsia="zh-CN"/>
        </w:rPr>
        <w:t>排队叫号及信息发布系统维保服务过程中，成交供应商须保证不影响采购</w:t>
      </w:r>
    </w:p>
    <w:p w14:paraId="6CF2A24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方现有业务正常开展。如需停运系统的，须征得采购方同意。</w:t>
      </w:r>
    </w:p>
    <w:p w14:paraId="5A0A3EA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right="0" w:rightChars="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eastAsia" w:ascii="微软雅黑" w:hAnsi="微软雅黑" w:eastAsia="微软雅黑" w:cs="微软雅黑"/>
          <w:color w:val="auto"/>
          <w:kern w:val="0"/>
          <w:sz w:val="28"/>
          <w:szCs w:val="28"/>
          <w:lang w:val="en-US" w:eastAsia="zh-CN"/>
        </w:rPr>
        <w:t>②</w:t>
      </w:r>
      <w:r>
        <w:rPr>
          <w:rFonts w:hint="default" w:ascii="方正仿宋_GBK" w:hAnsi="方正仿宋_GBK" w:eastAsia="方正仿宋_GBK" w:cs="方正仿宋_GBK"/>
          <w:color w:val="auto"/>
          <w:kern w:val="0"/>
          <w:sz w:val="28"/>
          <w:szCs w:val="28"/>
          <w:lang w:val="en-US" w:eastAsia="zh-CN"/>
        </w:rPr>
        <w:t>成交供应商提供全年内7天</w:t>
      </w: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24小时的电话、视频远程服务响应。电话或</w:t>
      </w:r>
    </w:p>
    <w:p w14:paraId="71D549C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远程不能解决的，成交供应商应在4小时内派出专业人员进行上门技术支持。</w:t>
      </w:r>
    </w:p>
    <w:p w14:paraId="0969D87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right="0" w:rightChars="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eastAsia" w:ascii="微软雅黑" w:hAnsi="微软雅黑" w:eastAsia="微软雅黑" w:cs="微软雅黑"/>
          <w:color w:val="auto"/>
          <w:kern w:val="0"/>
          <w:sz w:val="28"/>
          <w:szCs w:val="28"/>
          <w:lang w:val="en-US" w:eastAsia="zh-CN"/>
        </w:rPr>
        <w:t>③</w:t>
      </w:r>
      <w:r>
        <w:rPr>
          <w:rFonts w:hint="default" w:ascii="方正仿宋_GBK" w:hAnsi="方正仿宋_GBK" w:eastAsia="方正仿宋_GBK" w:cs="方正仿宋_GBK"/>
          <w:color w:val="auto"/>
          <w:kern w:val="0"/>
          <w:sz w:val="28"/>
          <w:szCs w:val="28"/>
          <w:lang w:val="en-US" w:eastAsia="zh-CN"/>
        </w:rPr>
        <w:t>成交供应商承诺指定1名专职运维服务工程师，负责采购方日常软件运维</w:t>
      </w:r>
    </w:p>
    <w:p w14:paraId="75E94D7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和需求修改工作，保障软件系统的正常稳定运行。未经采购方允许，成交供应商不得擅自变更专职运维服务工程师，若确需变更应提前15日书面通知采购方并经采购方同意后方可更换。</w:t>
      </w:r>
    </w:p>
    <w:p w14:paraId="11BD1C5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right="0" w:rightChars="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eastAsia" w:ascii="微软雅黑" w:hAnsi="微软雅黑" w:eastAsia="微软雅黑" w:cs="微软雅黑"/>
          <w:color w:val="auto"/>
          <w:kern w:val="0"/>
          <w:sz w:val="28"/>
          <w:szCs w:val="28"/>
          <w:lang w:val="en-US" w:eastAsia="zh-CN"/>
        </w:rPr>
        <w:t>④</w:t>
      </w:r>
      <w:r>
        <w:rPr>
          <w:rFonts w:hint="default" w:ascii="方正仿宋_GBK" w:hAnsi="方正仿宋_GBK" w:eastAsia="方正仿宋_GBK" w:cs="方正仿宋_GBK"/>
          <w:color w:val="auto"/>
          <w:kern w:val="0"/>
          <w:sz w:val="28"/>
          <w:szCs w:val="28"/>
          <w:lang w:val="en-US" w:eastAsia="zh-CN"/>
        </w:rPr>
        <w:t>成交供应商配合采购方解决系统运行过程中由于网络、服务器、计算机、</w:t>
      </w:r>
    </w:p>
    <w:p w14:paraId="7A4E383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操作系统等原因所产生的软件无法正常运行的情况，及时处理或更换，保障系统的正常运行，并在完成故障处理后出具产品维护报告，包含问题的原因、解决办法及建议。</w:t>
      </w:r>
    </w:p>
    <w:p w14:paraId="186564B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right="0" w:rightChars="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eastAsia" w:ascii="微软雅黑" w:hAnsi="微软雅黑" w:eastAsia="微软雅黑" w:cs="微软雅黑"/>
          <w:color w:val="auto"/>
          <w:kern w:val="0"/>
          <w:sz w:val="28"/>
          <w:szCs w:val="28"/>
          <w:lang w:val="en-US" w:eastAsia="zh-CN"/>
        </w:rPr>
        <w:t>⑤</w:t>
      </w:r>
      <w:r>
        <w:rPr>
          <w:rFonts w:hint="default" w:ascii="方正仿宋_GBK" w:hAnsi="方正仿宋_GBK" w:eastAsia="方正仿宋_GBK" w:cs="方正仿宋_GBK"/>
          <w:color w:val="auto"/>
          <w:kern w:val="0"/>
          <w:sz w:val="28"/>
          <w:szCs w:val="28"/>
          <w:lang w:val="en-US" w:eastAsia="zh-CN"/>
        </w:rPr>
        <w:t>软件运行过程中新发现的软件错误，成交供应商负责维护并及时改进，同</w:t>
      </w:r>
    </w:p>
    <w:p w14:paraId="65DBEF4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时向采购方提供软件维护说明。</w:t>
      </w:r>
    </w:p>
    <w:p w14:paraId="7C52F76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right="0" w:rightChars="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eastAsia" w:ascii="微软雅黑" w:hAnsi="微软雅黑" w:eastAsia="微软雅黑" w:cs="微软雅黑"/>
          <w:color w:val="auto"/>
          <w:kern w:val="0"/>
          <w:sz w:val="28"/>
          <w:szCs w:val="28"/>
          <w:lang w:val="en-US" w:eastAsia="zh-CN"/>
        </w:rPr>
        <w:t>⑥</w:t>
      </w:r>
      <w:r>
        <w:rPr>
          <w:rFonts w:hint="default" w:ascii="方正仿宋_GBK" w:hAnsi="方正仿宋_GBK" w:eastAsia="方正仿宋_GBK" w:cs="方正仿宋_GBK"/>
          <w:color w:val="auto"/>
          <w:kern w:val="0"/>
          <w:sz w:val="28"/>
          <w:szCs w:val="28"/>
          <w:lang w:val="en-US" w:eastAsia="zh-CN"/>
        </w:rPr>
        <w:t>成交供应商每季度进行一次定期现场巡检及相关操作人员系统操作培训</w:t>
      </w:r>
    </w:p>
    <w:p w14:paraId="0FB9770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服务，对采购方应用软件的软硬件环境进行检查，及时排查隐患因素并排除。成交供应商向采购方出具系统巡检报告，内容包含巡检范围、结果及巡检建议。</w:t>
      </w:r>
    </w:p>
    <w:p w14:paraId="1CDED98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right="0" w:rightChars="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eastAsia" w:ascii="微软雅黑" w:hAnsi="微软雅黑" w:eastAsia="微软雅黑" w:cs="微软雅黑"/>
          <w:color w:val="auto"/>
          <w:kern w:val="0"/>
          <w:sz w:val="28"/>
          <w:szCs w:val="28"/>
          <w:lang w:val="en-US" w:eastAsia="zh-CN"/>
        </w:rPr>
        <w:t>⑦</w:t>
      </w:r>
      <w:r>
        <w:rPr>
          <w:rFonts w:hint="default" w:ascii="方正仿宋_GBK" w:hAnsi="方正仿宋_GBK" w:eastAsia="方正仿宋_GBK" w:cs="方正仿宋_GBK"/>
          <w:color w:val="auto"/>
          <w:kern w:val="0"/>
          <w:sz w:val="28"/>
          <w:szCs w:val="28"/>
          <w:lang w:val="en-US" w:eastAsia="zh-CN"/>
        </w:rPr>
        <w:t>成交供应商应全力配合采购方进行日常防病毒检查、系统或软件漏洞检查</w:t>
      </w:r>
    </w:p>
    <w:p w14:paraId="3F7E704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修复、系统补丁更新维保以及采取相关安全防护措施，防止出现各类安全事故，并配合采购方按照网络安全等级保护相关安全规范要求进行相应安全整改和加固。</w:t>
      </w:r>
    </w:p>
    <w:p w14:paraId="70281C5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right="0" w:rightChars="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eastAsia" w:ascii="微软雅黑" w:hAnsi="微软雅黑" w:eastAsia="微软雅黑" w:cs="微软雅黑"/>
          <w:color w:val="auto"/>
          <w:kern w:val="0"/>
          <w:sz w:val="28"/>
          <w:szCs w:val="28"/>
          <w:lang w:val="en-US" w:eastAsia="zh-CN"/>
        </w:rPr>
        <w:t>⑧</w:t>
      </w:r>
      <w:r>
        <w:rPr>
          <w:rFonts w:hint="default" w:ascii="方正仿宋_GBK" w:hAnsi="方正仿宋_GBK" w:eastAsia="方正仿宋_GBK" w:cs="方正仿宋_GBK"/>
          <w:color w:val="auto"/>
          <w:kern w:val="0"/>
          <w:sz w:val="28"/>
          <w:szCs w:val="28"/>
          <w:lang w:val="en-US" w:eastAsia="zh-CN"/>
        </w:rPr>
        <w:t>如果成交供应商或制造商的产品免费技术维保，成交供应商应及时通知采</w:t>
      </w:r>
    </w:p>
    <w:p w14:paraId="43169FA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购方，如采购方有相应要求，成交供应商或制造商应对采购方进行免费维保服务。由于国家卫生主管部门等政策变化导致合同范围内的软件系统功能中的表单内容或格式需变更，成交供应商须及时免费更新到系统中。甲采购方在实际工作中产生的需要系统更新的版本内的相关功能，经双方友好协商后，依据需求免费实施；超出功能范围的内容，经双方友好协商后，按工作量核算相应费用。</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6.</w:t>
      </w:r>
      <w:r>
        <w:rPr>
          <w:rFonts w:hint="eastAsia" w:ascii="方正仿宋_GBK" w:hAnsi="方正仿宋_GBK" w:eastAsia="方正仿宋_GBK" w:cs="方正仿宋_GBK"/>
          <w:b/>
          <w:bCs/>
          <w:color w:val="auto"/>
          <w:sz w:val="28"/>
          <w:szCs w:val="28"/>
        </w:rPr>
        <w:t>付款方式</w:t>
      </w:r>
    </w:p>
    <w:p w14:paraId="3583F7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（1）成交供应商按采购合同要求交货并安装调试完成，经验收合格后采购人出具项目验收报告。</w:t>
      </w:r>
    </w:p>
    <w:p w14:paraId="2BC3907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（2）从维保开始之日起满半年且期间系统正常运行的，采购人支付合同金额的50%；满1年且期间系统正常运行的，采购人支付合同金额剩余的50%；</w:t>
      </w:r>
    </w:p>
    <w:p w14:paraId="74C3CEC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（3）采购人付款前，成交供应商须提供合法发票，采购人将合同款项支付至成交供应商指定银行账户。</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275F3D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10D0D68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（1）成交供应商提供的产品未达到采购文件规定要求，对采购人造成损失的，由成交供应商承担一切责任，并赔偿由此造成的所有损失。</w:t>
      </w:r>
    </w:p>
    <w:p w14:paraId="116C19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成交供应商未在约定期限完成交付验收，延迟交付每日支付合同总金额0.5%的违约金。超过20日未能交付，采购人有权解除合同，且退还采购人已支付的全部合同金额，并要求成交供应商向采购人支付合同总金额20%的违约金。</w:t>
      </w:r>
    </w:p>
    <w:p w14:paraId="31C1F44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不合格或维保期间使用时发现任何问题，采购人有权要求成交供应商整改，整改期限为15日。整改期限届满仍未完成的，成交供应商按每日支付合同总金额0.5%的违约金，超过15天仍不能通过验收或正常使用的，采购人有权解除合同，且退还采购人已支付的全部合同金额，并要求成交供应商向采购人支付合同总金额20%的违约金。</w:t>
      </w:r>
    </w:p>
    <w:p w14:paraId="5457528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（4）成交供应商违反安装、服务条款，每违反一例须向采购人支付合同总金额0.5%的违约金。</w:t>
      </w:r>
    </w:p>
    <w:p w14:paraId="61C5772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（5）因成交供应商产品质量缺陷、维保维护不及时、泄露患者数据等导致的安全责任，成交供应商应全额赔偿采购人的经济损失。</w:t>
      </w:r>
    </w:p>
    <w:p w14:paraId="6EE1D231">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9.终止合同情形</w:t>
      </w:r>
    </w:p>
    <w:p w14:paraId="3E1C30B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成交供应商在为提供采购合同约定的服务过程中有损害采购人利益的行为、成交供应商的服务中有违纪违法行为、成交供应商提供的设备或人员造成采购人设备损坏且无法修复、成交供应商提供服务过程中造成采购人信息数据泄露。</w:t>
      </w:r>
    </w:p>
    <w:p w14:paraId="0DED394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（2）逾期20天未能交付使用。</w:t>
      </w:r>
    </w:p>
    <w:p w14:paraId="7DA5E07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（3）验收不合格或质保期间使用时发现任何问题，超过15天仍不能通过验收或正常使用的。</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11.其他要求</w:t>
      </w:r>
    </w:p>
    <w:p w14:paraId="09E6283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维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10.维保服务方案</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33C1C5EE">
      <w:pPr>
        <w:jc w:val="righ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9BF56C3">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C3E266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r>
        <w:rPr>
          <w:rFonts w:hint="eastAsia" w:ascii="微软雅黑" w:hAnsi="微软雅黑" w:eastAsia="微软雅黑" w:cs="___WRD_EMBED_SUB_53"/>
          <w:sz w:val="30"/>
          <w:szCs w:val="30"/>
          <w:lang w:val="en-US" w:eastAsia="zh-CN"/>
        </w:rPr>
        <w:t>及联系电话</w:t>
      </w:r>
      <w:r>
        <w:rPr>
          <w:rFonts w:hint="eastAsia" w:ascii="微软雅黑" w:hAnsi="微软雅黑" w:eastAsia="微软雅黑" w:cs="___WRD_EMBED_SUB_53"/>
          <w:sz w:val="30"/>
          <w:szCs w:val="30"/>
        </w:rPr>
        <w:t>）</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673EE099">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 w:name="_Toc175017344"/>
      <w:bookmarkStart w:id="3" w:name="_Toc128229747"/>
      <w:bookmarkStart w:id="4" w:name="_Toc173677399"/>
      <w:bookmarkStart w:id="5" w:name="_Toc156196472"/>
      <w:bookmarkStart w:id="6" w:name="_Toc128229304"/>
      <w:bookmarkStart w:id="7" w:name="_Toc128014297"/>
      <w:bookmarkStart w:id="8" w:name="_Toc237057793"/>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2"/>
      <w:bookmarkEnd w:id="3"/>
      <w:bookmarkEnd w:id="4"/>
      <w:bookmarkEnd w:id="5"/>
      <w:bookmarkEnd w:id="6"/>
      <w:bookmarkEnd w:id="7"/>
      <w:bookmarkEnd w:id="8"/>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XSpec="center" w:tblpY="268"/>
        <w:tblOverlap w:val="never"/>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90"/>
        <w:gridCol w:w="1242"/>
        <w:gridCol w:w="2089"/>
        <w:gridCol w:w="2520"/>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790"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42"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089"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2520"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790" w:type="dxa"/>
            <w:noWrap w:val="0"/>
            <w:vAlign w:val="center"/>
          </w:tcPr>
          <w:p w14:paraId="2D1215F6">
            <w:pPr>
              <w:spacing w:line="300" w:lineRule="exact"/>
              <w:rPr>
                <w:rFonts w:ascii="微软雅黑" w:hAnsi="微软雅黑" w:eastAsia="微软雅黑" w:cs="微软雅黑"/>
                <w:sz w:val="24"/>
                <w:szCs w:val="24"/>
              </w:rPr>
            </w:pPr>
          </w:p>
        </w:tc>
        <w:tc>
          <w:tcPr>
            <w:tcW w:w="1242" w:type="dxa"/>
            <w:noWrap w:val="0"/>
            <w:vAlign w:val="center"/>
          </w:tcPr>
          <w:p w14:paraId="20C6C8C6">
            <w:pPr>
              <w:spacing w:line="300" w:lineRule="exact"/>
              <w:rPr>
                <w:rFonts w:ascii="微软雅黑" w:hAnsi="微软雅黑" w:eastAsia="微软雅黑" w:cs="微软雅黑"/>
                <w:sz w:val="24"/>
                <w:szCs w:val="24"/>
              </w:rPr>
            </w:pPr>
          </w:p>
        </w:tc>
        <w:tc>
          <w:tcPr>
            <w:tcW w:w="2089" w:type="dxa"/>
            <w:noWrap w:val="0"/>
            <w:vAlign w:val="top"/>
          </w:tcPr>
          <w:p w14:paraId="56E3A9BC">
            <w:pPr>
              <w:spacing w:line="300" w:lineRule="exact"/>
              <w:rPr>
                <w:rFonts w:ascii="微软雅黑" w:hAnsi="微软雅黑" w:eastAsia="微软雅黑" w:cs="微软雅黑"/>
                <w:sz w:val="24"/>
                <w:szCs w:val="24"/>
              </w:rPr>
            </w:pPr>
          </w:p>
        </w:tc>
        <w:tc>
          <w:tcPr>
            <w:tcW w:w="2520"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790" w:type="dxa"/>
            <w:noWrap w:val="0"/>
            <w:vAlign w:val="center"/>
          </w:tcPr>
          <w:p w14:paraId="45AAB809">
            <w:pPr>
              <w:spacing w:line="300" w:lineRule="exact"/>
              <w:rPr>
                <w:rFonts w:ascii="微软雅黑" w:hAnsi="微软雅黑" w:eastAsia="微软雅黑" w:cs="微软雅黑"/>
                <w:sz w:val="24"/>
                <w:szCs w:val="24"/>
              </w:rPr>
            </w:pPr>
          </w:p>
        </w:tc>
        <w:tc>
          <w:tcPr>
            <w:tcW w:w="1242" w:type="dxa"/>
            <w:noWrap w:val="0"/>
            <w:vAlign w:val="center"/>
          </w:tcPr>
          <w:p w14:paraId="05427F01">
            <w:pPr>
              <w:spacing w:line="300" w:lineRule="exact"/>
              <w:rPr>
                <w:rFonts w:ascii="微软雅黑" w:hAnsi="微软雅黑" w:eastAsia="微软雅黑" w:cs="微软雅黑"/>
                <w:sz w:val="24"/>
                <w:szCs w:val="24"/>
              </w:rPr>
            </w:pPr>
          </w:p>
        </w:tc>
        <w:tc>
          <w:tcPr>
            <w:tcW w:w="2089" w:type="dxa"/>
            <w:noWrap w:val="0"/>
            <w:vAlign w:val="top"/>
          </w:tcPr>
          <w:p w14:paraId="530598B6">
            <w:pPr>
              <w:spacing w:line="300" w:lineRule="exact"/>
              <w:rPr>
                <w:rFonts w:ascii="微软雅黑" w:hAnsi="微软雅黑" w:eastAsia="微软雅黑" w:cs="微软雅黑"/>
                <w:sz w:val="24"/>
                <w:szCs w:val="24"/>
              </w:rPr>
            </w:pPr>
          </w:p>
        </w:tc>
        <w:tc>
          <w:tcPr>
            <w:tcW w:w="2520"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790" w:type="dxa"/>
            <w:noWrap w:val="0"/>
            <w:vAlign w:val="center"/>
          </w:tcPr>
          <w:p w14:paraId="7C14C65B">
            <w:pPr>
              <w:spacing w:line="300" w:lineRule="exact"/>
              <w:rPr>
                <w:rFonts w:ascii="微软雅黑" w:hAnsi="微软雅黑" w:eastAsia="微软雅黑" w:cs="微软雅黑"/>
                <w:sz w:val="24"/>
                <w:szCs w:val="24"/>
              </w:rPr>
            </w:pPr>
          </w:p>
        </w:tc>
        <w:tc>
          <w:tcPr>
            <w:tcW w:w="1242" w:type="dxa"/>
            <w:noWrap w:val="0"/>
            <w:vAlign w:val="center"/>
          </w:tcPr>
          <w:p w14:paraId="4D104732">
            <w:pPr>
              <w:spacing w:line="300" w:lineRule="exact"/>
              <w:rPr>
                <w:rFonts w:ascii="微软雅黑" w:hAnsi="微软雅黑" w:eastAsia="微软雅黑" w:cs="微软雅黑"/>
                <w:sz w:val="24"/>
                <w:szCs w:val="24"/>
              </w:rPr>
            </w:pPr>
          </w:p>
        </w:tc>
        <w:tc>
          <w:tcPr>
            <w:tcW w:w="2089" w:type="dxa"/>
            <w:noWrap w:val="0"/>
            <w:vAlign w:val="top"/>
          </w:tcPr>
          <w:p w14:paraId="1CACAD5F">
            <w:pPr>
              <w:spacing w:line="300" w:lineRule="exact"/>
              <w:rPr>
                <w:rFonts w:ascii="微软雅黑" w:hAnsi="微软雅黑" w:eastAsia="微软雅黑" w:cs="微软雅黑"/>
                <w:sz w:val="24"/>
                <w:szCs w:val="24"/>
              </w:rPr>
            </w:pPr>
          </w:p>
        </w:tc>
        <w:tc>
          <w:tcPr>
            <w:tcW w:w="2520"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790" w:type="dxa"/>
            <w:noWrap w:val="0"/>
            <w:vAlign w:val="center"/>
          </w:tcPr>
          <w:p w14:paraId="52717413">
            <w:pPr>
              <w:spacing w:line="300" w:lineRule="exact"/>
              <w:rPr>
                <w:rFonts w:ascii="微软雅黑" w:hAnsi="微软雅黑" w:eastAsia="微软雅黑" w:cs="微软雅黑"/>
                <w:sz w:val="24"/>
                <w:szCs w:val="24"/>
              </w:rPr>
            </w:pPr>
          </w:p>
        </w:tc>
        <w:tc>
          <w:tcPr>
            <w:tcW w:w="1242" w:type="dxa"/>
            <w:noWrap w:val="0"/>
            <w:vAlign w:val="center"/>
          </w:tcPr>
          <w:p w14:paraId="647D9B4C">
            <w:pPr>
              <w:spacing w:line="300" w:lineRule="exact"/>
              <w:rPr>
                <w:rFonts w:ascii="微软雅黑" w:hAnsi="微软雅黑" w:eastAsia="微软雅黑" w:cs="微软雅黑"/>
                <w:sz w:val="24"/>
                <w:szCs w:val="24"/>
              </w:rPr>
            </w:pPr>
          </w:p>
        </w:tc>
        <w:tc>
          <w:tcPr>
            <w:tcW w:w="2089" w:type="dxa"/>
            <w:noWrap w:val="0"/>
            <w:vAlign w:val="top"/>
          </w:tcPr>
          <w:p w14:paraId="07A3396B">
            <w:pPr>
              <w:spacing w:line="300" w:lineRule="exact"/>
              <w:rPr>
                <w:rFonts w:ascii="微软雅黑" w:hAnsi="微软雅黑" w:eastAsia="微软雅黑" w:cs="微软雅黑"/>
                <w:sz w:val="24"/>
                <w:szCs w:val="24"/>
              </w:rPr>
            </w:pPr>
          </w:p>
        </w:tc>
        <w:tc>
          <w:tcPr>
            <w:tcW w:w="2520"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790" w:type="dxa"/>
            <w:noWrap w:val="0"/>
            <w:vAlign w:val="center"/>
          </w:tcPr>
          <w:p w14:paraId="552E7715">
            <w:pPr>
              <w:spacing w:line="300" w:lineRule="exact"/>
              <w:rPr>
                <w:rFonts w:ascii="微软雅黑" w:hAnsi="微软雅黑" w:eastAsia="微软雅黑" w:cs="微软雅黑"/>
                <w:sz w:val="24"/>
                <w:szCs w:val="24"/>
              </w:rPr>
            </w:pPr>
          </w:p>
        </w:tc>
        <w:tc>
          <w:tcPr>
            <w:tcW w:w="1242" w:type="dxa"/>
            <w:noWrap w:val="0"/>
            <w:vAlign w:val="center"/>
          </w:tcPr>
          <w:p w14:paraId="5994A900">
            <w:pPr>
              <w:spacing w:line="300" w:lineRule="exact"/>
              <w:rPr>
                <w:rFonts w:ascii="微软雅黑" w:hAnsi="微软雅黑" w:eastAsia="微软雅黑" w:cs="微软雅黑"/>
                <w:sz w:val="24"/>
                <w:szCs w:val="24"/>
              </w:rPr>
            </w:pPr>
          </w:p>
        </w:tc>
        <w:tc>
          <w:tcPr>
            <w:tcW w:w="2089" w:type="dxa"/>
            <w:noWrap w:val="0"/>
            <w:vAlign w:val="top"/>
          </w:tcPr>
          <w:p w14:paraId="1E7285FD">
            <w:pPr>
              <w:spacing w:line="300" w:lineRule="exact"/>
              <w:rPr>
                <w:rFonts w:ascii="微软雅黑" w:hAnsi="微软雅黑" w:eastAsia="微软雅黑" w:cs="微软雅黑"/>
                <w:sz w:val="24"/>
                <w:szCs w:val="24"/>
              </w:rPr>
            </w:pPr>
          </w:p>
        </w:tc>
        <w:tc>
          <w:tcPr>
            <w:tcW w:w="2520"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790" w:type="dxa"/>
            <w:noWrap w:val="0"/>
            <w:vAlign w:val="center"/>
          </w:tcPr>
          <w:p w14:paraId="7F736F85">
            <w:pPr>
              <w:spacing w:line="300" w:lineRule="exact"/>
              <w:rPr>
                <w:rFonts w:ascii="微软雅黑" w:hAnsi="微软雅黑" w:eastAsia="微软雅黑" w:cs="微软雅黑"/>
                <w:sz w:val="24"/>
                <w:szCs w:val="24"/>
              </w:rPr>
            </w:pPr>
          </w:p>
        </w:tc>
        <w:tc>
          <w:tcPr>
            <w:tcW w:w="1242" w:type="dxa"/>
            <w:noWrap w:val="0"/>
            <w:vAlign w:val="center"/>
          </w:tcPr>
          <w:p w14:paraId="3B31C122">
            <w:pPr>
              <w:spacing w:line="300" w:lineRule="exact"/>
              <w:rPr>
                <w:rFonts w:ascii="微软雅黑" w:hAnsi="微软雅黑" w:eastAsia="微软雅黑" w:cs="微软雅黑"/>
                <w:sz w:val="24"/>
                <w:szCs w:val="24"/>
              </w:rPr>
            </w:pPr>
          </w:p>
        </w:tc>
        <w:tc>
          <w:tcPr>
            <w:tcW w:w="2089" w:type="dxa"/>
            <w:noWrap w:val="0"/>
            <w:vAlign w:val="top"/>
          </w:tcPr>
          <w:p w14:paraId="7FA5EABD">
            <w:pPr>
              <w:spacing w:line="300" w:lineRule="exact"/>
              <w:rPr>
                <w:rFonts w:ascii="微软雅黑" w:hAnsi="微软雅黑" w:eastAsia="微软雅黑" w:cs="微软雅黑"/>
                <w:sz w:val="24"/>
                <w:szCs w:val="24"/>
              </w:rPr>
            </w:pPr>
          </w:p>
        </w:tc>
        <w:tc>
          <w:tcPr>
            <w:tcW w:w="2520"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790"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242" w:type="dxa"/>
            <w:noWrap w:val="0"/>
            <w:vAlign w:val="center"/>
          </w:tcPr>
          <w:p w14:paraId="181E86F9">
            <w:pPr>
              <w:spacing w:line="300" w:lineRule="exact"/>
              <w:rPr>
                <w:rFonts w:ascii="微软雅黑" w:hAnsi="微软雅黑" w:eastAsia="微软雅黑" w:cs="微软雅黑"/>
                <w:sz w:val="24"/>
                <w:szCs w:val="24"/>
              </w:rPr>
            </w:pPr>
          </w:p>
        </w:tc>
        <w:tc>
          <w:tcPr>
            <w:tcW w:w="2089" w:type="dxa"/>
            <w:noWrap w:val="0"/>
            <w:vAlign w:val="top"/>
          </w:tcPr>
          <w:p w14:paraId="5B906BAD">
            <w:pPr>
              <w:spacing w:line="300" w:lineRule="exact"/>
              <w:rPr>
                <w:rFonts w:ascii="微软雅黑" w:hAnsi="微软雅黑" w:eastAsia="微软雅黑" w:cs="微软雅黑"/>
                <w:sz w:val="24"/>
                <w:szCs w:val="24"/>
              </w:rPr>
            </w:pPr>
          </w:p>
        </w:tc>
        <w:tc>
          <w:tcPr>
            <w:tcW w:w="2520"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790"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242"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39E10FC">
            <w:pPr>
              <w:spacing w:line="300" w:lineRule="exact"/>
              <w:rPr>
                <w:rFonts w:ascii="微软雅黑" w:hAnsi="微软雅黑" w:eastAsia="微软雅黑" w:cs="微软雅黑"/>
                <w:sz w:val="24"/>
                <w:szCs w:val="24"/>
              </w:rPr>
            </w:pPr>
          </w:p>
        </w:tc>
        <w:tc>
          <w:tcPr>
            <w:tcW w:w="2520"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790"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242"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B166684">
            <w:pPr>
              <w:spacing w:line="300" w:lineRule="exact"/>
              <w:rPr>
                <w:rFonts w:ascii="微软雅黑" w:hAnsi="微软雅黑" w:eastAsia="微软雅黑" w:cs="微软雅黑"/>
                <w:sz w:val="24"/>
                <w:szCs w:val="24"/>
              </w:rPr>
            </w:pPr>
          </w:p>
        </w:tc>
        <w:tc>
          <w:tcPr>
            <w:tcW w:w="2520"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790"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242"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28C81E9">
            <w:pPr>
              <w:spacing w:line="300" w:lineRule="exact"/>
              <w:rPr>
                <w:rFonts w:ascii="微软雅黑" w:hAnsi="微软雅黑" w:eastAsia="微软雅黑" w:cs="微软雅黑"/>
                <w:sz w:val="24"/>
                <w:szCs w:val="24"/>
              </w:rPr>
            </w:pPr>
          </w:p>
        </w:tc>
        <w:tc>
          <w:tcPr>
            <w:tcW w:w="2520" w:type="dxa"/>
            <w:noWrap w:val="0"/>
            <w:vAlign w:val="top"/>
          </w:tcPr>
          <w:p w14:paraId="58BCCA2D">
            <w:pPr>
              <w:spacing w:line="300" w:lineRule="exact"/>
              <w:rPr>
                <w:rFonts w:ascii="微软雅黑" w:hAnsi="微软雅黑" w:eastAsia="微软雅黑" w:cs="微软雅黑"/>
                <w:sz w:val="24"/>
                <w:szCs w:val="24"/>
              </w:rPr>
            </w:pPr>
          </w:p>
        </w:tc>
      </w:tr>
      <w:tr w14:paraId="7A9A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16B736C">
            <w:pPr>
              <w:pStyle w:val="26"/>
              <w:spacing w:line="300" w:lineRule="exact"/>
              <w:ind w:lef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w:t>
            </w:r>
          </w:p>
        </w:tc>
        <w:tc>
          <w:tcPr>
            <w:tcW w:w="1790" w:type="dxa"/>
            <w:noWrap w:val="0"/>
            <w:vAlign w:val="center"/>
          </w:tcPr>
          <w:p w14:paraId="7BBF0A20">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42" w:type="dxa"/>
            <w:noWrap w:val="0"/>
            <w:vAlign w:val="center"/>
          </w:tcPr>
          <w:p w14:paraId="0BF5D265">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2089" w:type="dxa"/>
            <w:noWrap w:val="0"/>
            <w:vAlign w:val="top"/>
          </w:tcPr>
          <w:p w14:paraId="7ED012F5">
            <w:pPr>
              <w:spacing w:line="300" w:lineRule="exact"/>
              <w:rPr>
                <w:rFonts w:ascii="微软雅黑" w:hAnsi="微软雅黑" w:eastAsia="微软雅黑" w:cs="微软雅黑"/>
                <w:sz w:val="24"/>
                <w:szCs w:val="24"/>
              </w:rPr>
            </w:pPr>
          </w:p>
        </w:tc>
        <w:tc>
          <w:tcPr>
            <w:tcW w:w="2520" w:type="dxa"/>
            <w:noWrap w:val="0"/>
            <w:vAlign w:val="top"/>
          </w:tcPr>
          <w:p w14:paraId="3239F385">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FCDFFEC">
            <w:pPr>
              <w:pStyle w:val="26"/>
              <w:spacing w:line="300" w:lineRule="exact"/>
              <w:ind w:left="0"/>
              <w:jc w:val="center"/>
              <w:rPr>
                <w:rFonts w:hint="eastAsia" w:ascii="微软雅黑" w:hAnsi="微软雅黑" w:eastAsia="微软雅黑" w:cs="微软雅黑"/>
                <w:sz w:val="24"/>
                <w:szCs w:val="24"/>
                <w:lang w:val="en-US" w:eastAsia="zh-CN"/>
              </w:rPr>
            </w:pPr>
          </w:p>
        </w:tc>
        <w:tc>
          <w:tcPr>
            <w:tcW w:w="1790"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5851" w:type="dxa"/>
            <w:gridSpan w:val="3"/>
            <w:noWrap w:val="0"/>
            <w:vAlign w:val="center"/>
          </w:tcPr>
          <w:p w14:paraId="105CFE0A">
            <w:pPr>
              <w:spacing w:line="300" w:lineRule="exact"/>
              <w:rPr>
                <w:rFonts w:ascii="微软雅黑" w:hAnsi="微软雅黑" w:eastAsia="微软雅黑" w:cs="微软雅黑"/>
                <w:sz w:val="24"/>
                <w:szCs w:val="24"/>
              </w:rPr>
            </w:pPr>
          </w:p>
        </w:tc>
      </w:tr>
    </w:tbl>
    <w:p w14:paraId="4528FBDE">
      <w:pPr>
        <w:snapToGrid w:val="0"/>
        <w:spacing w:line="600" w:lineRule="exact"/>
        <w:rPr>
          <w:rFonts w:hint="eastAsia" w:ascii="微软雅黑" w:hAnsi="微软雅黑" w:eastAsia="微软雅黑" w:cs="微软雅黑"/>
          <w:sz w:val="30"/>
          <w:szCs w:val="30"/>
          <w:lang w:val="en-US" w:eastAsia="zh-CN"/>
        </w:rPr>
      </w:pPr>
    </w:p>
    <w:p w14:paraId="0C28D361">
      <w:pPr>
        <w:snapToGrid w:val="0"/>
        <w:spacing w:line="600" w:lineRule="exact"/>
        <w:ind w:firstLine="834" w:firstLineChars="300"/>
        <w:rPr>
          <w:rFonts w:hint="eastAsia" w:ascii="微软雅黑" w:hAnsi="微软雅黑" w:eastAsia="微软雅黑" w:cs="微软雅黑"/>
          <w:sz w:val="30"/>
          <w:szCs w:val="30"/>
          <w:lang w:val="en-US" w:eastAsia="zh-CN"/>
        </w:rPr>
      </w:pPr>
    </w:p>
    <w:p w14:paraId="7D97D4BF">
      <w:pPr>
        <w:snapToGrid w:val="0"/>
        <w:spacing w:line="600" w:lineRule="exact"/>
        <w:ind w:firstLine="834" w:firstLineChars="300"/>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注：本表可根据项目实际情况调整，并逐页盖章</w:t>
      </w:r>
      <w:r>
        <w:rPr>
          <w:rFonts w:hint="eastAsia" w:ascii="微软雅黑" w:hAnsi="微软雅黑" w:eastAsia="微软雅黑" w:cs="微软雅黑"/>
          <w:sz w:val="30"/>
          <w:szCs w:val="30"/>
          <w:lang w:eastAsia="zh-CN"/>
        </w:rPr>
        <w:t>。</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4D657BA6">
      <w:pPr>
        <w:spacing w:line="594" w:lineRule="exact"/>
        <w:ind w:firstLine="556" w:firstLineChars="200"/>
        <w:rPr>
          <w:rFonts w:hint="eastAsia" w:ascii="微软雅黑" w:hAnsi="微软雅黑" w:eastAsia="微软雅黑"/>
          <w:sz w:val="30"/>
          <w:szCs w:val="30"/>
        </w:rPr>
      </w:pPr>
    </w:p>
    <w:p w14:paraId="403C4957">
      <w:pPr>
        <w:spacing w:line="594" w:lineRule="exact"/>
        <w:ind w:firstLine="556" w:firstLineChars="200"/>
        <w:rPr>
          <w:rFonts w:hint="eastAsia" w:ascii="微软雅黑" w:hAnsi="微软雅黑" w:eastAsia="微软雅黑"/>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226516FA">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284"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901"/>
        <w:gridCol w:w="3057"/>
        <w:gridCol w:w="2143"/>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序号</w:t>
            </w:r>
          </w:p>
        </w:tc>
        <w:tc>
          <w:tcPr>
            <w:tcW w:w="290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057"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9F9B7EC">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4D9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6A251AA9">
            <w:pPr>
              <w:spacing w:line="594" w:lineRule="exact"/>
              <w:rPr>
                <w:rFonts w:hint="eastAsia"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4E412D60">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284A5A31">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62B0928">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002AC001">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5DFB427">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5CB47E68">
      <w:pPr>
        <w:pStyle w:val="5"/>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九、其他可以证明投标人有能力完成本项目的佐证材料（如供应商资料等）</w:t>
      </w:r>
    </w:p>
    <w:p w14:paraId="7ACBDAD8">
      <w:pPr>
        <w:pStyle w:val="5"/>
        <w:jc w:val="both"/>
        <w:rPr>
          <w:rFonts w:hint="default"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十、维保服务方案</w:t>
      </w:r>
    </w:p>
    <w:p w14:paraId="554E605E">
      <w:pPr>
        <w:pStyle w:val="5"/>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5"/>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25298710">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335915</wp:posOffset>
            </wp:positionH>
            <wp:positionV relativeFrom="paragraph">
              <wp:posOffset>3825240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180975</wp:posOffset>
            </wp:positionV>
            <wp:extent cx="2736215" cy="3569970"/>
            <wp:effectExtent l="0" t="0" r="10795" b="3810"/>
            <wp:wrapTopAndBottom/>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06083"/>
    <w:multiLevelType w:val="singleLevel"/>
    <w:tmpl w:val="88D06083"/>
    <w:lvl w:ilvl="0" w:tentative="0">
      <w:start w:val="1"/>
      <w:numFmt w:val="decimal"/>
      <w:lvlText w:val="(%1)"/>
      <w:lvlJc w:val="left"/>
      <w:pPr>
        <w:ind w:left="425" w:hanging="425"/>
      </w:pPr>
      <w:rPr>
        <w:rFonts w:hint="default"/>
      </w:rPr>
    </w:lvl>
  </w:abstractNum>
  <w:abstractNum w:abstractNumId="1">
    <w:nsid w:val="936D890C"/>
    <w:multiLevelType w:val="singleLevel"/>
    <w:tmpl w:val="936D890C"/>
    <w:lvl w:ilvl="0" w:tentative="0">
      <w:start w:val="4"/>
      <w:numFmt w:val="decimal"/>
      <w:lvlText w:val="%1."/>
      <w:lvlJc w:val="left"/>
      <w:pPr>
        <w:tabs>
          <w:tab w:val="left" w:pos="312"/>
        </w:tabs>
      </w:pPr>
    </w:lvl>
  </w:abstractNum>
  <w:abstractNum w:abstractNumId="2">
    <w:nsid w:val="9520EEB9"/>
    <w:multiLevelType w:val="singleLevel"/>
    <w:tmpl w:val="9520EEB9"/>
    <w:lvl w:ilvl="0" w:tentative="0">
      <w:start w:val="1"/>
      <w:numFmt w:val="decimal"/>
      <w:lvlText w:val="(%1)"/>
      <w:lvlJc w:val="left"/>
      <w:pPr>
        <w:ind w:left="425" w:hanging="425"/>
      </w:pPr>
      <w:rPr>
        <w:rFonts w:hint="default"/>
      </w:rPr>
    </w:lvl>
  </w:abstractNum>
  <w:abstractNum w:abstractNumId="3">
    <w:nsid w:val="96A77940"/>
    <w:multiLevelType w:val="singleLevel"/>
    <w:tmpl w:val="96A77940"/>
    <w:lvl w:ilvl="0" w:tentative="0">
      <w:start w:val="1"/>
      <w:numFmt w:val="decimal"/>
      <w:lvlText w:val="(%1)"/>
      <w:lvlJc w:val="left"/>
      <w:pPr>
        <w:ind w:left="425" w:hanging="425"/>
      </w:pPr>
      <w:rPr>
        <w:rFonts w:hint="default"/>
      </w:rPr>
    </w:lvl>
  </w:abstractNum>
  <w:abstractNum w:abstractNumId="4">
    <w:nsid w:val="C3E7FD8D"/>
    <w:multiLevelType w:val="singleLevel"/>
    <w:tmpl w:val="C3E7FD8D"/>
    <w:lvl w:ilvl="0" w:tentative="0">
      <w:start w:val="1"/>
      <w:numFmt w:val="decimal"/>
      <w:lvlText w:val="(%1)"/>
      <w:lvlJc w:val="left"/>
      <w:pPr>
        <w:ind w:left="425" w:hanging="425"/>
      </w:pPr>
      <w:rPr>
        <w:rFonts w:hint="default"/>
      </w:rPr>
    </w:lvl>
  </w:abstractNum>
  <w:abstractNum w:abstractNumId="5">
    <w:nsid w:val="CAB13C42"/>
    <w:multiLevelType w:val="singleLevel"/>
    <w:tmpl w:val="CAB13C42"/>
    <w:lvl w:ilvl="0" w:tentative="0">
      <w:start w:val="1"/>
      <w:numFmt w:val="decimal"/>
      <w:lvlText w:val="(%1)"/>
      <w:lvlJc w:val="left"/>
      <w:pPr>
        <w:ind w:left="425" w:hanging="425"/>
      </w:pPr>
      <w:rPr>
        <w:rFonts w:hint="default"/>
      </w:rPr>
    </w:lvl>
  </w:abstractNum>
  <w:abstractNum w:abstractNumId="6">
    <w:nsid w:val="CE7ECA32"/>
    <w:multiLevelType w:val="singleLevel"/>
    <w:tmpl w:val="CE7ECA32"/>
    <w:lvl w:ilvl="0" w:tentative="0">
      <w:start w:val="1"/>
      <w:numFmt w:val="decimal"/>
      <w:lvlText w:val="(%1)"/>
      <w:lvlJc w:val="left"/>
      <w:pPr>
        <w:ind w:left="425" w:hanging="425"/>
      </w:pPr>
      <w:rPr>
        <w:rFonts w:hint="default"/>
      </w:rPr>
    </w:lvl>
  </w:abstractNum>
  <w:abstractNum w:abstractNumId="7">
    <w:nsid w:val="D3C3ADDE"/>
    <w:multiLevelType w:val="singleLevel"/>
    <w:tmpl w:val="D3C3ADDE"/>
    <w:lvl w:ilvl="0" w:tentative="0">
      <w:start w:val="1"/>
      <w:numFmt w:val="decimal"/>
      <w:lvlText w:val="(%1)"/>
      <w:lvlJc w:val="left"/>
      <w:pPr>
        <w:ind w:left="425" w:hanging="425"/>
      </w:pPr>
      <w:rPr>
        <w:rFonts w:hint="default"/>
      </w:rPr>
    </w:lvl>
  </w:abstractNum>
  <w:abstractNum w:abstractNumId="8">
    <w:nsid w:val="D902E73C"/>
    <w:multiLevelType w:val="singleLevel"/>
    <w:tmpl w:val="D902E73C"/>
    <w:lvl w:ilvl="0" w:tentative="0">
      <w:start w:val="1"/>
      <w:numFmt w:val="decimal"/>
      <w:lvlText w:val="(%1)"/>
      <w:lvlJc w:val="left"/>
      <w:pPr>
        <w:ind w:left="425" w:hanging="425"/>
      </w:pPr>
      <w:rPr>
        <w:rFonts w:hint="default"/>
      </w:rPr>
    </w:lvl>
  </w:abstractNum>
  <w:abstractNum w:abstractNumId="9">
    <w:nsid w:val="F2202D35"/>
    <w:multiLevelType w:val="singleLevel"/>
    <w:tmpl w:val="F2202D35"/>
    <w:lvl w:ilvl="0" w:tentative="0">
      <w:start w:val="1"/>
      <w:numFmt w:val="decimal"/>
      <w:lvlText w:val="(%1)"/>
      <w:lvlJc w:val="left"/>
      <w:pPr>
        <w:ind w:left="425" w:hanging="425"/>
      </w:pPr>
      <w:rPr>
        <w:rFonts w:hint="default"/>
      </w:rPr>
    </w:lvl>
  </w:abstractNum>
  <w:abstractNum w:abstractNumId="10">
    <w:nsid w:val="F3A409BB"/>
    <w:multiLevelType w:val="singleLevel"/>
    <w:tmpl w:val="F3A409BB"/>
    <w:lvl w:ilvl="0" w:tentative="0">
      <w:start w:val="1"/>
      <w:numFmt w:val="decimal"/>
      <w:lvlText w:val="(%1)"/>
      <w:lvlJc w:val="left"/>
      <w:pPr>
        <w:ind w:left="425" w:hanging="425"/>
      </w:pPr>
      <w:rPr>
        <w:rFonts w:hint="default"/>
      </w:rPr>
    </w:lvl>
  </w:abstractNum>
  <w:abstractNum w:abstractNumId="11">
    <w:nsid w:val="01D98B09"/>
    <w:multiLevelType w:val="singleLevel"/>
    <w:tmpl w:val="01D98B09"/>
    <w:lvl w:ilvl="0" w:tentative="0">
      <w:start w:val="1"/>
      <w:numFmt w:val="decimal"/>
      <w:lvlText w:val="(%1)"/>
      <w:lvlJc w:val="left"/>
      <w:pPr>
        <w:ind w:left="425" w:hanging="425"/>
      </w:pPr>
      <w:rPr>
        <w:rFonts w:hint="default"/>
      </w:rPr>
    </w:lvl>
  </w:abstractNum>
  <w:abstractNum w:abstractNumId="12">
    <w:nsid w:val="06D4AAA6"/>
    <w:multiLevelType w:val="singleLevel"/>
    <w:tmpl w:val="06D4AAA6"/>
    <w:lvl w:ilvl="0" w:tentative="0">
      <w:start w:val="1"/>
      <w:numFmt w:val="decimal"/>
      <w:lvlText w:val="(%1)"/>
      <w:lvlJc w:val="left"/>
      <w:pPr>
        <w:ind w:left="425" w:hanging="425"/>
      </w:pPr>
      <w:rPr>
        <w:rFonts w:hint="default"/>
      </w:rPr>
    </w:lvl>
  </w:abstractNum>
  <w:abstractNum w:abstractNumId="13">
    <w:nsid w:val="223988F4"/>
    <w:multiLevelType w:val="singleLevel"/>
    <w:tmpl w:val="223988F4"/>
    <w:lvl w:ilvl="0" w:tentative="0">
      <w:start w:val="1"/>
      <w:numFmt w:val="decimal"/>
      <w:lvlText w:val="(%1)"/>
      <w:lvlJc w:val="left"/>
      <w:pPr>
        <w:ind w:left="425" w:hanging="425"/>
      </w:pPr>
      <w:rPr>
        <w:rFonts w:hint="default"/>
      </w:rPr>
    </w:lvl>
  </w:abstractNum>
  <w:abstractNum w:abstractNumId="14">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0AA1080"/>
    <w:multiLevelType w:val="singleLevel"/>
    <w:tmpl w:val="30AA1080"/>
    <w:lvl w:ilvl="0" w:tentative="0">
      <w:start w:val="1"/>
      <w:numFmt w:val="decimal"/>
      <w:lvlText w:val="(%1)"/>
      <w:lvlJc w:val="left"/>
      <w:pPr>
        <w:ind w:left="425" w:hanging="425"/>
      </w:pPr>
      <w:rPr>
        <w:rFonts w:hint="default"/>
      </w:rPr>
    </w:lvl>
  </w:abstractNum>
  <w:abstractNum w:abstractNumId="16">
    <w:nsid w:val="3B6D488B"/>
    <w:multiLevelType w:val="singleLevel"/>
    <w:tmpl w:val="3B6D488B"/>
    <w:lvl w:ilvl="0" w:tentative="0">
      <w:start w:val="1"/>
      <w:numFmt w:val="decimal"/>
      <w:lvlText w:val="(%1)"/>
      <w:lvlJc w:val="left"/>
      <w:pPr>
        <w:ind w:left="425" w:hanging="425"/>
      </w:pPr>
      <w:rPr>
        <w:rFonts w:hint="default"/>
      </w:rPr>
    </w:lvl>
  </w:abstractNum>
  <w:abstractNum w:abstractNumId="17">
    <w:nsid w:val="55003253"/>
    <w:multiLevelType w:val="singleLevel"/>
    <w:tmpl w:val="55003253"/>
    <w:lvl w:ilvl="0" w:tentative="0">
      <w:start w:val="1"/>
      <w:numFmt w:val="decimal"/>
      <w:lvlText w:val="%1."/>
      <w:lvlJc w:val="left"/>
      <w:pPr>
        <w:ind w:left="425" w:hanging="425"/>
      </w:pPr>
      <w:rPr>
        <w:rFonts w:hint="default"/>
      </w:rPr>
    </w:lvl>
  </w:abstractNum>
  <w:abstractNum w:abstractNumId="18">
    <w:nsid w:val="55ABB4BC"/>
    <w:multiLevelType w:val="singleLevel"/>
    <w:tmpl w:val="55ABB4BC"/>
    <w:lvl w:ilvl="0" w:tentative="0">
      <w:start w:val="1"/>
      <w:numFmt w:val="decimal"/>
      <w:lvlText w:val="(%1)"/>
      <w:lvlJc w:val="left"/>
      <w:pPr>
        <w:ind w:left="425" w:hanging="425"/>
      </w:pPr>
      <w:rPr>
        <w:rFonts w:hint="default"/>
      </w:rPr>
    </w:lvl>
  </w:abstractNum>
  <w:abstractNum w:abstractNumId="19">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4"/>
  </w:num>
  <w:num w:numId="2">
    <w:abstractNumId w:val="19"/>
  </w:num>
  <w:num w:numId="3">
    <w:abstractNumId w:val="17"/>
  </w:num>
  <w:num w:numId="4">
    <w:abstractNumId w:val="15"/>
  </w:num>
  <w:num w:numId="5">
    <w:abstractNumId w:val="11"/>
  </w:num>
  <w:num w:numId="6">
    <w:abstractNumId w:val="2"/>
  </w:num>
  <w:num w:numId="7">
    <w:abstractNumId w:val="10"/>
  </w:num>
  <w:num w:numId="8">
    <w:abstractNumId w:val="16"/>
  </w:num>
  <w:num w:numId="9">
    <w:abstractNumId w:val="4"/>
  </w:num>
  <w:num w:numId="10">
    <w:abstractNumId w:val="12"/>
  </w:num>
  <w:num w:numId="11">
    <w:abstractNumId w:val="13"/>
  </w:num>
  <w:num w:numId="12">
    <w:abstractNumId w:val="18"/>
  </w:num>
  <w:num w:numId="13">
    <w:abstractNumId w:val="6"/>
  </w:num>
  <w:num w:numId="14">
    <w:abstractNumId w:val="5"/>
  </w:num>
  <w:num w:numId="15">
    <w:abstractNumId w:val="8"/>
  </w:num>
  <w:num w:numId="16">
    <w:abstractNumId w:val="7"/>
  </w:num>
  <w:num w:numId="17">
    <w:abstractNumId w:val="9"/>
  </w:num>
  <w:num w:numId="18">
    <w:abstractNumId w:val="3"/>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0F142B8"/>
    <w:rsid w:val="015B6D6E"/>
    <w:rsid w:val="01B24B10"/>
    <w:rsid w:val="01BD2807"/>
    <w:rsid w:val="02693733"/>
    <w:rsid w:val="027152E6"/>
    <w:rsid w:val="03E52554"/>
    <w:rsid w:val="05212DAC"/>
    <w:rsid w:val="05325164"/>
    <w:rsid w:val="056E5276"/>
    <w:rsid w:val="05C72A9C"/>
    <w:rsid w:val="05C72C4F"/>
    <w:rsid w:val="06437BEB"/>
    <w:rsid w:val="06E6018A"/>
    <w:rsid w:val="06FB539B"/>
    <w:rsid w:val="07F82B6D"/>
    <w:rsid w:val="08053EFD"/>
    <w:rsid w:val="0C872834"/>
    <w:rsid w:val="0C974041"/>
    <w:rsid w:val="0CE64C8D"/>
    <w:rsid w:val="0D6F09B1"/>
    <w:rsid w:val="0DC82D83"/>
    <w:rsid w:val="0E8A3C39"/>
    <w:rsid w:val="0ECF2B6F"/>
    <w:rsid w:val="0EDB32A6"/>
    <w:rsid w:val="0FD01451"/>
    <w:rsid w:val="10550734"/>
    <w:rsid w:val="105D2736"/>
    <w:rsid w:val="122D0B62"/>
    <w:rsid w:val="12586ED9"/>
    <w:rsid w:val="133D5E0A"/>
    <w:rsid w:val="16A15587"/>
    <w:rsid w:val="171A5C5D"/>
    <w:rsid w:val="17812CB3"/>
    <w:rsid w:val="18295C0C"/>
    <w:rsid w:val="184611C9"/>
    <w:rsid w:val="18B03A11"/>
    <w:rsid w:val="190A7397"/>
    <w:rsid w:val="1922346A"/>
    <w:rsid w:val="19BD25EE"/>
    <w:rsid w:val="19E420C7"/>
    <w:rsid w:val="1A4B64EA"/>
    <w:rsid w:val="1AAE2C67"/>
    <w:rsid w:val="1AF86BE0"/>
    <w:rsid w:val="1B3306B6"/>
    <w:rsid w:val="1BDE0896"/>
    <w:rsid w:val="1BF91A76"/>
    <w:rsid w:val="1CF00EFC"/>
    <w:rsid w:val="1D34023A"/>
    <w:rsid w:val="1D440F7F"/>
    <w:rsid w:val="1D4D5CD3"/>
    <w:rsid w:val="1E2702D2"/>
    <w:rsid w:val="1EA30273"/>
    <w:rsid w:val="20813775"/>
    <w:rsid w:val="20D0616C"/>
    <w:rsid w:val="21426D4A"/>
    <w:rsid w:val="21723455"/>
    <w:rsid w:val="22B0041D"/>
    <w:rsid w:val="234E00AF"/>
    <w:rsid w:val="23595B43"/>
    <w:rsid w:val="236757CC"/>
    <w:rsid w:val="24303C58"/>
    <w:rsid w:val="244A3204"/>
    <w:rsid w:val="244D65B8"/>
    <w:rsid w:val="24EB1715"/>
    <w:rsid w:val="26FA60C3"/>
    <w:rsid w:val="2830053A"/>
    <w:rsid w:val="293430F8"/>
    <w:rsid w:val="29C23715"/>
    <w:rsid w:val="2A915D79"/>
    <w:rsid w:val="2C3529EE"/>
    <w:rsid w:val="2CBC1287"/>
    <w:rsid w:val="2D5D6739"/>
    <w:rsid w:val="2FC44243"/>
    <w:rsid w:val="30601C69"/>
    <w:rsid w:val="306164E3"/>
    <w:rsid w:val="308B51BC"/>
    <w:rsid w:val="31092EA8"/>
    <w:rsid w:val="31101680"/>
    <w:rsid w:val="31181F49"/>
    <w:rsid w:val="317A3A13"/>
    <w:rsid w:val="317B4712"/>
    <w:rsid w:val="325D54BD"/>
    <w:rsid w:val="331A1010"/>
    <w:rsid w:val="33FB61AD"/>
    <w:rsid w:val="342C6BC9"/>
    <w:rsid w:val="344A3F2C"/>
    <w:rsid w:val="35E41F02"/>
    <w:rsid w:val="36275A6D"/>
    <w:rsid w:val="376E6279"/>
    <w:rsid w:val="38A14340"/>
    <w:rsid w:val="3B176CB0"/>
    <w:rsid w:val="3B671E55"/>
    <w:rsid w:val="3B960975"/>
    <w:rsid w:val="3C4431BA"/>
    <w:rsid w:val="3C712F1B"/>
    <w:rsid w:val="3D271A63"/>
    <w:rsid w:val="3D774A2E"/>
    <w:rsid w:val="3D8263F7"/>
    <w:rsid w:val="3D923789"/>
    <w:rsid w:val="3E9C55C2"/>
    <w:rsid w:val="3F1B1432"/>
    <w:rsid w:val="40C604AA"/>
    <w:rsid w:val="41291BCA"/>
    <w:rsid w:val="421309EA"/>
    <w:rsid w:val="42B51AA1"/>
    <w:rsid w:val="43505326"/>
    <w:rsid w:val="436E63DE"/>
    <w:rsid w:val="44182362"/>
    <w:rsid w:val="44C5770F"/>
    <w:rsid w:val="44EF71C4"/>
    <w:rsid w:val="46BC0136"/>
    <w:rsid w:val="475D7492"/>
    <w:rsid w:val="47BA4C42"/>
    <w:rsid w:val="482D6FF9"/>
    <w:rsid w:val="48453D03"/>
    <w:rsid w:val="496140CE"/>
    <w:rsid w:val="4A54660D"/>
    <w:rsid w:val="4AE139DB"/>
    <w:rsid w:val="4BDB0A24"/>
    <w:rsid w:val="4C196BFC"/>
    <w:rsid w:val="4C31315D"/>
    <w:rsid w:val="4CF578A9"/>
    <w:rsid w:val="4DDF1AE9"/>
    <w:rsid w:val="4E4230CD"/>
    <w:rsid w:val="4E471C4A"/>
    <w:rsid w:val="4E970A73"/>
    <w:rsid w:val="4EFD4D90"/>
    <w:rsid w:val="4F391F54"/>
    <w:rsid w:val="4F55367B"/>
    <w:rsid w:val="4F6D75ED"/>
    <w:rsid w:val="4FF80EFA"/>
    <w:rsid w:val="50AA1DA8"/>
    <w:rsid w:val="50B708D2"/>
    <w:rsid w:val="50C741A2"/>
    <w:rsid w:val="51352B6B"/>
    <w:rsid w:val="526914C8"/>
    <w:rsid w:val="53A17F68"/>
    <w:rsid w:val="53DB6C22"/>
    <w:rsid w:val="54EA606D"/>
    <w:rsid w:val="57066FEA"/>
    <w:rsid w:val="5727153F"/>
    <w:rsid w:val="57634405"/>
    <w:rsid w:val="589F44FC"/>
    <w:rsid w:val="596A5134"/>
    <w:rsid w:val="59F72E53"/>
    <w:rsid w:val="5A23530B"/>
    <w:rsid w:val="5BF22C3D"/>
    <w:rsid w:val="5E932E93"/>
    <w:rsid w:val="5FA4498B"/>
    <w:rsid w:val="60C7505C"/>
    <w:rsid w:val="61130716"/>
    <w:rsid w:val="61143219"/>
    <w:rsid w:val="61707CCC"/>
    <w:rsid w:val="61CB0404"/>
    <w:rsid w:val="626B6216"/>
    <w:rsid w:val="626C0615"/>
    <w:rsid w:val="62B67B8B"/>
    <w:rsid w:val="6345469F"/>
    <w:rsid w:val="63847F0F"/>
    <w:rsid w:val="6414304E"/>
    <w:rsid w:val="64AD4E34"/>
    <w:rsid w:val="668F5CC4"/>
    <w:rsid w:val="66C0263F"/>
    <w:rsid w:val="67CF5844"/>
    <w:rsid w:val="680A033C"/>
    <w:rsid w:val="69D01878"/>
    <w:rsid w:val="69FD220E"/>
    <w:rsid w:val="6A1F4430"/>
    <w:rsid w:val="6A984C41"/>
    <w:rsid w:val="6B8359E9"/>
    <w:rsid w:val="6BE8335D"/>
    <w:rsid w:val="6D38732A"/>
    <w:rsid w:val="6DD05A39"/>
    <w:rsid w:val="6E280467"/>
    <w:rsid w:val="6E4C46D0"/>
    <w:rsid w:val="6EC6360F"/>
    <w:rsid w:val="6FCE04BD"/>
    <w:rsid w:val="70990A87"/>
    <w:rsid w:val="713118C3"/>
    <w:rsid w:val="71AB440F"/>
    <w:rsid w:val="71C02C3F"/>
    <w:rsid w:val="72BB5C94"/>
    <w:rsid w:val="73223D39"/>
    <w:rsid w:val="732B3BA9"/>
    <w:rsid w:val="742F0365"/>
    <w:rsid w:val="753C41E7"/>
    <w:rsid w:val="75653988"/>
    <w:rsid w:val="769804C3"/>
    <w:rsid w:val="76E30E67"/>
    <w:rsid w:val="770D1B0E"/>
    <w:rsid w:val="770E4D00"/>
    <w:rsid w:val="78765133"/>
    <w:rsid w:val="78CF68D0"/>
    <w:rsid w:val="79850083"/>
    <w:rsid w:val="7AF0174A"/>
    <w:rsid w:val="7C6F2CF1"/>
    <w:rsid w:val="7C865339"/>
    <w:rsid w:val="7E3B3394"/>
    <w:rsid w:val="7EE67CE4"/>
    <w:rsid w:val="7FB00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cs="宋体"/>
      <w:sz w:val="24"/>
      <w:szCs w:val="24"/>
      <w:lang w:val="zh-CN" w:bidi="zh-CN"/>
    </w:rPr>
  </w:style>
  <w:style w:type="paragraph" w:customStyle="1" w:styleId="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31"/>
    <w:basedOn w:val="1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12057</Words>
  <Characters>12540</Characters>
  <Lines>0</Lines>
  <Paragraphs>0</Paragraphs>
  <TotalTime>6</TotalTime>
  <ScaleCrop>false</ScaleCrop>
  <LinksUpToDate>false</LinksUpToDate>
  <CharactersWithSpaces>13281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2025-09-05T02:15:56Z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4E6D860826E94096A435A313CAD0E06D</vt:lpwstr>
  </property>
  <property fmtid="{D5CDD505-2E9C-101B-9397-08002B2CF9AE}" pid="4" name="KSOTemplateDocerSaveRecord">
    <vt:lpwstr>eyJoZGlkIjoiYWVkNzRiOTVkNTlhNmQ2MGNiOGJkNDkyY2JhZGNhMzciLCJ1c2VySWQiOiI3MjAzMTY0ODgifQ==</vt:lpwstr>
  </property>
</Properties>
</file>