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项目名称：次氯酸钠等</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项目编号：BSRMYY-YNCG-2024-09002</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采购项目内容</w:t>
      </w:r>
    </w:p>
    <w:tbl>
      <w:tblPr>
        <w:tblStyle w:val="1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lang w:eastAsia="zh-CN"/>
              </w:rPr>
            </w:pPr>
            <w:r>
              <w:rPr>
                <w:rFonts w:hint="eastAsia" w:ascii="方正仿宋_GBK" w:hAnsi="方正仿宋_GBK" w:eastAsia="方正仿宋_GBK" w:cs="方正仿宋_GBK"/>
                <w:b/>
                <w:bCs/>
                <w:kern w:val="0"/>
                <w:sz w:val="28"/>
                <w:szCs w:val="28"/>
                <w:lang w:val="en-US" w:eastAsia="zh-CN"/>
              </w:rPr>
              <w:t>单价</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4C2D9CC3">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次氯酸钠（含量10%）</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3600</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元/吨</w:t>
            </w:r>
          </w:p>
        </w:tc>
      </w:tr>
      <w:tr w14:paraId="4BD3F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1AC5044">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3207" w:type="pct"/>
            <w:vAlign w:val="center"/>
          </w:tcPr>
          <w:p w14:paraId="08FEEA5A">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聚合氯化铝（含量26%）</w:t>
            </w:r>
          </w:p>
        </w:tc>
        <w:tc>
          <w:tcPr>
            <w:tcW w:w="566" w:type="pct"/>
            <w:vAlign w:val="center"/>
          </w:tcPr>
          <w:p w14:paraId="4307D7D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4200</w:t>
            </w:r>
          </w:p>
        </w:tc>
        <w:tc>
          <w:tcPr>
            <w:tcW w:w="755" w:type="pct"/>
            <w:vAlign w:val="center"/>
          </w:tcPr>
          <w:p w14:paraId="797122D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元/吨</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p>
    <w:p w14:paraId="41F3D9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一、次氯酸钠的参数（第八类腐蚀品，按GB/T 19106-2013规定执行）</w:t>
      </w:r>
    </w:p>
    <w:p w14:paraId="511D700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（一）含氯质量要求：</w:t>
      </w:r>
    </w:p>
    <w:p w14:paraId="3D8805C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1、外观为微黄色溶液，有似氯气的气味。</w:t>
      </w:r>
    </w:p>
    <w:p w14:paraId="1BB56D2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2、不低于10% A型产品（适用于消毒、杀菌及水处理等）。</w:t>
      </w:r>
    </w:p>
    <w:p w14:paraId="7A5281F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3、随机送货质量可以提供相应的出厂质量检验报告（报告有效为一周内）。</w:t>
      </w:r>
    </w:p>
    <w:p w14:paraId="5D9711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4、样品质量检测报告具有CMA公章的检验报告（报告有效期不超过1年）。</w:t>
      </w:r>
    </w:p>
    <w:p w14:paraId="430BC95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5、游离碱含量：对于 A 型产品，游离碱含量（以 NaOH 计）≤1.0%。</w:t>
      </w:r>
    </w:p>
    <w:p w14:paraId="437BC2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6、铁含量：≤0.005%。</w:t>
      </w:r>
    </w:p>
    <w:p w14:paraId="042AE03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7、重金属含量（以 Pb 计）：≤0.001%。</w:t>
      </w:r>
    </w:p>
    <w:p w14:paraId="3FCD203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8、砷含量：≤0.0001%</w:t>
      </w:r>
    </w:p>
    <w:p w14:paraId="1DCE22B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（二）包装要求：</w:t>
      </w:r>
    </w:p>
    <w:p w14:paraId="6238975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1、次氯酸钠应采用合适的包装容器，如大容量为450L的塑料桶、大容量为 60L 的塑料罐和大净重为60kg的由塑料瓶和纤维板箱（包括瓦楞纸箱）组成的组合包装等。包装上必须标明符合规定的危险货物包装标记。</w:t>
      </w:r>
    </w:p>
    <w:p w14:paraId="301668E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2、包装应结构合理、防护性能好，能承受正常运输条件下的风险。与次氯酸钠溶液直接接触的各个部位，不应由于接触次氯酸钠溶液而造成强度降低 。</w:t>
      </w:r>
    </w:p>
    <w:p w14:paraId="5E550EC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盛装次氯酸钠溶液的容器由于内装物释放氯气（由于温度增加或其它原因）而产生较高的压力时，可在容器上安装一个通气孔，但要保证在正常的运输条件下防止液体泄漏和外界物质渗入。如果使用组合包装，其外包装的设计应不影响排气装置的作用。</w:t>
      </w:r>
    </w:p>
    <w:p w14:paraId="760FB2D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4、组合包装中塑料瓶的放置方式，应确保在正常运输条件下不会破裂、被刺穿或其内装物漏到外容器中。所有新的、再次使用的包装应能通过规定的试验，并达到Ⅱ类危险货物包装的要求 。</w:t>
      </w:r>
    </w:p>
    <w:p w14:paraId="311CA18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（三）运输要求：</w:t>
      </w:r>
    </w:p>
    <w:p w14:paraId="19AD9F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车辆具备相应的危险化学品运输资质，包括《道路运输经营许可证》，其经营范围有危险货物运输。提供运输服务的车辆须持有《中华人民共和国道路运输证》，经营范围含有危险货物运输，有《汽车罐车常压容器检验合格证》。</w:t>
      </w:r>
    </w:p>
    <w:p w14:paraId="0C5A6AF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2、运输车辆应配备相应品种和数量的消防器材及泄漏应急处理设备。</w:t>
      </w:r>
    </w:p>
    <w:p w14:paraId="533F11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3、装运车辆排气管必须配备阻火装置，禁止使用易产生火花的机械设备和工具装卸。</w:t>
      </w:r>
    </w:p>
    <w:p w14:paraId="1457F9F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4、人员要求是驾驶员和押运人员应经过专业培训，熟悉次氯酸钠的性质、危害和应急处置方法，取得危险化学品运输从业资格证。运输途中应保持通讯畅通，以便及时应对突发情况。</w:t>
      </w:r>
    </w:p>
    <w:p w14:paraId="068996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（四）应急处置要求</w:t>
      </w:r>
    </w:p>
    <w:p w14:paraId="61366EF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w:t>
      </w:r>
      <w:r>
        <w:rPr>
          <w:rFonts w:hint="default" w:ascii="方正仿宋_GBK" w:hAnsi="方正仿宋_GBK" w:eastAsia="方正仿宋_GBK" w:cs="方正仿宋_GBK"/>
          <w:color w:val="auto"/>
          <w:kern w:val="0"/>
          <w:sz w:val="32"/>
          <w:szCs w:val="32"/>
          <w:lang w:val="en-US" w:eastAsia="zh-CN"/>
        </w:rPr>
        <w:t>运输人员应了解次氯酸钠泄漏的应急处置方法，配备必要的防护用品，如防毒面具、防护眼镜、防护手套、防护口罩等 。</w:t>
      </w:r>
    </w:p>
    <w:p w14:paraId="6F56D35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w:t>
      </w:r>
      <w:r>
        <w:rPr>
          <w:rFonts w:hint="default" w:ascii="方正仿宋_GBK" w:hAnsi="方正仿宋_GBK" w:eastAsia="方正仿宋_GBK" w:cs="方正仿宋_GBK"/>
          <w:color w:val="auto"/>
          <w:kern w:val="0"/>
          <w:sz w:val="32"/>
          <w:szCs w:val="32"/>
          <w:lang w:val="en-US" w:eastAsia="zh-CN"/>
        </w:rPr>
        <w:t>在运输过程中发生泄漏等事故时，应立即采取措施，如切断泄漏源、设置警戒区、疏散人员等，并及时向有关部门报告，按照应急处置程序进行处理 。</w:t>
      </w:r>
    </w:p>
    <w:p w14:paraId="479325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（五）送货要求：根据甲方的实际需求送货，据实结算。</w:t>
      </w:r>
    </w:p>
    <w:p w14:paraId="2617E5D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二、聚合氯化铝的参数（化工产品，按照GB/T 22627-2022执行）</w:t>
      </w:r>
    </w:p>
    <w:p w14:paraId="67DC7F0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（一）质量要求</w:t>
      </w:r>
    </w:p>
    <w:p w14:paraId="0E3A967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1、外观颜色呈黄色或白色。</w:t>
      </w:r>
    </w:p>
    <w:p w14:paraId="7D4E557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2、溶解度不低于98%。</w:t>
      </w:r>
    </w:p>
    <w:p w14:paraId="2AA9A0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3、氧化铝质量达20%-26%。</w:t>
      </w:r>
    </w:p>
    <w:p w14:paraId="3A8B171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4、盐基度在40%- 90%以内。</w:t>
      </w:r>
    </w:p>
    <w:p w14:paraId="53CD25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5、溶液是澄清透明的，没有明显的杂质或沉淀物。</w:t>
      </w:r>
    </w:p>
    <w:p w14:paraId="740AB8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6、提供经营许可证、产品检测报告。</w:t>
      </w:r>
    </w:p>
    <w:p w14:paraId="6E0C43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（二）包装要求</w:t>
      </w:r>
    </w:p>
    <w:p w14:paraId="73A6A3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1、通常采用双层包装，包装的内袋用维尼龙绳或其他质量相当的绳扎口，外袋用缝包机缝口，缝线应整齐无漏缝。</w:t>
      </w:r>
    </w:p>
    <w:p w14:paraId="0EBC87C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2、包装应牢固、密封，防止在运输过程中破裂、泄漏或受潮。</w:t>
      </w:r>
    </w:p>
    <w:p w14:paraId="3938C07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3、包装上应标明产品名称、规格、生产日期、生产厂家、运输注意事项等信息。</w:t>
      </w:r>
    </w:p>
    <w:p w14:paraId="17BB2D6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（三）运输要求</w:t>
      </w:r>
    </w:p>
    <w:p w14:paraId="4476146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1、运输途中应有遮盖物，避免雨淋、受潮；并保持包装完整、标志清晰。</w:t>
      </w:r>
    </w:p>
    <w:p w14:paraId="11D1109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2、避免在运输过程中产生剧烈的振动和碰撞，以防止包装破损和泄漏。</w:t>
      </w:r>
    </w:p>
    <w:p w14:paraId="56D9FC7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3、防止聚合氯化铝在运输过程中暴露在高温和阳光直射下，以防止其质量受损。</w:t>
      </w:r>
    </w:p>
    <w:p w14:paraId="6EFDF6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4、</w:t>
      </w:r>
      <w:r>
        <w:rPr>
          <w:rFonts w:hint="default" w:ascii="方正仿宋_GBK" w:hAnsi="方正仿宋_GBK" w:eastAsia="方正仿宋_GBK" w:cs="方正仿宋_GBK"/>
          <w:color w:val="auto"/>
          <w:kern w:val="0"/>
          <w:sz w:val="32"/>
          <w:szCs w:val="32"/>
          <w:lang w:val="en-US" w:eastAsia="zh-CN"/>
        </w:rPr>
        <w:t>不得与有毒有害物共运共贮。</w:t>
      </w:r>
    </w:p>
    <w:p w14:paraId="2188BBB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5、</w:t>
      </w:r>
      <w:r>
        <w:rPr>
          <w:rFonts w:hint="default" w:ascii="方正仿宋_GBK" w:hAnsi="方正仿宋_GBK" w:eastAsia="方正仿宋_GBK" w:cs="方正仿宋_GBK"/>
          <w:color w:val="auto"/>
          <w:kern w:val="0"/>
          <w:sz w:val="32"/>
          <w:szCs w:val="32"/>
          <w:lang w:val="en-US" w:eastAsia="zh-CN"/>
        </w:rPr>
        <w:t>随车配备相应的应急处理设备和材料，以便在发生泄漏或意外事故时能够及时进行处理。</w:t>
      </w:r>
    </w:p>
    <w:p w14:paraId="70CC4D6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（四）送货要求：根据甲方的实际需求送货，据实结算。</w:t>
      </w: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报价要求：本次报价为人民币包干价，包含：货款、运输装卸、资料装订及邮寄费、人工住宿差旅费、税费、保险费、危化品培训费、退换货费用、验收检测费等完成本项目所需的一切费用。因成交供应商自身原因造成漏报、少报皆由其自行承担责任，采购人不再补偿。产品验收前所发生的安全责任事故由供应商承担，产品送到后请及时通知采购人验收。</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412D8FE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合同期限3年，合同期内接采购人通知后2天内完成送货。</w:t>
      </w:r>
    </w:p>
    <w:p w14:paraId="7DF84F9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72C79A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每半年结算一次货款，验收合格后一次性支付。付款时供应商须提交全额发票、培训记录、验收记录。</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56EA5F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（1）货物送到后通知采购人验收，验收时按照招投标文件要求逐项验收。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12CEA4E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质保期不低于1年，产品有任何质量问题，成交供应商或制造商应当为采购人提供技术援助电话，在30分钟内响应解答采购人在使用中遇到的问题，及时为采购人提出解决问题的建议。现场响应：采购人遇到使用及技术问题，电话咨询不能解决的，成交供应商或制造商应在1小时内派专业技术人员到达现场进行处理。技术升级：在质保期内，如果成交供应商或制造商的产品免费技术升级，成交供应商应及时通知采购人，如采购人有相应要求，成交供应商或制造商应对采购人进行免费升级服务。</w:t>
      </w:r>
    </w:p>
    <w:p w14:paraId="24EC62D6">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（2）质保期届满后，质保期满后成交供应商或制造商应提供免费电话咨询服务；</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产品价款千分之三的违约金，超过30日未能交付，采购人有权解除合同；按照验收不合格，采购人有权要求供应商整改，整改期限为10日，整改期限届满仍未完成的供应商每日支付产品价款千分之三的违约金，超过20日未能完成整改，采购人有权解除合同；使用中发现供应商提供的产品有质量或安全问题，供应商应立即整改，对采购人造成的损失进行全额赔偿，同时采购人有权解除合同并要求供应商承担项目金额3倍违约金；因不能按期交付，整改期限届满以及其他原因导致采购人解除合同，以及供应商明确表示终止合同，供应商需承担合同总金额30%的违约金，并承担对采购人造成的损失。</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2AAFDE1D">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6BA064EA">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3D41F62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w:t>
      </w:r>
      <w:bookmarkStart w:id="7" w:name="_GoBack"/>
      <w:bookmarkEnd w:id="7"/>
      <w:r>
        <w:rPr>
          <w:rFonts w:hint="eastAsia" w:ascii="仿宋_GB2312" w:hAnsi="宋体" w:eastAsia="仿宋_GB2312" w:cs="宋体"/>
          <w:kern w:val="2"/>
          <w:sz w:val="32"/>
          <w:szCs w:val="32"/>
          <w:lang w:val="en-US" w:eastAsia="zh-CN" w:bidi="ar-SA"/>
        </w:rPr>
        <w:t>投标廉政承诺书</w:t>
      </w:r>
    </w:p>
    <w:p w14:paraId="221A51C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78F7363C">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供应商为制造厂商的，须同时具备有效的《全国工业产品生产许可证》《消毒产品生产企业卫生许可证》《危险化学品登记证》（登记品种至少包含次氯酸钠）《危险化学品安全生产许可证》（许可范围至少包含次氯酸钠）；供应商为非制造厂商的，须具备有效的《危险化学品经营许可证书》（许可范围至少包含次氯酸钠）；供应商自行运输货物的，须具备有效的危险化学品运输资质证书；供应商委托第三方机构运输货物的，须提供相关的委托协议，且所委托的第三方机构须具备危险化学品运输资质证书</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3BA972C3">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3677399"/>
      <w:bookmarkStart w:id="1" w:name="_Toc175017344"/>
      <w:bookmarkStart w:id="2" w:name="_Toc156196472"/>
      <w:bookmarkStart w:id="3" w:name="_Toc128229304"/>
      <w:bookmarkStart w:id="4" w:name="_Toc237057793"/>
      <w:bookmarkStart w:id="5" w:name="_Toc128014297"/>
      <w:bookmarkStart w:id="6" w:name="_Toc128229747"/>
    </w:p>
    <w:p w14:paraId="6EB84F7D">
      <w:pPr>
        <w:pStyle w:val="3"/>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0A439062">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安装调试、培训及验收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228099E5">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5"/>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6FE73E68">
      <w:pPr>
        <w:pStyle w:val="5"/>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773D9512">
      <w:pPr>
        <w:pStyle w:val="5"/>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5F9D816F">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十一、</w:t>
      </w:r>
      <w:r>
        <w:rPr>
          <w:rFonts w:hint="eastAsia" w:ascii="方正仿宋_GBK" w:hAnsi="方正仿宋_GBK" w:eastAsia="方正仿宋_GBK" w:cs="方正仿宋_GBK"/>
          <w:b/>
          <w:bCs/>
          <w:sz w:val="32"/>
          <w:szCs w:val="32"/>
        </w:rPr>
        <w:t>质保</w:t>
      </w:r>
      <w:r>
        <w:rPr>
          <w:rFonts w:hint="eastAsia" w:ascii="方正仿宋_GBK" w:hAnsi="方正仿宋_GBK" w:eastAsia="方正仿宋_GBK" w:cs="方正仿宋_GBK"/>
          <w:b/>
          <w:bCs/>
          <w:sz w:val="32"/>
          <w:szCs w:val="32"/>
          <w:lang w:val="en-US" w:eastAsia="zh-CN"/>
        </w:rPr>
        <w:t>期内</w:t>
      </w:r>
      <w:r>
        <w:rPr>
          <w:rFonts w:hint="eastAsia" w:ascii="方正仿宋_GBK" w:hAnsi="方正仿宋_GBK" w:eastAsia="方正仿宋_GBK" w:cs="方正仿宋_GBK"/>
          <w:b/>
          <w:bCs/>
          <w:sz w:val="32"/>
          <w:szCs w:val="32"/>
        </w:rPr>
        <w:t>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F82B6D"/>
    <w:rsid w:val="0C872834"/>
    <w:rsid w:val="0C974041"/>
    <w:rsid w:val="0CE64C8D"/>
    <w:rsid w:val="0D1563FF"/>
    <w:rsid w:val="0FD01451"/>
    <w:rsid w:val="122D0B62"/>
    <w:rsid w:val="133D5E0A"/>
    <w:rsid w:val="1922346A"/>
    <w:rsid w:val="1AAE2C67"/>
    <w:rsid w:val="1AF86BE0"/>
    <w:rsid w:val="1B3306B6"/>
    <w:rsid w:val="1BDE0896"/>
    <w:rsid w:val="1CF00EFC"/>
    <w:rsid w:val="1F2F00AB"/>
    <w:rsid w:val="21426D4A"/>
    <w:rsid w:val="236757CC"/>
    <w:rsid w:val="2C3529EE"/>
    <w:rsid w:val="2FC44243"/>
    <w:rsid w:val="31092EA8"/>
    <w:rsid w:val="33FB61AD"/>
    <w:rsid w:val="342C6BC9"/>
    <w:rsid w:val="376E6279"/>
    <w:rsid w:val="38A14340"/>
    <w:rsid w:val="3D8263F7"/>
    <w:rsid w:val="44C5770F"/>
    <w:rsid w:val="44EF71C4"/>
    <w:rsid w:val="475D7492"/>
    <w:rsid w:val="482D6FF9"/>
    <w:rsid w:val="496140CE"/>
    <w:rsid w:val="4AE139DB"/>
    <w:rsid w:val="4BA23718"/>
    <w:rsid w:val="4BDB0A24"/>
    <w:rsid w:val="4C31315D"/>
    <w:rsid w:val="4F6D75ED"/>
    <w:rsid w:val="51352B6B"/>
    <w:rsid w:val="53A17F68"/>
    <w:rsid w:val="53DB6C22"/>
    <w:rsid w:val="56D824D6"/>
    <w:rsid w:val="5E932E93"/>
    <w:rsid w:val="5FA4498B"/>
    <w:rsid w:val="61130716"/>
    <w:rsid w:val="61143219"/>
    <w:rsid w:val="61707CCC"/>
    <w:rsid w:val="626B6216"/>
    <w:rsid w:val="67CF5844"/>
    <w:rsid w:val="69D01878"/>
    <w:rsid w:val="6A0A643D"/>
    <w:rsid w:val="6A1F4430"/>
    <w:rsid w:val="6B247663"/>
    <w:rsid w:val="6D38732A"/>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6325</Words>
  <Characters>6580</Characters>
  <Lines>0</Lines>
  <Paragraphs>0</Paragraphs>
  <TotalTime>10</TotalTime>
  <ScaleCrop>false</ScaleCrop>
  <LinksUpToDate>false</LinksUpToDate>
  <CharactersWithSpaces>7304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2024-09-02T06:57:48Z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