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项目名称：洗浆房洗涤剂（第二次）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项目编号：BSRMYY-YNCG-2026-08013</w:t>
      </w:r>
      <w:bookmarkStart w:id="7" w:name="_GoBack"/>
      <w:bookmarkEnd w:id="7"/>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乳化剂</w:t>
            </w:r>
          </w:p>
        </w:tc>
        <w:tc>
          <w:tcPr>
            <w:tcW w:w="1008"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128</w:t>
            </w:r>
          </w:p>
        </w:tc>
        <w:tc>
          <w:tcPr>
            <w:tcW w:w="461"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98610</w:t>
            </w:r>
          </w:p>
        </w:tc>
      </w:tr>
      <w:tr w14:paraId="6A70BE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057A75D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1201" w:type="pct"/>
            <w:vAlign w:val="center"/>
          </w:tcPr>
          <w:p w14:paraId="48B93E7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强力洗衣粉</w:t>
            </w:r>
          </w:p>
        </w:tc>
        <w:tc>
          <w:tcPr>
            <w:tcW w:w="1008" w:type="pct"/>
            <w:vAlign w:val="center"/>
          </w:tcPr>
          <w:p w14:paraId="0A3F4B1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w:t>
            </w:r>
          </w:p>
        </w:tc>
        <w:tc>
          <w:tcPr>
            <w:tcW w:w="461" w:type="pct"/>
            <w:vAlign w:val="center"/>
          </w:tcPr>
          <w:p w14:paraId="5EEB245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34F1BAD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w:t>
            </w:r>
          </w:p>
        </w:tc>
        <w:tc>
          <w:tcPr>
            <w:tcW w:w="870" w:type="pct"/>
            <w:vMerge w:val="continue"/>
            <w:vAlign w:val="center"/>
          </w:tcPr>
          <w:p w14:paraId="22932F0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1B3ABE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77D154B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1201" w:type="pct"/>
            <w:vAlign w:val="center"/>
          </w:tcPr>
          <w:p w14:paraId="490734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彩漂粉</w:t>
            </w:r>
          </w:p>
        </w:tc>
        <w:tc>
          <w:tcPr>
            <w:tcW w:w="1008" w:type="pct"/>
            <w:vAlign w:val="center"/>
          </w:tcPr>
          <w:p w14:paraId="3CF697E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63</w:t>
            </w:r>
          </w:p>
        </w:tc>
        <w:tc>
          <w:tcPr>
            <w:tcW w:w="461" w:type="pct"/>
            <w:vAlign w:val="center"/>
          </w:tcPr>
          <w:p w14:paraId="6B2515F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43CD15D7">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270</w:t>
            </w:r>
          </w:p>
        </w:tc>
        <w:tc>
          <w:tcPr>
            <w:tcW w:w="870" w:type="pct"/>
            <w:vMerge w:val="continue"/>
            <w:vAlign w:val="center"/>
          </w:tcPr>
          <w:p w14:paraId="7B9A173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FDC77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226C4F4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1201" w:type="pct"/>
            <w:vAlign w:val="center"/>
          </w:tcPr>
          <w:p w14:paraId="58F2B3D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氯漂粉</w:t>
            </w:r>
          </w:p>
        </w:tc>
        <w:tc>
          <w:tcPr>
            <w:tcW w:w="1008" w:type="pct"/>
            <w:vAlign w:val="center"/>
          </w:tcPr>
          <w:p w14:paraId="6013B9B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62</w:t>
            </w:r>
          </w:p>
        </w:tc>
        <w:tc>
          <w:tcPr>
            <w:tcW w:w="461" w:type="pct"/>
            <w:vAlign w:val="center"/>
          </w:tcPr>
          <w:p w14:paraId="4F3F349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49B7BEE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w:t>
            </w:r>
          </w:p>
        </w:tc>
        <w:tc>
          <w:tcPr>
            <w:tcW w:w="870" w:type="pct"/>
            <w:vMerge w:val="continue"/>
            <w:vAlign w:val="center"/>
          </w:tcPr>
          <w:p w14:paraId="34E7B017">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ACE0191">
      <w:pPr>
        <w:pStyle w:val="25"/>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备注：预估用量不做采购承诺，招采1年单价，合同期间以实际用量据实结算；本项目仅针对国产产品，不予接受进口产品响应。</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1811"/>
        <w:gridCol w:w="7256"/>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乳化剂</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1E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20千克/桶</w:t>
            </w:r>
          </w:p>
          <w:p w14:paraId="2AC34C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1.外观：均匀液体。</w:t>
            </w:r>
          </w:p>
          <w:p w14:paraId="37A1F2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2.气味：无异味，符合规定香型。</w:t>
            </w:r>
          </w:p>
          <w:p w14:paraId="622C32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3.稳定性：（-5±2）℃保持24小时，恢复至室温后与试验前无明显变化；（40±2）℃保持24小时，恢复至室温后与试验前无明显变化。</w:t>
            </w:r>
          </w:p>
          <w:p w14:paraId="631A6C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4.总活性物≥40%。</w:t>
            </w:r>
          </w:p>
          <w:p w14:paraId="28C0A1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5.PH值（1%水溶液，25°C）：≥6.5。</w:t>
            </w:r>
          </w:p>
          <w:p w14:paraId="0C2E8F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6.总五氧化二磷：≤0.5%</w:t>
            </w:r>
          </w:p>
          <w:p w14:paraId="1E4672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7.腐蚀性：（80±2°C，2h ）；①对45号钢外观0级，腐蚀量，mg≤2。②对Z30铸铁外观≤1级，腐蚀量mg≤2。③对H62黄铜外观≤1级，腐蚀量mg≤3。④对LY12硬铝外观0级，腐蚀量，mg≤2。</w:t>
            </w:r>
          </w:p>
          <w:p w14:paraId="7CB7790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8.去污力：≥标准洗衣液去污力（样品试验浓度为0.1%、标准液0.1%）</w:t>
            </w:r>
          </w:p>
          <w:p w14:paraId="1260CB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9.粘度（25℃）：≤40mPa.s</w:t>
            </w:r>
          </w:p>
        </w:tc>
      </w:tr>
      <w:tr w14:paraId="6E3F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124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0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强力洗衣粉</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62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25千克/桶</w:t>
            </w:r>
          </w:p>
          <w:p w14:paraId="562742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1.性状：不结团的粉状，无杂质</w:t>
            </w:r>
          </w:p>
          <w:p w14:paraId="4D3C3AC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2.气味：无异味</w:t>
            </w:r>
          </w:p>
          <w:p w14:paraId="158E54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3.总五氧化二磷含量≤0.5 %   </w:t>
            </w:r>
          </w:p>
          <w:p w14:paraId="16F805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4.总活性物含量：≥25%</w:t>
            </w:r>
          </w:p>
          <w:p w14:paraId="475CFF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5.游离碱（以 NaOH 计）含量 ≤30 %</w:t>
            </w:r>
          </w:p>
          <w:p w14:paraId="5B8A45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6.pH (0.1% 溶液，25℃) ≤12.0 </w:t>
            </w:r>
          </w:p>
          <w:p w14:paraId="1F292A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7. 表面密度：≥1%  </w:t>
            </w:r>
          </w:p>
          <w:p w14:paraId="4FFBC8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8.相对标准洗衣粉的去污力比值：JB-01碳黑污布去污比值≥1.1，JB-02蛋白污布去污比值≥1.5，JB-03皮脂污布去污比值≥1.6</w:t>
            </w:r>
          </w:p>
        </w:tc>
      </w:tr>
      <w:tr w14:paraId="156C1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02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27B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彩漂粉</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87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25千克/桶</w:t>
            </w:r>
          </w:p>
          <w:p w14:paraId="365AAA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1.外观：白色均匀颗粒</w:t>
            </w:r>
          </w:p>
          <w:p w14:paraId="123181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2.气味：无异味</w:t>
            </w:r>
          </w:p>
          <w:p w14:paraId="77C80F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3.pH (0.1% 水溶液，25℃) ≤10.8</w:t>
            </w:r>
          </w:p>
          <w:p w14:paraId="7F3515D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4.有效氧含量：≥14%</w:t>
            </w:r>
          </w:p>
          <w:p w14:paraId="3BC7F4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5.总五氧化二磷含量≤0.5 %</w:t>
            </w:r>
          </w:p>
          <w:p w14:paraId="7B25DD4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6.游离碱（以 NaOH 计）含量 ≤25 %</w:t>
            </w:r>
          </w:p>
          <w:p w14:paraId="135DA3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7.颗粒度≥90%</w:t>
            </w:r>
          </w:p>
          <w:p w14:paraId="56A630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8.表观密度：≥0.9g/cm³</w:t>
            </w:r>
          </w:p>
        </w:tc>
      </w:tr>
      <w:tr w14:paraId="0FAF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004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C05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氯漂粉</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18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25千克/桶</w:t>
            </w:r>
          </w:p>
          <w:p w14:paraId="17926B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1.外观：不结团的粉状，无明显杂质</w:t>
            </w:r>
          </w:p>
          <w:p w14:paraId="389ABB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2.气味：无异味，有氯气味</w:t>
            </w:r>
          </w:p>
          <w:p w14:paraId="36BBBE2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3.pH (1% 水溶液，25℃) ≤6.5</w:t>
            </w:r>
          </w:p>
          <w:p w14:paraId="3E108C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4.有效氯：≥25%</w:t>
            </w:r>
          </w:p>
          <w:p w14:paraId="13A0A2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5.总五氧化二磷含量≤0.5 %</w:t>
            </w:r>
          </w:p>
          <w:p w14:paraId="29C734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6.表观密度：≥1.1g/cm³</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410CC4B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按照法律法规相关规定。</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本项目招采1年单价，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货款、运输装卸、质保期维护保养费、资料装订及邮寄费、税费、保险费、产品质检费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67008D3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采购人将根据拟中标供应商顺序通知供应商提供所投产品样品各1桶试用，接收人后勤保障部戈老师（电话：18725931759）。样品接收时限以后续具体沟通为准，超时未提供样品的供应商视为放弃中选资格，拟成交供应商顺延至第二位。</w:t>
      </w:r>
    </w:p>
    <w:p w14:paraId="1B02B3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按季度支付货款，付款时供应商提供合法发票、送货单等。如发现供应商提供虚假发票将把供应商列入院内不良记录供应商库，同时采购人有权拒绝支付发票内容的款项，并向有关部门进行举报。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43E7B40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（1）按照产品技术说明书履行质保；产品保质期内，非人为因素导致产品变质、质量异常的，免费更换。</w:t>
      </w:r>
    </w:p>
    <w:p w14:paraId="5A3682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（2）发生产品质量异常时，30分钟内电话响应，4小时内到达医院现场开展处置工作，故障处理期间不计入产品质保期限。</w:t>
      </w:r>
    </w:p>
    <w:p w14:paraId="48A0FAB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（3）产品效期与产品说明一致，产品送达指定位置时，有效期不少于产品说明有效期五分之四，临近效期（3个月内）免费更换。</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1897CED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按照法律法规相关规定。</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014297"/>
      <w:bookmarkStart w:id="1" w:name="_Toc156196472"/>
      <w:bookmarkStart w:id="2" w:name="_Toc128229304"/>
      <w:bookmarkStart w:id="3" w:name="_Toc175017344"/>
      <w:bookmarkStart w:id="4" w:name="_Toc128229747"/>
      <w:bookmarkStart w:id="5" w:name="_Toc173677399"/>
      <w:bookmarkStart w:id="6" w:name="_Toc237057793"/>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645CF2"/>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6556</Words>
  <Characters>6912</Characters>
  <Lines>0</Lines>
  <Paragraphs>0</Paragraphs>
  <TotalTime>4</TotalTime>
  <ScaleCrop>false</ScaleCrop>
  <LinksUpToDate>false</LinksUpToDate>
  <CharactersWithSpaces>7489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2024-01-02T09:12:00Z</cp:lastPrinted>
  <dcterms:modified xsi:type="dcterms:W3CDTF">2026-08-31T10:14:53Z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4B289A792DF1434C85324BA493B0BACE_13</vt:lpwstr>
  </property>
  <property fmtid="{D5CDD505-2E9C-101B-9397-08002B2CF9AE}" pid="4" name="KSOTemplateDocerSaveRecord">
    <vt:lpwstr>eyJoZGlkIjoiZjllNzIxZDc2YmI1MDNjMzU4NWU3ZjdhNjk3N2E2OWYiLCJ1c2VySWQiOiIxNjE2MTQ1MTM5In0=</vt:lpwstr>
  </property>
</Properties>
</file>