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项目名称：病人腕带（第二次）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项目编号：BSRMYY-YNCG-2026-08023 </w:t>
      </w:r>
      <w:bookmarkStart w:id="7" w:name="_GoBack"/>
      <w:bookmarkEnd w:id="7"/>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4"/>
        <w:tblW w:w="532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37"/>
        <w:gridCol w:w="1985"/>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678" w:type="pct"/>
            <w:gridSpan w:val="2"/>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992"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54"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1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6"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732" w:type="pct"/>
            <w:vMerge w:val="restart"/>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病人腕带</w:t>
            </w:r>
          </w:p>
        </w:tc>
        <w:tc>
          <w:tcPr>
            <w:tcW w:w="946" w:type="pct"/>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成人腕带</w:t>
            </w:r>
          </w:p>
        </w:tc>
        <w:tc>
          <w:tcPr>
            <w:tcW w:w="992"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248400</w:t>
            </w:r>
          </w:p>
        </w:tc>
        <w:tc>
          <w:tcPr>
            <w:tcW w:w="454"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条</w:t>
            </w:r>
          </w:p>
        </w:tc>
        <w:tc>
          <w:tcPr>
            <w:tcW w:w="1017"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0.28</w:t>
            </w:r>
          </w:p>
        </w:tc>
        <w:tc>
          <w:tcPr>
            <w:tcW w:w="856"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76272</w:t>
            </w:r>
          </w:p>
        </w:tc>
      </w:tr>
      <w:tr w14:paraId="6A70BE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732" w:type="pct"/>
            <w:vMerge w:val="continue"/>
            <w:shd w:val="clear" w:color="auto" w:fill="auto"/>
            <w:vAlign w:val="center"/>
          </w:tcPr>
          <w:p w14:paraId="057A75D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p>
        </w:tc>
        <w:tc>
          <w:tcPr>
            <w:tcW w:w="946" w:type="pct"/>
            <w:vAlign w:val="center"/>
          </w:tcPr>
          <w:p w14:paraId="48B93E7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儿童腕带</w:t>
            </w:r>
          </w:p>
        </w:tc>
        <w:tc>
          <w:tcPr>
            <w:tcW w:w="992" w:type="pct"/>
            <w:vAlign w:val="center"/>
          </w:tcPr>
          <w:p w14:paraId="0A3F4B1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24000</w:t>
            </w:r>
          </w:p>
        </w:tc>
        <w:tc>
          <w:tcPr>
            <w:tcW w:w="454" w:type="pct"/>
            <w:vAlign w:val="center"/>
          </w:tcPr>
          <w:p w14:paraId="5EEB245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条</w:t>
            </w:r>
          </w:p>
        </w:tc>
        <w:tc>
          <w:tcPr>
            <w:tcW w:w="1017" w:type="pct"/>
            <w:vAlign w:val="center"/>
          </w:tcPr>
          <w:p w14:paraId="34F1BAD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0.28</w:t>
            </w:r>
          </w:p>
        </w:tc>
        <w:tc>
          <w:tcPr>
            <w:tcW w:w="856" w:type="pct"/>
            <w:vMerge w:val="continue"/>
            <w:vAlign w:val="center"/>
          </w:tcPr>
          <w:p w14:paraId="22932F0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ACE0191">
      <w:pPr>
        <w:pStyle w:val="26"/>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备注：预估用量不做采购承诺，招采3年单价，合同期间以实际用量据实结算；本项目仅针对国产产品，不予接受进口产品响应。</w:t>
      </w:r>
    </w:p>
    <w:p w14:paraId="3AC97B9E">
      <w:pPr>
        <w:pStyle w:val="26"/>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4"/>
        <w:tblW w:w="108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1411"/>
        <w:gridCol w:w="3933"/>
        <w:gridCol w:w="4513"/>
      </w:tblGrid>
      <w:tr w14:paraId="0A613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项目名称</w:t>
            </w:r>
          </w:p>
        </w:tc>
        <w:tc>
          <w:tcPr>
            <w:tcW w:w="3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lang w:eastAsia="zh-CN"/>
              </w:rPr>
            </w:pPr>
            <w:r>
              <w:rPr>
                <w:rFonts w:hint="eastAsia" w:ascii="方正仿宋_GBK" w:hAnsi="方正仿宋_GBK" w:eastAsia="方正仿宋_GBK" w:cs="方正仿宋_GBK"/>
                <w:b/>
                <w:bCs/>
                <w:i w:val="0"/>
                <w:iCs w:val="0"/>
                <w:color w:val="000000"/>
                <w:sz w:val="28"/>
                <w:szCs w:val="28"/>
                <w:highlight w:val="none"/>
                <w:u w:val="none"/>
                <w:lang w:eastAsia="zh-CN"/>
              </w:rPr>
              <w:t>规格</w:t>
            </w:r>
          </w:p>
        </w:tc>
        <w:tc>
          <w:tcPr>
            <w:tcW w:w="4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0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56D1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4" w:hRule="atLeast"/>
          <w:jc w:val="center"/>
        </w:trPr>
        <w:tc>
          <w:tcPr>
            <w:tcW w:w="965" w:type="dxa"/>
            <w:vMerge w:val="restart"/>
            <w:tcBorders>
              <w:top w:val="single" w:color="000000" w:sz="4" w:space="0"/>
              <w:left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bidi="ar-SA"/>
              </w:rPr>
              <w:t>病人腕带</w:t>
            </w: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成人腕带</w:t>
            </w:r>
          </w:p>
        </w:tc>
        <w:tc>
          <w:tcPr>
            <w:tcW w:w="3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96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尺寸L252mm*W32mm（±1mm）、打印区域尺寸L100mm*W29mm（±1mm）</w:t>
            </w:r>
          </w:p>
          <w:p w14:paraId="3BB566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颜色可选</w:t>
            </w:r>
          </w:p>
        </w:tc>
        <w:tc>
          <w:tcPr>
            <w:tcW w:w="4513" w:type="dxa"/>
            <w:vMerge w:val="restart"/>
            <w:tcBorders>
              <w:top w:val="single" w:color="000000" w:sz="4" w:space="0"/>
              <w:left w:val="single" w:color="000000" w:sz="4" w:space="0"/>
              <w:right w:val="single" w:color="000000" w:sz="4" w:space="0"/>
            </w:tcBorders>
            <w:shd w:val="clear" w:color="auto" w:fill="auto"/>
            <w:vAlign w:val="center"/>
          </w:tcPr>
          <w:p w14:paraId="59DDF5A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1.材质要求：支持热敏打印，纳米硅胶材质，边缘柔软不割手;腕带接口采用一次性防拆带螺旋旋扣，产品打印字迹牢固不易脱落，具备防撕防篡改，佩戴安全防划伤，防水防酒精，对皮肤无刺激（提供有效的第三方检验报告）。</w:t>
            </w:r>
          </w:p>
          <w:p w14:paraId="0A043A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2.用途范围：用于住院患者身份识别佩戴使用</w:t>
            </w:r>
          </w:p>
          <w:p w14:paraId="477052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3.组成结构：由腕带本体、螺旋旋扣组成</w:t>
            </w:r>
          </w:p>
          <w:p w14:paraId="2E5F7E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4.需与院内现有热敏腕带打印机（斑马GK888T）配套使用</w:t>
            </w:r>
          </w:p>
        </w:tc>
      </w:tr>
      <w:tr w14:paraId="7F73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7" w:hRule="atLeast"/>
          <w:jc w:val="center"/>
        </w:trPr>
        <w:tc>
          <w:tcPr>
            <w:tcW w:w="965" w:type="dxa"/>
            <w:vMerge w:val="continue"/>
            <w:tcBorders>
              <w:left w:val="single" w:color="000000" w:sz="4" w:space="0"/>
              <w:bottom w:val="single" w:color="000000" w:sz="4" w:space="0"/>
              <w:right w:val="single" w:color="000000" w:sz="4" w:space="0"/>
            </w:tcBorders>
            <w:shd w:val="clear" w:color="auto" w:fill="auto"/>
            <w:vAlign w:val="center"/>
          </w:tcPr>
          <w:p w14:paraId="3236124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0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儿童腕带</w:t>
            </w:r>
          </w:p>
        </w:tc>
        <w:tc>
          <w:tcPr>
            <w:tcW w:w="3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C8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尺寸L220MM*W25MM（±1mm）、打印区域尺寸L80mm*W20mm（±1mm）</w:t>
            </w:r>
          </w:p>
          <w:p w14:paraId="4F1B51B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颜色可选</w:t>
            </w:r>
          </w:p>
        </w:tc>
        <w:tc>
          <w:tcPr>
            <w:tcW w:w="4513" w:type="dxa"/>
            <w:vMerge w:val="continue"/>
            <w:tcBorders>
              <w:left w:val="single" w:color="000000" w:sz="4" w:space="0"/>
              <w:bottom w:val="single" w:color="000000" w:sz="4" w:space="0"/>
              <w:right w:val="single" w:color="000000" w:sz="4" w:space="0"/>
            </w:tcBorders>
            <w:shd w:val="clear" w:color="auto" w:fill="auto"/>
            <w:vAlign w:val="center"/>
          </w:tcPr>
          <w:p w14:paraId="219966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300DD80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 。</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包括但不限于货款、运输装卸、质保期维护保养费（含易损件更换）、资料装订及邮寄费、税费、保险费、验收检测费、信息系统对接接口费等完成本项目所需的一切费用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086FA41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供应商投标时须同时线下向采购人提供所投产品样品各100条（可提供两到三种颜色供采购人选择）</w:t>
      </w:r>
      <w:r>
        <w:rPr>
          <w:rFonts w:hint="eastAsia" w:ascii="方正仿宋_GBK" w:hAnsi="方正仿宋_GBK" w:eastAsia="方正仿宋_GBK" w:cs="方正仿宋_GBK"/>
          <w:color w:val="auto"/>
          <w:kern w:val="0"/>
          <w:sz w:val="32"/>
          <w:szCs w:val="32"/>
          <w:highlight w:val="none"/>
          <w:lang w:val="en-US" w:eastAsia="zh-CN"/>
        </w:rPr>
        <w:t>，采购方根据供应商报价从低到高排名依次试用。接收人采购办罗老师（电话：02341880277）。</w:t>
      </w:r>
    </w:p>
    <w:p w14:paraId="1B02B3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产品是否与招标文件相符及有无其他质量问题，并以此作为双方签订合同的依据。样品查验后由采购方留存保管，供应商实际交付的产品需与样品保持一致，履约验收合格后退还或作为交付货物的一部分。如样品虽满足参数，但在实际试用中发现如易引起皮肤过敏、身份信息打印模糊或掉色等无法正常使用的，采购人将不予采购。</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按季度支付货款，付款时供应商提供合法发票、送货单等。如发现供应商提供虚假发票将把供应商列入院内不良记录供应商库，同时采购人有权拒绝支付发票内容的款项，并向有关部门进行举报。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68D169B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到货后确认产品规格、材质等参数符合招标文件要求作为初步验收，该批次产品使用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（1）产品质保期不少于1年；保质期内非人为损坏免费更换。</w:t>
      </w:r>
    </w:p>
    <w:p w14:paraId="5A3682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（2）产品到院时剩余有效期不得少于总效期的4/5，效期临近的免费更换。</w:t>
      </w:r>
    </w:p>
    <w:p w14:paraId="48A0FAB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（3）故障响应要求30分钟电话响应，4小时到达医院处置。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 。</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237057793"/>
      <w:bookmarkStart w:id="1" w:name="_Toc156196472"/>
      <w:bookmarkStart w:id="2" w:name="_Toc128014297"/>
      <w:bookmarkStart w:id="3" w:name="_Toc128229304"/>
      <w:bookmarkStart w:id="4" w:name="_Toc175017344"/>
      <w:bookmarkStart w:id="5" w:name="_Toc173677399"/>
      <w:bookmarkStart w:id="6" w:name="_Toc128229747"/>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10"/>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4"/>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7"/>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2"/>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4"/>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8"/>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37B5074"/>
    <w:rsid w:val="15080B11"/>
    <w:rsid w:val="153C16E7"/>
    <w:rsid w:val="15D4217A"/>
    <w:rsid w:val="15D96BE2"/>
    <w:rsid w:val="1706559C"/>
    <w:rsid w:val="17E53404"/>
    <w:rsid w:val="18EC242C"/>
    <w:rsid w:val="1922346A"/>
    <w:rsid w:val="19380134"/>
    <w:rsid w:val="19402EE9"/>
    <w:rsid w:val="194D300E"/>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89119A"/>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2A22C8"/>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49426A"/>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Body Text Indent 2"/>
    <w:basedOn w:val="1"/>
    <w:qFormat/>
    <w:uiPriority w:val="0"/>
    <w:pPr>
      <w:snapToGrid w:val="0"/>
      <w:spacing w:line="560" w:lineRule="atLeast"/>
      <w:ind w:firstLine="540"/>
    </w:pPr>
  </w:style>
  <w:style w:type="paragraph" w:styleId="9">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0">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next w:val="13"/>
    <w:qFormat/>
    <w:uiPriority w:val="0"/>
    <w:pPr>
      <w:spacing w:line="360" w:lineRule="auto"/>
      <w:ind w:firstLine="420"/>
    </w:pPr>
    <w:rPr>
      <w:rFonts w:ascii="宋体" w:hAnsi="宋体"/>
      <w:sz w:val="24"/>
    </w:rPr>
  </w:style>
  <w:style w:type="paragraph" w:styleId="13">
    <w:name w:val="Body Text First Indent 2"/>
    <w:basedOn w:val="6"/>
    <w:qFormat/>
    <w:uiPriority w:val="0"/>
    <w:pPr>
      <w:spacing w:after="120" w:afterLines="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9">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6"/>
    <w:qFormat/>
    <w:uiPriority w:val="0"/>
    <w:rPr>
      <w:rFonts w:ascii="楷体" w:hAnsi="楷体" w:eastAsia="楷体" w:cs="楷体"/>
      <w:color w:val="000000"/>
      <w:sz w:val="22"/>
      <w:szCs w:val="22"/>
      <w:u w:val="none"/>
      <w:vertAlign w:val="superscript"/>
    </w:rPr>
  </w:style>
  <w:style w:type="character" w:customStyle="1" w:styleId="22">
    <w:name w:val="font21"/>
    <w:basedOn w:val="16"/>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character" w:customStyle="1" w:styleId="28">
    <w:name w:val="font11"/>
    <w:basedOn w:val="16"/>
    <w:qFormat/>
    <w:uiPriority w:val="0"/>
    <w:rPr>
      <w:rFonts w:hint="eastAsia" w:ascii="宋体" w:hAnsi="宋体" w:eastAsia="宋体" w:cs="宋体"/>
      <w:color w:val="000000"/>
      <w:sz w:val="24"/>
      <w:szCs w:val="24"/>
      <w:u w:val="none"/>
    </w:rPr>
  </w:style>
  <w:style w:type="paragraph" w:customStyle="1" w:styleId="29">
    <w:name w:val="Table Text"/>
    <w:basedOn w:val="1"/>
    <w:semiHidden/>
    <w:qFormat/>
    <w:uiPriority w:val="0"/>
    <w:rPr>
      <w:rFonts w:ascii="宋体" w:hAnsi="宋体" w:eastAsia="宋体" w:cs="宋体"/>
      <w:sz w:val="26"/>
      <w:szCs w:val="26"/>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font6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0"/>
      <w:szCs w:val="20"/>
      <w:u w:val="none"/>
    </w:rPr>
  </w:style>
  <w:style w:type="character" w:customStyle="1" w:styleId="33">
    <w:name w:val="font71"/>
    <w:basedOn w:val="1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7419</Words>
  <Characters>7686</Characters>
  <Lines>0</Lines>
  <Paragraphs>0</Paragraphs>
  <TotalTime>27</TotalTime>
  <ScaleCrop>false</ScaleCrop>
  <LinksUpToDate>false</LinksUpToDate>
  <CharactersWithSpaces>8350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2026-09-07T07:00:44Z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B9E524718CF648F7B6A7F8211BCB7933_13</vt:lpwstr>
  </property>
  <property fmtid="{D5CDD505-2E9C-101B-9397-08002B2CF9AE}" pid="4" name="KSOTemplateDocerSaveRecord">
    <vt:lpwstr>eyJoZGlkIjoiNzdkNTM4MTkwYTE0Yjk0Y2Y4MjVlZDcwOGViZTQwYjIiLCJ1c2VySWQiOiIxMTc2NDE1MTk0In0=</vt:lpwstr>
  </property>
</Properties>
</file>