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7023C">
      <w:pPr>
        <w:rPr>
          <w:rFonts w:hint="eastAsia"/>
          <w:highlight w:val="none"/>
          <w:lang w:val="en-US" w:eastAsia="zh-CN"/>
        </w:rPr>
      </w:pPr>
    </w:p>
    <w:p w14:paraId="4E31B3E7">
      <w:pPr>
        <w:rPr>
          <w:rFonts w:hint="eastAsia"/>
          <w:highlight w:val="none"/>
          <w:lang w:val="en-US" w:eastAsia="zh-CN"/>
        </w:rPr>
      </w:pPr>
    </w:p>
    <w:p w14:paraId="2BC3CAD8">
      <w:pPr>
        <w:jc w:val="center"/>
        <w:rPr>
          <w:rFonts w:hint="eastAsia"/>
          <w:b/>
          <w:bCs/>
          <w:sz w:val="84"/>
          <w:szCs w:val="84"/>
          <w:highlight w:val="none"/>
          <w:lang w:val="en-US" w:eastAsia="zh-CN"/>
        </w:rPr>
      </w:pPr>
    </w:p>
    <w:p w14:paraId="43CDD0F0">
      <w:pPr>
        <w:jc w:val="center"/>
        <w:rPr>
          <w:rFonts w:hint="eastAsia"/>
          <w:b/>
          <w:bCs/>
          <w:sz w:val="84"/>
          <w:szCs w:val="84"/>
          <w:highlight w:val="none"/>
          <w:lang w:val="en-US" w:eastAsia="zh-CN"/>
        </w:rPr>
      </w:pPr>
      <w:r>
        <w:rPr>
          <w:rFonts w:hint="eastAsia"/>
          <w:b/>
          <w:bCs/>
          <w:sz w:val="84"/>
          <w:szCs w:val="84"/>
          <w:highlight w:val="none"/>
          <w:lang w:val="en-US" w:eastAsia="zh-CN"/>
        </w:rPr>
        <w:t>封面</w:t>
      </w:r>
    </w:p>
    <w:p w14:paraId="6B42F9D6">
      <w:pPr>
        <w:jc w:val="center"/>
        <w:rPr>
          <w:rFonts w:hint="eastAsia"/>
          <w:b/>
          <w:bCs/>
          <w:sz w:val="84"/>
          <w:szCs w:val="84"/>
          <w:highlight w:val="none"/>
          <w:lang w:val="en-US" w:eastAsia="zh-CN"/>
        </w:rPr>
      </w:pPr>
      <w:r>
        <w:rPr>
          <w:rFonts w:hint="eastAsia"/>
          <w:b/>
          <w:bCs/>
          <w:sz w:val="84"/>
          <w:szCs w:val="84"/>
          <w:highlight w:val="none"/>
          <w:lang w:val="en-US" w:eastAsia="zh-CN"/>
        </w:rPr>
        <w:t>投标报价文件</w:t>
      </w:r>
    </w:p>
    <w:p w14:paraId="713D79FB">
      <w:pPr>
        <w:jc w:val="center"/>
        <w:rPr>
          <w:rFonts w:hint="eastAsia"/>
          <w:b/>
          <w:bCs/>
          <w:sz w:val="44"/>
          <w:szCs w:val="44"/>
          <w:highlight w:val="none"/>
          <w:lang w:val="en-US" w:eastAsia="zh-CN"/>
        </w:rPr>
      </w:pPr>
    </w:p>
    <w:p w14:paraId="34BCAA02">
      <w:pPr>
        <w:rPr>
          <w:rFonts w:hint="eastAsia"/>
          <w:sz w:val="32"/>
          <w:szCs w:val="32"/>
          <w:highlight w:val="none"/>
          <w:lang w:val="en-US" w:eastAsia="zh-CN"/>
        </w:rPr>
      </w:pPr>
      <w:bookmarkStart w:id="7" w:name="_GoBack"/>
      <w:bookmarkEnd w:id="7"/>
    </w:p>
    <w:p w14:paraId="32F0B7ED">
      <w:pPr>
        <w:rPr>
          <w:rFonts w:hint="eastAsia"/>
          <w:sz w:val="32"/>
          <w:szCs w:val="32"/>
          <w:highlight w:val="none"/>
          <w:lang w:val="en-US" w:eastAsia="zh-CN"/>
        </w:rPr>
      </w:pPr>
    </w:p>
    <w:p w14:paraId="75F78346">
      <w:pPr>
        <w:rPr>
          <w:rFonts w:hint="eastAsia"/>
          <w:sz w:val="32"/>
          <w:szCs w:val="32"/>
          <w:highlight w:val="none"/>
          <w:lang w:val="en-US" w:eastAsia="zh-CN"/>
        </w:rPr>
      </w:pPr>
    </w:p>
    <w:p w14:paraId="63FD9623">
      <w:pPr>
        <w:rPr>
          <w:rFonts w:hint="eastAsia"/>
          <w:sz w:val="32"/>
          <w:szCs w:val="32"/>
          <w:highlight w:val="none"/>
          <w:lang w:val="en-US" w:eastAsia="zh-CN"/>
        </w:rPr>
      </w:pPr>
    </w:p>
    <w:p w14:paraId="4C85F10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项目名称：高级收银纸（小票热敏纸）（第二次）</w:t>
      </w:r>
    </w:p>
    <w:p w14:paraId="0355F30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项目编号：BSRMYY-YNCG-2026-08024</w:t>
      </w:r>
    </w:p>
    <w:p w14:paraId="37ABA0D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采购人（名称）：重庆市璧山区人民医院</w:t>
      </w:r>
    </w:p>
    <w:p w14:paraId="53B2AB57">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2C7D279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5241EA1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7AA887C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4067997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7F0F41C1">
      <w:pPr>
        <w:rPr>
          <w:rFonts w:hint="default"/>
          <w:sz w:val="44"/>
          <w:szCs w:val="44"/>
          <w:highlight w:val="none"/>
          <w:lang w:val="en-US" w:eastAsia="zh-CN"/>
        </w:rPr>
      </w:pPr>
      <w:r>
        <w:rPr>
          <w:rFonts w:hint="eastAsia"/>
          <w:sz w:val="44"/>
          <w:szCs w:val="44"/>
          <w:highlight w:val="none"/>
          <w:lang w:val="en-US" w:eastAsia="zh-CN"/>
        </w:rPr>
        <w:br w:type="page"/>
      </w:r>
    </w:p>
    <w:p w14:paraId="114D72EA">
      <w:pPr>
        <w:jc w:val="center"/>
        <w:rPr>
          <w:rFonts w:hint="default" w:ascii="仿宋" w:hAnsi="仿宋" w:eastAsia="仿宋" w:cs="仿宋"/>
          <w:b/>
          <w:bCs/>
          <w:color w:val="auto"/>
          <w:sz w:val="36"/>
          <w:szCs w:val="24"/>
          <w:highlight w:val="none"/>
          <w:lang w:val="en-US" w:eastAsia="zh-CN"/>
        </w:rPr>
      </w:pPr>
      <w:r>
        <w:rPr>
          <w:rFonts w:hint="eastAsia" w:ascii="仿宋" w:hAnsi="仿宋" w:eastAsia="仿宋" w:cs="仿宋"/>
          <w:b/>
          <w:bCs/>
          <w:color w:val="auto"/>
          <w:sz w:val="28"/>
          <w:szCs w:val="21"/>
          <w:highlight w:val="none"/>
          <w:lang w:val="en-US" w:eastAsia="zh-CN"/>
        </w:rPr>
        <w:t xml:space="preserve">采购需求介绍 </w:t>
      </w:r>
    </w:p>
    <w:p w14:paraId="62BA2D7E">
      <w:pPr>
        <w:pStyle w:val="2"/>
        <w:pageBreakBefore w:val="0"/>
        <w:numPr>
          <w:ilvl w:val="0"/>
          <w:numId w:val="0"/>
        </w:numPr>
        <w:kinsoku/>
        <w:wordWrap/>
        <w:overflowPunct/>
        <w:topLinePunct w:val="0"/>
        <w:autoSpaceDE/>
        <w:autoSpaceDN/>
        <w:bidi w:val="0"/>
        <w:adjustRightInd/>
        <w:snapToGrid/>
        <w:spacing w:before="0" w:after="0" w:line="240" w:lineRule="auto"/>
        <w:ind w:leftChars="0"/>
        <w:rPr>
          <w:rFonts w:hint="default"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一、采购项目介绍   </w:t>
      </w:r>
    </w:p>
    <w:tbl>
      <w:tblPr>
        <w:tblStyle w:val="14"/>
        <w:tblW w:w="5323"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3522"/>
        <w:gridCol w:w="2083"/>
        <w:gridCol w:w="954"/>
        <w:gridCol w:w="2134"/>
        <w:gridCol w:w="1798"/>
      </w:tblGrid>
      <w:tr w14:paraId="7E6D7F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center"/>
        </w:trPr>
        <w:tc>
          <w:tcPr>
            <w:tcW w:w="1678" w:type="pct"/>
            <w:vAlign w:val="center"/>
          </w:tcPr>
          <w:p w14:paraId="1EEB9F82">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992" w:type="pct"/>
            <w:vAlign w:val="center"/>
          </w:tcPr>
          <w:p w14:paraId="381B92E5">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预估量（2年）</w:t>
            </w:r>
          </w:p>
        </w:tc>
        <w:tc>
          <w:tcPr>
            <w:tcW w:w="454" w:type="pct"/>
            <w:vAlign w:val="center"/>
          </w:tcPr>
          <w:p w14:paraId="2797E843">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单位</w:t>
            </w:r>
          </w:p>
        </w:tc>
        <w:tc>
          <w:tcPr>
            <w:tcW w:w="1017" w:type="pct"/>
            <w:vAlign w:val="center"/>
          </w:tcPr>
          <w:p w14:paraId="51AF3094">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单价限价（元）</w:t>
            </w:r>
          </w:p>
        </w:tc>
        <w:tc>
          <w:tcPr>
            <w:tcW w:w="856" w:type="pct"/>
            <w:vAlign w:val="center"/>
          </w:tcPr>
          <w:p w14:paraId="01B9DA0C">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合计（元）</w:t>
            </w:r>
          </w:p>
        </w:tc>
      </w:tr>
      <w:tr w14:paraId="01B39D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1678" w:type="pct"/>
            <w:shd w:val="clear" w:color="auto" w:fill="auto"/>
            <w:vAlign w:val="center"/>
          </w:tcPr>
          <w:p w14:paraId="6A00DF0C">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高级收银纸（小票热敏纸）</w:t>
            </w:r>
          </w:p>
        </w:tc>
        <w:tc>
          <w:tcPr>
            <w:tcW w:w="992" w:type="pct"/>
            <w:vAlign w:val="center"/>
          </w:tcPr>
          <w:p w14:paraId="419FC529">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35500</w:t>
            </w:r>
          </w:p>
        </w:tc>
        <w:tc>
          <w:tcPr>
            <w:tcW w:w="454" w:type="pct"/>
            <w:vAlign w:val="center"/>
          </w:tcPr>
          <w:p w14:paraId="79E8B2A8">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卷</w:t>
            </w:r>
          </w:p>
        </w:tc>
        <w:tc>
          <w:tcPr>
            <w:tcW w:w="1017" w:type="pct"/>
            <w:vAlign w:val="center"/>
          </w:tcPr>
          <w:p w14:paraId="75E63942">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2.8</w:t>
            </w:r>
          </w:p>
        </w:tc>
        <w:tc>
          <w:tcPr>
            <w:tcW w:w="856" w:type="pct"/>
            <w:vAlign w:val="center"/>
          </w:tcPr>
          <w:p w14:paraId="4CC138C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99400</w:t>
            </w:r>
          </w:p>
        </w:tc>
      </w:tr>
    </w:tbl>
    <w:p w14:paraId="6ACE0191">
      <w:pPr>
        <w:pStyle w:val="26"/>
        <w:keepNext w:val="0"/>
        <w:keepLines w:val="0"/>
        <w:pageBreakBefore w:val="0"/>
        <w:widowControl/>
        <w:numPr>
          <w:ilvl w:val="0"/>
          <w:numId w:val="0"/>
        </w:numPr>
        <w:kinsoku/>
        <w:wordWrap/>
        <w:overflowPunct/>
        <w:topLinePunct w:val="0"/>
        <w:autoSpaceDE/>
        <w:autoSpaceDN/>
        <w:bidi w:val="0"/>
        <w:adjustRightInd/>
        <w:snapToGrid/>
        <w:spacing w:line="440" w:lineRule="exact"/>
        <w:textAlignment w:val="baseline"/>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bidi="ar-SA"/>
        </w:rPr>
        <w:t>备注：预估用量不做采购承诺，招采2年单价，合同期间以实际用量据实结算；本项目仅针对国产产品，不予接受进口产品响应。</w:t>
      </w:r>
    </w:p>
    <w:p w14:paraId="3AC97B9E">
      <w:pPr>
        <w:pStyle w:val="26"/>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二、技术要求（须完全响应）</w:t>
      </w:r>
    </w:p>
    <w:tbl>
      <w:tblPr>
        <w:tblStyle w:val="14"/>
        <w:tblW w:w="1015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94"/>
        <w:gridCol w:w="7859"/>
      </w:tblGrid>
      <w:tr w14:paraId="0A613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2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C434E">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项目名称</w:t>
            </w:r>
          </w:p>
        </w:tc>
        <w:tc>
          <w:tcPr>
            <w:tcW w:w="78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AE70F">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参数要求</w:t>
            </w:r>
          </w:p>
        </w:tc>
      </w:tr>
      <w:tr w14:paraId="56D19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4" w:hRule="atLeast"/>
          <w:jc w:val="center"/>
        </w:trPr>
        <w:tc>
          <w:tcPr>
            <w:tcW w:w="2294" w:type="dxa"/>
            <w:vMerge w:val="restart"/>
            <w:tcBorders>
              <w:top w:val="single" w:color="000000" w:sz="4" w:space="0"/>
              <w:left w:val="single" w:color="000000" w:sz="4" w:space="0"/>
              <w:right w:val="single" w:color="000000" w:sz="4" w:space="0"/>
            </w:tcBorders>
            <w:shd w:val="clear" w:color="auto" w:fill="auto"/>
            <w:vAlign w:val="center"/>
          </w:tcPr>
          <w:p w14:paraId="31991DBF">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高级收银纸</w:t>
            </w:r>
          </w:p>
          <w:p w14:paraId="1A95E7A4">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（小票热敏纸）</w:t>
            </w:r>
          </w:p>
        </w:tc>
        <w:tc>
          <w:tcPr>
            <w:tcW w:w="7859" w:type="dxa"/>
            <w:vMerge w:val="restart"/>
            <w:tcBorders>
              <w:top w:val="single" w:color="000000" w:sz="4" w:space="0"/>
              <w:left w:val="single" w:color="000000" w:sz="4" w:space="0"/>
              <w:right w:val="single" w:color="000000" w:sz="4" w:space="0"/>
            </w:tcBorders>
            <w:shd w:val="clear" w:color="auto" w:fill="auto"/>
            <w:vAlign w:val="center"/>
          </w:tcPr>
          <w:p w14:paraId="5F2FA0C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规格：80*80mm，≥235g</w:t>
            </w:r>
          </w:p>
          <w:p w14:paraId="2CAE71A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材质要求：优质热敏原纸，均匀热敏涂层</w:t>
            </w:r>
          </w:p>
          <w:p w14:paraId="111811DF">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主要性能：打印显色清晰、走纸顺畅、不掉粉防潮，单卷独立规整</w:t>
            </w:r>
          </w:p>
          <w:p w14:paraId="36ED739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用途范围：收费处打印缴费小票、结算凭条</w:t>
            </w:r>
          </w:p>
          <w:p w14:paraId="5AFFB26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组成结构：热敏纸卷+纸质纸芯</w:t>
            </w:r>
          </w:p>
          <w:p w14:paraId="2C4A177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环保节能要求：环保无异味</w:t>
            </w:r>
          </w:p>
          <w:p w14:paraId="2E5F7EC3">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配套要求：适配主流医用热敏收银纸打印机</w:t>
            </w:r>
          </w:p>
        </w:tc>
      </w:tr>
      <w:tr w14:paraId="7F732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7" w:hRule="atLeast"/>
          <w:jc w:val="center"/>
        </w:trPr>
        <w:tc>
          <w:tcPr>
            <w:tcW w:w="2294" w:type="dxa"/>
            <w:vMerge w:val="continue"/>
            <w:tcBorders>
              <w:left w:val="single" w:color="000000" w:sz="4" w:space="0"/>
              <w:bottom w:val="single" w:color="000000" w:sz="4" w:space="0"/>
              <w:right w:val="single" w:color="000000" w:sz="4" w:space="0"/>
            </w:tcBorders>
            <w:shd w:val="clear" w:color="auto" w:fill="auto"/>
            <w:vAlign w:val="center"/>
          </w:tcPr>
          <w:p w14:paraId="09CFD0F6">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p>
        </w:tc>
        <w:tc>
          <w:tcPr>
            <w:tcW w:w="7859" w:type="dxa"/>
            <w:vMerge w:val="continue"/>
            <w:tcBorders>
              <w:left w:val="single" w:color="000000" w:sz="4" w:space="0"/>
              <w:bottom w:val="single" w:color="000000" w:sz="4" w:space="0"/>
              <w:right w:val="single" w:color="000000" w:sz="4" w:space="0"/>
            </w:tcBorders>
            <w:shd w:val="clear" w:color="auto" w:fill="auto"/>
            <w:vAlign w:val="center"/>
          </w:tcPr>
          <w:p w14:paraId="2199662B">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方正仿宋_GBK" w:hAnsi="方正仿宋_GBK" w:eastAsia="方正仿宋_GBK" w:cs="方正仿宋_GBK"/>
                <w:b/>
                <w:bCs/>
                <w:i w:val="0"/>
                <w:iCs w:val="0"/>
                <w:color w:val="000000"/>
                <w:kern w:val="0"/>
                <w:sz w:val="28"/>
                <w:szCs w:val="28"/>
                <w:highlight w:val="none"/>
                <w:u w:val="none"/>
                <w:lang w:val="en-US" w:eastAsia="zh-CN" w:bidi="ar"/>
              </w:rPr>
            </w:pPr>
          </w:p>
        </w:tc>
      </w:tr>
    </w:tbl>
    <w:p w14:paraId="732299AA">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p>
    <w:p w14:paraId="5325924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p>
    <w:p w14:paraId="478718D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一般资质条件</w:t>
      </w:r>
    </w:p>
    <w:p w14:paraId="269C92C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41B38D3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9E5C36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F86706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700A416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8E4CFE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EEEEF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特定资格条件：</w:t>
      </w:r>
    </w:p>
    <w:p w14:paraId="300DD80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29" w:leftChars="0" w:right="0" w:rightChars="0" w:firstLine="640" w:firstLineChars="200"/>
        <w:jc w:val="both"/>
        <w:textAlignment w:val="auto"/>
        <w:outlineLvl w:val="9"/>
        <w:rPr>
          <w:rFonts w:hint="default"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若供应商提供产品被归类为医疗器械，供应商必须持有有效的《医疗器械经营许可证》或完成备案，且经营范围需包含所售设备类别 。如法律另有规定，按照相关规定执行。</w:t>
      </w:r>
    </w:p>
    <w:p w14:paraId="208E953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（二）项目最高限价</w:t>
      </w:r>
    </w:p>
    <w:p w14:paraId="0019FD3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本项目招采2年单价，</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包括但不限于货款、运输装卸、质保期维护保养费（含易损件更换）、资料装订及邮寄费、税费、保险费、验收检测费、信息系统对接接口费等完成本项目所需的一切费用</w:t>
      </w:r>
      <w:r>
        <w:rPr>
          <w:rFonts w:hint="default" w:ascii="方正仿宋_GBK" w:hAnsi="方正仿宋_GBK" w:eastAsia="方正仿宋_GBK" w:cs="方正仿宋_GBK"/>
          <w:color w:val="auto"/>
          <w:kern w:val="0"/>
          <w:sz w:val="32"/>
          <w:szCs w:val="32"/>
          <w:highlight w:val="none"/>
          <w:lang w:val="en-US" w:eastAsia="zh-CN"/>
        </w:rPr>
        <w:t>。</w:t>
      </w:r>
      <w:r>
        <w:rPr>
          <w:rFonts w:hint="eastAsia" w:ascii="方正仿宋_GBK" w:hAnsi="方正仿宋_GBK" w:eastAsia="方正仿宋_GBK" w:cs="方正仿宋_GBK"/>
          <w:b w:val="0"/>
          <w:color w:val="auto"/>
          <w:kern w:val="0"/>
          <w:sz w:val="32"/>
          <w:szCs w:val="32"/>
          <w:highlight w:val="none"/>
          <w:lang w:val="en-US" w:eastAsia="zh-CN" w:bidi="ar-SA"/>
        </w:rPr>
        <w:t>因成交供应商自身原因造成漏报、少报皆由其自行承担责任，采购人不再补偿</w:t>
      </w:r>
      <w:r>
        <w:rPr>
          <w:rFonts w:hint="eastAsia" w:ascii="方正仿宋_GBK" w:hAnsi="方正仿宋_GBK" w:eastAsia="方正仿宋_GBK" w:cs="方正仿宋_GBK"/>
          <w:color w:val="auto"/>
          <w:kern w:val="0"/>
          <w:sz w:val="32"/>
          <w:szCs w:val="32"/>
          <w:highlight w:val="none"/>
          <w:lang w:val="en-US" w:eastAsia="zh-CN"/>
        </w:rPr>
        <w:t>。合同期内产品单价浮动15%以内单价不变，超过15%重新协商，协商不成重新招采。</w:t>
      </w:r>
    </w:p>
    <w:p w14:paraId="0609380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（三）合同及交付期限</w:t>
      </w:r>
    </w:p>
    <w:p w14:paraId="65F9EEA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000000"/>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成交供应商在接到成交通知后20日内与采购人签订采购合同和廉政购销协议</w:t>
      </w:r>
      <w:r>
        <w:rPr>
          <w:rFonts w:hint="eastAsia" w:ascii="方正仿宋_GBK" w:eastAsia="方正仿宋_GBK"/>
          <w:kern w:val="0"/>
          <w:szCs w:val="32"/>
          <w:highlight w:val="none"/>
          <w:lang w:eastAsia="zh-CN"/>
        </w:rPr>
        <w:t>，</w:t>
      </w:r>
      <w:r>
        <w:rPr>
          <w:rFonts w:ascii="方正仿宋_GBK" w:hAnsi="方正仿宋_GBK" w:eastAsia="方正仿宋_GBK" w:cs="方正仿宋_GBK"/>
          <w:color w:val="000000"/>
          <w:kern w:val="0"/>
          <w:sz w:val="31"/>
          <w:szCs w:val="31"/>
          <w:highlight w:val="none"/>
          <w:lang w:val="en-US" w:eastAsia="zh-CN" w:bidi="ar"/>
        </w:rPr>
        <w:t>供应商</w:t>
      </w:r>
      <w:r>
        <w:rPr>
          <w:rFonts w:hint="eastAsia" w:ascii="方正仿宋_GBK" w:hAnsi="方正仿宋_GBK" w:eastAsia="方正仿宋_GBK" w:cs="方正仿宋_GBK"/>
          <w:color w:val="000000"/>
          <w:kern w:val="0"/>
          <w:sz w:val="31"/>
          <w:szCs w:val="31"/>
          <w:highlight w:val="none"/>
          <w:lang w:val="en-US" w:eastAsia="zh-CN" w:bidi="ar"/>
        </w:rPr>
        <w:t>应</w:t>
      </w:r>
      <w:r>
        <w:rPr>
          <w:rFonts w:ascii="方正仿宋_GBK" w:hAnsi="方正仿宋_GBK" w:eastAsia="方正仿宋_GBK" w:cs="方正仿宋_GBK"/>
          <w:color w:val="000000"/>
          <w:kern w:val="0"/>
          <w:sz w:val="31"/>
          <w:szCs w:val="31"/>
          <w:highlight w:val="none"/>
          <w:lang w:val="en-US" w:eastAsia="zh-CN" w:bidi="ar"/>
        </w:rPr>
        <w:t>指定销售代表姓名</w:t>
      </w:r>
      <w:r>
        <w:rPr>
          <w:rFonts w:hint="eastAsia" w:ascii="方正仿宋_GBK" w:hAnsi="方正仿宋_GBK" w:eastAsia="方正仿宋_GBK" w:cs="方正仿宋_GBK"/>
          <w:color w:val="000000"/>
          <w:kern w:val="0"/>
          <w:sz w:val="31"/>
          <w:szCs w:val="31"/>
          <w:highlight w:val="none"/>
          <w:lang w:val="en-US" w:eastAsia="zh-CN" w:bidi="ar"/>
        </w:rPr>
        <w:t>及联系方式，不得实施商业贿赂等不良行为。</w:t>
      </w:r>
    </w:p>
    <w:p w14:paraId="18B80C8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本项目要求供应商自中选后，在接到采购方通知后五个工作日内送到，紧急情况24小时内送货上门。在货源紧张时采购方享受优先供货权。</w:t>
      </w:r>
    </w:p>
    <w:p w14:paraId="5BA598E3">
      <w:pPr>
        <w:keepNext w:val="0"/>
        <w:keepLines w:val="0"/>
        <w:pageBreakBefore w:val="0"/>
        <w:widowControl w:val="0"/>
        <w:numPr>
          <w:ilvl w:val="0"/>
          <w:numId w:val="3"/>
        </w:numPr>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样品要求</w:t>
      </w:r>
    </w:p>
    <w:p w14:paraId="086FA410">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default"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供应商投标时须同时线下向采购人提供所投产品样品10个</w:t>
      </w:r>
      <w:r>
        <w:rPr>
          <w:rFonts w:hint="eastAsia" w:ascii="方正仿宋_GBK" w:hAnsi="方正仿宋_GBK" w:eastAsia="方正仿宋_GBK" w:cs="方正仿宋_GBK"/>
          <w:color w:val="auto"/>
          <w:kern w:val="0"/>
          <w:sz w:val="32"/>
          <w:szCs w:val="32"/>
          <w:highlight w:val="none"/>
          <w:lang w:val="en-US" w:eastAsia="zh-CN"/>
        </w:rPr>
        <w:t>，采购方根据供应商排名依次试用。接收人采购办罗老师（电话：02341880277）。采购人将试用部分样品，以确保产品在打印机中不容易卡纸等情况，如出现该情况采购人将不予采购。</w:t>
      </w:r>
    </w:p>
    <w:p w14:paraId="1B02B36D">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样品要求旨在查验样品是否与招标文件相符及有无其他质量问题，并以此作为双方签订合同的依据。样品查验后由采购方留存保管，供应商实际交付的产品需与样品保持一致，履约验收合格后退还或作为交付货物的一部分。</w:t>
      </w:r>
    </w:p>
    <w:p w14:paraId="0769BAC1">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rPr>
      </w:pPr>
      <w:r>
        <w:rPr>
          <w:rFonts w:hint="eastAsia" w:ascii="方正仿宋_GBK" w:hAnsi="方正仿宋_GBK" w:eastAsia="方正仿宋_GBK" w:cs="方正仿宋_GBK"/>
          <w:b/>
          <w:bCs/>
          <w:color w:val="auto"/>
          <w:sz w:val="32"/>
          <w:szCs w:val="32"/>
          <w:highlight w:val="none"/>
          <w:lang w:val="en-US" w:eastAsia="zh-CN"/>
        </w:rPr>
        <w:t>（五）</w:t>
      </w:r>
      <w:r>
        <w:rPr>
          <w:rFonts w:hint="eastAsia" w:ascii="方正仿宋_GBK" w:hAnsi="方正仿宋_GBK" w:eastAsia="方正仿宋_GBK" w:cs="方正仿宋_GBK"/>
          <w:b/>
          <w:bCs/>
          <w:color w:val="auto"/>
          <w:sz w:val="32"/>
          <w:szCs w:val="32"/>
          <w:highlight w:val="none"/>
        </w:rPr>
        <w:t>付款方式</w:t>
      </w:r>
    </w:p>
    <w:p w14:paraId="1B590E9D">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按季度支付货款，付款时供应商提供合法发票、送货单等。如发现供应商提供虚假发票将把供应商列入院内不良记录供应商库，同时采购人有权拒绝支付发票内容的款项，并向有关部门进行举报。</w:t>
      </w:r>
    </w:p>
    <w:p w14:paraId="5846EBB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由于璧山区各行政事业单位账户统一在重庆市璧山区财政局开设，采购人验收合格完成支付审批流程后，需向财政局提交资金支付申请，由财政按相关制度逐级审批后完成支付。</w:t>
      </w:r>
    </w:p>
    <w:p w14:paraId="7722DF9C">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（六）验收方案</w:t>
      </w:r>
    </w:p>
    <w:p w14:paraId="68D169B8">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到货后确认产品规格、材质等参数符合招标文件要求作为初步验收，初步验收无异常进行安装调试，安装调试并试运行1个月无异常才作为最终验收。验收及使用中发现产品质量争议按照验收争议进行处理；验收争议时由采购人邀请第三方机构检测，费用由供应商承担。</w:t>
      </w:r>
    </w:p>
    <w:p w14:paraId="685941D4">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（七）售后服务</w:t>
      </w:r>
    </w:p>
    <w:p w14:paraId="3312033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（1）产品质保期不少于1年；保质期内非人为损坏免费更换。</w:t>
      </w:r>
    </w:p>
    <w:p w14:paraId="5A3682B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（2）产品到院时剩余有效期不得少于总效期的4/5，效期临近的免费更换。</w:t>
      </w:r>
    </w:p>
    <w:p w14:paraId="48A0FAB9">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（3）故障响应要求30分钟电话响应，4小时到达医院处置。</w:t>
      </w:r>
    </w:p>
    <w:p w14:paraId="59E17690">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（八）投标保证金</w:t>
      </w:r>
    </w:p>
    <w:p w14:paraId="508D7942">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32C9190A">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（九）履约保证金</w:t>
      </w:r>
    </w:p>
    <w:p w14:paraId="3067532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bidi="ar-SA"/>
        </w:rPr>
      </w:pPr>
      <w:r>
        <w:rPr>
          <w:rFonts w:hint="eastAsia" w:ascii="方正仿宋_GBK" w:hAnsi="方正仿宋_GBK" w:eastAsia="方正仿宋_GBK" w:cs="方正仿宋_GBK"/>
          <w:b w:val="0"/>
          <w:bCs w:val="0"/>
          <w:color w:val="auto"/>
          <w:kern w:val="0"/>
          <w:sz w:val="32"/>
          <w:szCs w:val="32"/>
          <w:highlight w:val="none"/>
          <w:lang w:val="en-US" w:eastAsia="zh-CN" w:bidi="ar-SA"/>
        </w:rPr>
        <w:t>供应商在签订合同之前向采购方缴纳履约保证金，保证金金额为供应商中标单价*预估使用量*10%，产品质量争议采购方有权要求供应商承担产品司法鉴定费用，拒绝承担的，采购方有权从履约保证金中抵扣。</w:t>
      </w:r>
    </w:p>
    <w:p w14:paraId="7B6472C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（十）违约责任</w:t>
      </w:r>
    </w:p>
    <w:p w14:paraId="3D05A04F">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未按规定时限供货第一次承担500元违约金，第二次承担1000元违约金，第三次承担2000元违约金，一年内发生3次违约行为的，采购方有权单方面解除合同，并要求供应商承担合同发生总额30%的违约金。验收不合格或使用中发现产品质量缺陷，采购方有权要求供应商整改，整改期限为10日，整改期限届满仍未完成的，供应商每日支付合同发生总金额3‰的违约金，超过20日未能完成整改，采购方有权解除合同，并要求供应商承担合同发生总额30%的违约金，已经付款的，供应商应全款退还采购方已经支付的款项。未按售后服务要求提供服务的，供应商承担200元/次的违约金。</w:t>
      </w:r>
    </w:p>
    <w:p w14:paraId="50A4785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0EA6995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产品出现技术和质量问题，未无条件更换同品牌、同规格、同型号产品和提出整改措施，或整改效果不达标的。③供应商提供虚假书面材料的(如:资质文件、合格证明等);④供应商未遵守《廉洁购销合同》相关条款的;⑤合同有效期内,未经招标人同意，供应商擅自转让债权变更收款公司信息的。⑥供应商相关资质文件未处于有效期内的(如:营业执照、许可证、授权委托书等);⑦供应商提供的服务或产品与合同约定或响应文件载明内容不一致的;⑧一个年度供应商连续发生5次违约行为的;⑨</w:t>
      </w:r>
      <w:r>
        <w:rPr>
          <w:rFonts w:hint="eastAsia" w:ascii="方正仿宋_GBK" w:hAnsi="方正仿宋_GBK" w:eastAsia="方正仿宋_GBK" w:cs="方正仿宋_GBK"/>
          <w:color w:val="auto"/>
          <w:sz w:val="32"/>
          <w:szCs w:val="32"/>
          <w:highlight w:val="none"/>
          <w:lang w:val="en-US" w:eastAsia="zh-CN"/>
        </w:rPr>
        <w:t>供应商及其产品、提供服务发生泄漏医院数据及患者隐私事件，采购人有权解除合同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并要求供应商返还已支付款项并承担合同金额1倍的违约金;⑩使用中发现供应商提供的产品有质量或安全问题供应商未立即整改，采购人有权解除合同并要求供应商承担项目金额2倍违约金;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192BE29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因供应商提供的产品或服务原因引发纠纷、造成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产品及服务过程中损害采购人利益、供应商违纪违法行为、供应商提供产品及服务引发安全问题、产品故障问题供应商未及时响应造成严重后果等情形），应赔偿对采购人造成的直接和间接损失全额损失及承担相应法律责任。合同履行期间发生争议，协商无果由重庆市璧山区人民法院裁决。</w:t>
      </w:r>
    </w:p>
    <w:p w14:paraId="4B2F6C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（十一）</w:t>
      </w:r>
      <w:r>
        <w:rPr>
          <w:rFonts w:hint="eastAsia" w:ascii="方正仿宋_GBK" w:hAnsi="方正仿宋_GBK" w:eastAsia="方正仿宋_GBK" w:cs="方正仿宋_GBK"/>
          <w:b/>
          <w:bCs/>
          <w:color w:val="auto"/>
          <w:sz w:val="32"/>
          <w:szCs w:val="32"/>
          <w:highlight w:val="none"/>
          <w:lang w:val="en-US" w:eastAsia="zh-CN"/>
        </w:rPr>
        <w:t>无效响应情况（供应商投标前务必逐项核对）</w:t>
      </w:r>
    </w:p>
    <w:p w14:paraId="5E3F60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31CC223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65A55E6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5472B7A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1A7EB85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5.供应商的报价超过采购总限价和分项限价的；</w:t>
      </w:r>
    </w:p>
    <w:p w14:paraId="15523A9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433314E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1658311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00264AA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p>
    <w:p w14:paraId="7CCC18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29991C70">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29FCAE0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215FE0D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637D83B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68618D2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0F4E5F7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013AE51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出现不良事件；</w:t>
      </w:r>
      <w:r>
        <w:rPr>
          <w:rFonts w:hint="eastAsia" w:ascii="方正仿宋_GBK" w:hAnsi="方正仿宋_GBK" w:eastAsia="方正仿宋_GBK" w:cs="方正仿宋_GBK"/>
          <w:color w:val="auto"/>
          <w:kern w:val="0"/>
          <w:sz w:val="32"/>
          <w:szCs w:val="32"/>
          <w:highlight w:val="none"/>
          <w:lang w:val="en-US" w:eastAsia="zh-CN"/>
        </w:rPr>
        <w:t>合同周期内出现3次及以上违约送货行为；</w:t>
      </w:r>
      <w:r>
        <w:rPr>
          <w:rFonts w:hint="eastAsia" w:ascii="方正仿宋_GBK" w:hAnsi="方正仿宋_GBK" w:eastAsia="方正仿宋_GBK" w:cs="方正仿宋_GBK"/>
          <w:b w:val="0"/>
          <w:bCs w:val="0"/>
          <w:color w:val="auto"/>
          <w:kern w:val="0"/>
          <w:sz w:val="32"/>
          <w:szCs w:val="32"/>
          <w:highlight w:val="none"/>
          <w:lang w:val="en-US" w:eastAsia="zh-CN"/>
        </w:rPr>
        <w:t>供应商廉洁违纪行为；供应商主动放弃等。</w:t>
      </w:r>
    </w:p>
    <w:p w14:paraId="00557A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54F7ED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667E47B7">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622BF9A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（1）首次询价无3家有效供应商；第二次有效供应商至少1家不做流标处理；</w:t>
      </w:r>
    </w:p>
    <w:p w14:paraId="00190F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70A8D13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2C4EFEB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1DB65F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2E6EDFE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67D2221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78145D6D">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77A7AEA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30A50F6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277AB4D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790A506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33F5B9A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6A35B054">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4E942A0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36922CB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7D431B5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0FF9BE6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4AC88A7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1ACEF72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6B5102D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FD62B8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7032B4E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（9）如采购人发现供应商投标文件中出现围串标行为，投标响应供应商应配合采购人提供相应资料进行调查（包括响应原始文件WORD版本）。</w:t>
      </w:r>
    </w:p>
    <w:p w14:paraId="443B7E75">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p>
    <w:p w14:paraId="2A25881F">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p>
    <w:p w14:paraId="6710E40A">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p>
    <w:p w14:paraId="3EE103E2">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196215</wp:posOffset>
            </wp:positionH>
            <wp:positionV relativeFrom="paragraph">
              <wp:posOffset>681990</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4"/>
                    <a:srcRect/>
                    <a:stretch>
                      <a:fillRect/>
                    </a:stretch>
                  </pic:blipFill>
                  <pic:spPr>
                    <a:xfrm>
                      <a:off x="0" y="0"/>
                      <a:ext cx="2541270" cy="3315970"/>
                    </a:xfrm>
                    <a:prstGeom prst="rect">
                      <a:avLst/>
                    </a:prstGeom>
                  </pic:spPr>
                </pic:pic>
              </a:graphicData>
            </a:graphic>
          </wp:anchor>
        </w:drawing>
      </w: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01B50879">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default"/>
          <w:highlight w:val="none"/>
          <w:lang w:val="en-US" w:eastAsia="zh-CN"/>
        </w:rPr>
        <w:drawing>
          <wp:anchor distT="0" distB="0" distL="114300" distR="114300" simplePos="0" relativeHeight="251660288" behindDoc="0" locked="0" layoutInCell="1" allowOverlap="1">
            <wp:simplePos x="0" y="0"/>
            <wp:positionH relativeFrom="column">
              <wp:posOffset>99695</wp:posOffset>
            </wp:positionH>
            <wp:positionV relativeFrom="paragraph">
              <wp:posOffset>69215</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5"/>
                    <a:stretch>
                      <a:fillRect/>
                    </a:stretch>
                  </pic:blipFill>
                  <pic:spPr>
                    <a:xfrm>
                      <a:off x="0" y="0"/>
                      <a:ext cx="2572385" cy="3280410"/>
                    </a:xfrm>
                    <a:prstGeom prst="rect">
                      <a:avLst/>
                    </a:prstGeom>
                  </pic:spPr>
                </pic:pic>
              </a:graphicData>
            </a:graphic>
          </wp:anchor>
        </w:drawing>
      </w:r>
    </w:p>
    <w:p w14:paraId="79866315">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5EE6296E">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0DB5D6CC">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C7F875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2B7DF2F5">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5492345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72E1768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06B9031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329A0E9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6.技术参数对照表及佐证材料</w:t>
      </w:r>
    </w:p>
    <w:p w14:paraId="5CFA93E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7.商务要求对照表</w:t>
      </w:r>
    </w:p>
    <w:p w14:paraId="063CA8A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8.本产品其他采购人的业绩资料</w:t>
      </w:r>
    </w:p>
    <w:p w14:paraId="7ECF04E1">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9.其他可以证明投标人有能力完成本项目的佐证材料</w:t>
      </w:r>
    </w:p>
    <w:p w14:paraId="0F049124">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10.供应商自愿提供其他资料</w:t>
      </w:r>
    </w:p>
    <w:p w14:paraId="7FA4E1B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11.售后服务承诺</w:t>
      </w:r>
    </w:p>
    <w:p w14:paraId="7A355ED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12</w:t>
      </w:r>
      <w:r>
        <w:rPr>
          <w:rFonts w:hint="eastAsia" w:ascii="仿宋_GB2312" w:hAnsi="宋体" w:eastAsia="仿宋_GB2312" w:cs="宋体"/>
          <w:kern w:val="2"/>
          <w:sz w:val="32"/>
          <w:szCs w:val="32"/>
          <w:highlight w:val="none"/>
          <w:lang w:val="en-US" w:eastAsia="zh-CN" w:bidi="ar-SA"/>
        </w:rPr>
        <w:t>.投标廉政承诺书</w:t>
      </w:r>
    </w:p>
    <w:p w14:paraId="01E82F5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p>
    <w:p w14:paraId="5DCC9869">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33B8AB3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77301B1F">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6FCF482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7C2E5BC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00D0DA8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40ED80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384D26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36B9B7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717C20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85E0BF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（二）特定资格条件</w:t>
      </w:r>
      <w:r>
        <w:rPr>
          <w:rFonts w:hint="eastAsia" w:ascii="方正仿宋_GBK" w:hAnsi="方正仿宋_GBK" w:eastAsia="方正仿宋_GBK" w:cs="方正仿宋_GBK"/>
          <w:color w:val="auto"/>
          <w:sz w:val="32"/>
          <w:szCs w:val="32"/>
          <w:highlight w:val="none"/>
          <w:lang w:eastAsia="zh-CN"/>
        </w:rPr>
        <w:t>：</w:t>
      </w:r>
    </w:p>
    <w:p w14:paraId="53794CA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color w:val="auto"/>
          <w:sz w:val="28"/>
          <w:szCs w:val="21"/>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若供应商提供产品被归类为医疗器械，供应商必须持有有效的《医疗器械经营许可证》或完成备案，且经营范围需包含所售设备类别 。</w:t>
      </w:r>
      <w:r>
        <w:rPr>
          <w:rFonts w:hint="eastAsia" w:ascii="仿宋" w:hAnsi="仿宋" w:eastAsia="仿宋" w:cs="仿宋"/>
          <w:b/>
          <w:bCs/>
          <w:color w:val="auto"/>
          <w:sz w:val="28"/>
          <w:szCs w:val="21"/>
          <w:highlight w:val="none"/>
          <w:lang w:val="en-US" w:eastAsia="zh-CN"/>
        </w:rPr>
        <w:br w:type="page"/>
      </w:r>
    </w:p>
    <w:p w14:paraId="190D769B">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654817CA">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C42624A">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0D171467">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0EE70385">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51C0518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7A20767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40C89A2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61BA8C3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20B90DBE">
      <w:pPr>
        <w:spacing w:line="500" w:lineRule="exact"/>
        <w:ind w:firstLine="600" w:firstLineChars="200"/>
        <w:rPr>
          <w:rFonts w:ascii="微软雅黑" w:hAnsi="微软雅黑" w:eastAsia="微软雅黑" w:cs="微软雅黑"/>
          <w:sz w:val="30"/>
          <w:szCs w:val="30"/>
          <w:highlight w:val="none"/>
        </w:rPr>
      </w:pPr>
    </w:p>
    <w:p w14:paraId="597ADF57">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63DBB13D">
      <w:pPr>
        <w:ind w:firstLine="600" w:firstLineChars="200"/>
        <w:rPr>
          <w:rFonts w:ascii="微软雅黑" w:hAnsi="微软雅黑" w:eastAsia="微软雅黑" w:cs="微软雅黑"/>
          <w:sz w:val="30"/>
          <w:szCs w:val="30"/>
          <w:highlight w:val="none"/>
        </w:rPr>
      </w:pPr>
    </w:p>
    <w:p w14:paraId="56E58294">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77EC40D5">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0FE1E041">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7FF027E">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1CE85108">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4787A713">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293B2C8D">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02164AAB">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7CE1B8C1">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2D863817">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504CA011">
      <w:pPr>
        <w:spacing w:line="594" w:lineRule="exact"/>
        <w:ind w:firstLine="600" w:firstLineChars="200"/>
        <w:rPr>
          <w:rFonts w:hint="eastAsia" w:ascii="微软雅黑" w:hAnsi="微软雅黑" w:eastAsia="微软雅黑"/>
          <w:sz w:val="30"/>
          <w:szCs w:val="30"/>
          <w:highlight w:val="none"/>
        </w:rPr>
      </w:pPr>
    </w:p>
    <w:p w14:paraId="2AA43E72">
      <w:pPr>
        <w:spacing w:line="594" w:lineRule="exact"/>
        <w:ind w:firstLine="600" w:firstLineChars="200"/>
        <w:rPr>
          <w:rFonts w:hint="eastAsia" w:ascii="微软雅黑" w:hAnsi="微软雅黑" w:eastAsia="微软雅黑"/>
          <w:sz w:val="30"/>
          <w:szCs w:val="30"/>
          <w:highlight w:val="none"/>
        </w:rPr>
      </w:pPr>
    </w:p>
    <w:p w14:paraId="0C5DAA1A">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535BF3D6">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5AEB6323">
      <w:pPr>
        <w:spacing w:line="594" w:lineRule="exact"/>
        <w:ind w:firstLine="640" w:firstLineChars="200"/>
        <w:rPr>
          <w:rFonts w:hint="eastAsia" w:ascii="方正仿宋_GBK" w:eastAsia="方正仿宋_GBK"/>
          <w:sz w:val="32"/>
          <w:szCs w:val="32"/>
          <w:highlight w:val="none"/>
        </w:rPr>
      </w:pPr>
    </w:p>
    <w:p w14:paraId="44431CAE">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30C66DB5">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173677399"/>
      <w:bookmarkStart w:id="1" w:name="_Toc128229747"/>
      <w:bookmarkStart w:id="2" w:name="_Toc175017344"/>
      <w:bookmarkStart w:id="3" w:name="_Toc128014297"/>
      <w:bookmarkStart w:id="4" w:name="_Toc156196472"/>
      <w:bookmarkStart w:id="5" w:name="_Toc128229304"/>
      <w:bookmarkStart w:id="6" w:name="_Toc237057793"/>
    </w:p>
    <w:bookmarkEnd w:id="0"/>
    <w:bookmarkEnd w:id="1"/>
    <w:bookmarkEnd w:id="2"/>
    <w:bookmarkEnd w:id="3"/>
    <w:bookmarkEnd w:id="4"/>
    <w:bookmarkEnd w:id="5"/>
    <w:bookmarkEnd w:id="6"/>
    <w:p w14:paraId="58882F76">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2C7FFB74">
      <w:pPr>
        <w:numPr>
          <w:ilvl w:val="0"/>
          <w:numId w:val="0"/>
        </w:numPr>
        <w:jc w:val="center"/>
        <w:rPr>
          <w:b/>
          <w:bCs/>
          <w:sz w:val="32"/>
          <w:szCs w:val="32"/>
          <w:highlight w:val="none"/>
        </w:rPr>
      </w:pPr>
      <w:r>
        <w:rPr>
          <w:rFonts w:hint="eastAsia"/>
          <w:b/>
          <w:bCs/>
          <w:color w:val="auto"/>
          <w:sz w:val="32"/>
          <w:szCs w:val="32"/>
          <w:highlight w:val="none"/>
        </w:rPr>
        <w:t>投标人法定代表人授权委托书（格式）</w:t>
      </w:r>
    </w:p>
    <w:p w14:paraId="6FE939C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p>
    <w:p w14:paraId="596D819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6CF8925D">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67C6674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6B0BB49D">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0061F9A8">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6A4FD85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602DE52D">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04B9495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3D5E406A">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0E331191">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5E5A0E72">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643B2268">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598330E8">
      <w:pPr>
        <w:rPr>
          <w:rFonts w:hint="eastAsia" w:ascii="仿宋_GB2312" w:hAnsi="Arial" w:eastAsia="仿宋_GB2312" w:cstheme="minorBidi"/>
          <w:b/>
          <w:color w:val="auto"/>
          <w:kern w:val="2"/>
          <w:sz w:val="28"/>
          <w:szCs w:val="28"/>
          <w:highlight w:val="none"/>
          <w:lang w:val="en-US" w:eastAsia="zh-CN" w:bidi="ar-SA"/>
        </w:rPr>
      </w:pPr>
    </w:p>
    <w:p w14:paraId="21B5BD05">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1A4B6575">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590E9DA7">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3FA47D2B">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5B111583">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596"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695F03D8">
      <w:pPr>
        <w:pStyle w:val="10"/>
        <w:keepNext w:val="0"/>
        <w:keepLines w:val="0"/>
        <w:pageBreakBefore w:val="0"/>
        <w:widowControl w:val="0"/>
        <w:numPr>
          <w:ilvl w:val="0"/>
          <w:numId w:val="4"/>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愿意按照询价采购文件中的一切要求，提供本项目的产品，按预估量报总价为人民币大写：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p>
    <w:p w14:paraId="10994537">
      <w:pPr>
        <w:pStyle w:val="10"/>
        <w:keepNext w:val="0"/>
        <w:keepLines w:val="0"/>
        <w:pageBreakBefore w:val="0"/>
        <w:widowControl w:val="0"/>
        <w:numPr>
          <w:ilvl w:val="0"/>
          <w:numId w:val="4"/>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649C84C4">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5CC39AD0">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5A05E279">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497E8D9C">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1C525F3E">
      <w:pPr>
        <w:pStyle w:val="10"/>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01C0B09B">
      <w:pPr>
        <w:rPr>
          <w:rFonts w:hint="default"/>
          <w:highlight w:val="none"/>
          <w:lang w:val="en-US" w:eastAsia="zh-CN"/>
        </w:rPr>
      </w:pPr>
    </w:p>
    <w:p w14:paraId="5D210568">
      <w:pPr>
        <w:pStyle w:val="10"/>
        <w:numPr>
          <w:ilvl w:val="0"/>
          <w:numId w:val="0"/>
        </w:numPr>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22A1CEC6">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3BAEBCE1">
      <w:pPr>
        <w:jc w:val="center"/>
        <w:rPr>
          <w:rFonts w:ascii="微软雅黑" w:hAnsi="微软雅黑" w:eastAsia="微软雅黑" w:cs="微软雅黑"/>
          <w:b/>
          <w:bCs/>
          <w:sz w:val="32"/>
          <w:szCs w:val="32"/>
          <w:highlight w:val="none"/>
        </w:rPr>
      </w:pPr>
      <w:r>
        <w:rPr>
          <w:rFonts w:hint="eastAsia" w:ascii="方正仿宋_GBK" w:hAnsi="方正仿宋_GBK" w:eastAsia="方正仿宋_GBK" w:cs="方正仿宋_GBK"/>
          <w:sz w:val="32"/>
          <w:szCs w:val="32"/>
          <w:highlight w:val="none"/>
          <w:lang w:val="en-US" w:eastAsia="zh-CN"/>
        </w:rPr>
        <w:br w:type="page"/>
      </w:r>
      <w:r>
        <w:rPr>
          <w:rFonts w:hint="eastAsia" w:ascii="微软雅黑" w:hAnsi="微软雅黑" w:eastAsia="微软雅黑" w:cs="微软雅黑"/>
          <w:b/>
          <w:bCs/>
          <w:sz w:val="32"/>
          <w:szCs w:val="32"/>
          <w:highlight w:val="none"/>
        </w:rPr>
        <w:t>报价明细表</w:t>
      </w:r>
    </w:p>
    <w:tbl>
      <w:tblPr>
        <w:tblStyle w:val="14"/>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47C3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A35BE77">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549FFA62">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08CA6F2F">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供应商响应的生产厂家、产品名称及</w:t>
            </w:r>
            <w:r>
              <w:rPr>
                <w:rFonts w:hint="eastAsia" w:ascii="微软雅黑" w:hAnsi="微软雅黑" w:eastAsia="微软雅黑" w:cs="微软雅黑"/>
                <w:b/>
                <w:sz w:val="24"/>
                <w:szCs w:val="24"/>
                <w:highlight w:val="none"/>
                <w:lang w:eastAsia="zh-CN"/>
              </w:rPr>
              <w:t>规格</w:t>
            </w:r>
            <w:r>
              <w:rPr>
                <w:rFonts w:hint="eastAsia" w:ascii="微软雅黑" w:hAnsi="微软雅黑" w:eastAsia="微软雅黑" w:cs="微软雅黑"/>
                <w:b/>
                <w:sz w:val="24"/>
                <w:szCs w:val="24"/>
                <w:highlight w:val="none"/>
                <w:lang w:val="en-US" w:eastAsia="zh-CN"/>
              </w:rPr>
              <w:t>型号</w:t>
            </w:r>
          </w:p>
        </w:tc>
        <w:tc>
          <w:tcPr>
            <w:tcW w:w="1590" w:type="dxa"/>
            <w:noWrap w:val="0"/>
            <w:vAlign w:val="center"/>
          </w:tcPr>
          <w:p w14:paraId="73BCAC2E">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62F51B0F">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40B38FD5">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675A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F53DD48">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42D52072">
            <w:pPr>
              <w:spacing w:line="300" w:lineRule="exact"/>
              <w:rPr>
                <w:rFonts w:ascii="微软雅黑" w:hAnsi="微软雅黑" w:eastAsia="微软雅黑" w:cs="微软雅黑"/>
                <w:sz w:val="24"/>
                <w:szCs w:val="24"/>
                <w:highlight w:val="none"/>
              </w:rPr>
            </w:pPr>
          </w:p>
        </w:tc>
        <w:tc>
          <w:tcPr>
            <w:tcW w:w="1831" w:type="dxa"/>
            <w:noWrap w:val="0"/>
            <w:vAlign w:val="top"/>
          </w:tcPr>
          <w:p w14:paraId="1AF5C2E7">
            <w:pPr>
              <w:spacing w:line="300" w:lineRule="exact"/>
              <w:rPr>
                <w:rFonts w:ascii="微软雅黑" w:hAnsi="微软雅黑" w:eastAsia="微软雅黑" w:cs="微软雅黑"/>
                <w:sz w:val="24"/>
                <w:szCs w:val="24"/>
                <w:highlight w:val="none"/>
              </w:rPr>
            </w:pPr>
          </w:p>
        </w:tc>
        <w:tc>
          <w:tcPr>
            <w:tcW w:w="1590" w:type="dxa"/>
            <w:noWrap w:val="0"/>
            <w:vAlign w:val="top"/>
          </w:tcPr>
          <w:p w14:paraId="6C77E23F">
            <w:pPr>
              <w:spacing w:line="300" w:lineRule="exact"/>
              <w:rPr>
                <w:rFonts w:ascii="微软雅黑" w:hAnsi="微软雅黑" w:eastAsia="微软雅黑" w:cs="微软雅黑"/>
                <w:sz w:val="24"/>
                <w:szCs w:val="24"/>
                <w:highlight w:val="none"/>
              </w:rPr>
            </w:pPr>
          </w:p>
        </w:tc>
        <w:tc>
          <w:tcPr>
            <w:tcW w:w="2249" w:type="dxa"/>
            <w:noWrap w:val="0"/>
            <w:vAlign w:val="top"/>
          </w:tcPr>
          <w:p w14:paraId="0D96147E">
            <w:pPr>
              <w:spacing w:line="300" w:lineRule="exact"/>
              <w:rPr>
                <w:rFonts w:ascii="微软雅黑" w:hAnsi="微软雅黑" w:eastAsia="微软雅黑" w:cs="微软雅黑"/>
                <w:sz w:val="24"/>
                <w:szCs w:val="24"/>
                <w:highlight w:val="none"/>
              </w:rPr>
            </w:pPr>
          </w:p>
        </w:tc>
        <w:tc>
          <w:tcPr>
            <w:tcW w:w="1275" w:type="dxa"/>
            <w:noWrap w:val="0"/>
            <w:vAlign w:val="top"/>
          </w:tcPr>
          <w:p w14:paraId="178B286A">
            <w:pPr>
              <w:spacing w:line="300" w:lineRule="exact"/>
              <w:rPr>
                <w:rFonts w:ascii="微软雅黑" w:hAnsi="微软雅黑" w:eastAsia="微软雅黑" w:cs="微软雅黑"/>
                <w:sz w:val="24"/>
                <w:szCs w:val="24"/>
                <w:highlight w:val="none"/>
              </w:rPr>
            </w:pPr>
          </w:p>
        </w:tc>
      </w:tr>
      <w:tr w14:paraId="0CDB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BA83960">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63E2238A">
            <w:pPr>
              <w:spacing w:line="300" w:lineRule="exact"/>
              <w:rPr>
                <w:rFonts w:ascii="微软雅黑" w:hAnsi="微软雅黑" w:eastAsia="微软雅黑" w:cs="微软雅黑"/>
                <w:sz w:val="24"/>
                <w:szCs w:val="24"/>
                <w:highlight w:val="none"/>
              </w:rPr>
            </w:pPr>
          </w:p>
        </w:tc>
        <w:tc>
          <w:tcPr>
            <w:tcW w:w="1831" w:type="dxa"/>
            <w:noWrap w:val="0"/>
            <w:vAlign w:val="top"/>
          </w:tcPr>
          <w:p w14:paraId="5998F27D">
            <w:pPr>
              <w:spacing w:line="300" w:lineRule="exact"/>
              <w:rPr>
                <w:rFonts w:ascii="微软雅黑" w:hAnsi="微软雅黑" w:eastAsia="微软雅黑" w:cs="微软雅黑"/>
                <w:sz w:val="24"/>
                <w:szCs w:val="24"/>
                <w:highlight w:val="none"/>
              </w:rPr>
            </w:pPr>
          </w:p>
        </w:tc>
        <w:tc>
          <w:tcPr>
            <w:tcW w:w="1590" w:type="dxa"/>
            <w:noWrap w:val="0"/>
            <w:vAlign w:val="top"/>
          </w:tcPr>
          <w:p w14:paraId="33F7A9E2">
            <w:pPr>
              <w:spacing w:line="300" w:lineRule="exact"/>
              <w:rPr>
                <w:rFonts w:ascii="微软雅黑" w:hAnsi="微软雅黑" w:eastAsia="微软雅黑" w:cs="微软雅黑"/>
                <w:sz w:val="24"/>
                <w:szCs w:val="24"/>
                <w:highlight w:val="none"/>
              </w:rPr>
            </w:pPr>
          </w:p>
        </w:tc>
        <w:tc>
          <w:tcPr>
            <w:tcW w:w="2249" w:type="dxa"/>
            <w:noWrap w:val="0"/>
            <w:vAlign w:val="top"/>
          </w:tcPr>
          <w:p w14:paraId="3E29EBE0">
            <w:pPr>
              <w:spacing w:line="300" w:lineRule="exact"/>
              <w:rPr>
                <w:rFonts w:ascii="微软雅黑" w:hAnsi="微软雅黑" w:eastAsia="微软雅黑" w:cs="微软雅黑"/>
                <w:sz w:val="24"/>
                <w:szCs w:val="24"/>
                <w:highlight w:val="none"/>
              </w:rPr>
            </w:pPr>
          </w:p>
        </w:tc>
        <w:tc>
          <w:tcPr>
            <w:tcW w:w="1275" w:type="dxa"/>
            <w:noWrap w:val="0"/>
            <w:vAlign w:val="top"/>
          </w:tcPr>
          <w:p w14:paraId="419E0D7F">
            <w:pPr>
              <w:spacing w:line="300" w:lineRule="exact"/>
              <w:rPr>
                <w:rFonts w:ascii="微软雅黑" w:hAnsi="微软雅黑" w:eastAsia="微软雅黑" w:cs="微软雅黑"/>
                <w:sz w:val="24"/>
                <w:szCs w:val="24"/>
                <w:highlight w:val="none"/>
              </w:rPr>
            </w:pPr>
          </w:p>
        </w:tc>
      </w:tr>
      <w:tr w14:paraId="5002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7F070B9">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1C530A0D">
            <w:pPr>
              <w:spacing w:line="300" w:lineRule="exact"/>
              <w:rPr>
                <w:rFonts w:ascii="微软雅黑" w:hAnsi="微软雅黑" w:eastAsia="微软雅黑" w:cs="微软雅黑"/>
                <w:sz w:val="24"/>
                <w:szCs w:val="24"/>
                <w:highlight w:val="none"/>
              </w:rPr>
            </w:pPr>
          </w:p>
        </w:tc>
        <w:tc>
          <w:tcPr>
            <w:tcW w:w="1831" w:type="dxa"/>
            <w:noWrap w:val="0"/>
            <w:vAlign w:val="top"/>
          </w:tcPr>
          <w:p w14:paraId="0ADBB7A2">
            <w:pPr>
              <w:spacing w:line="300" w:lineRule="exact"/>
              <w:rPr>
                <w:rFonts w:ascii="微软雅黑" w:hAnsi="微软雅黑" w:eastAsia="微软雅黑" w:cs="微软雅黑"/>
                <w:sz w:val="24"/>
                <w:szCs w:val="24"/>
                <w:highlight w:val="none"/>
              </w:rPr>
            </w:pPr>
          </w:p>
        </w:tc>
        <w:tc>
          <w:tcPr>
            <w:tcW w:w="1590" w:type="dxa"/>
            <w:noWrap w:val="0"/>
            <w:vAlign w:val="top"/>
          </w:tcPr>
          <w:p w14:paraId="7B437B3B">
            <w:pPr>
              <w:spacing w:line="300" w:lineRule="exact"/>
              <w:rPr>
                <w:rFonts w:ascii="微软雅黑" w:hAnsi="微软雅黑" w:eastAsia="微软雅黑" w:cs="微软雅黑"/>
                <w:sz w:val="24"/>
                <w:szCs w:val="24"/>
                <w:highlight w:val="none"/>
              </w:rPr>
            </w:pPr>
          </w:p>
        </w:tc>
        <w:tc>
          <w:tcPr>
            <w:tcW w:w="2249" w:type="dxa"/>
            <w:noWrap w:val="0"/>
            <w:vAlign w:val="top"/>
          </w:tcPr>
          <w:p w14:paraId="227472E4">
            <w:pPr>
              <w:spacing w:line="300" w:lineRule="exact"/>
              <w:rPr>
                <w:rFonts w:ascii="微软雅黑" w:hAnsi="微软雅黑" w:eastAsia="微软雅黑" w:cs="微软雅黑"/>
                <w:sz w:val="24"/>
                <w:szCs w:val="24"/>
                <w:highlight w:val="none"/>
              </w:rPr>
            </w:pPr>
          </w:p>
        </w:tc>
        <w:tc>
          <w:tcPr>
            <w:tcW w:w="1275" w:type="dxa"/>
            <w:noWrap w:val="0"/>
            <w:vAlign w:val="top"/>
          </w:tcPr>
          <w:p w14:paraId="2C06FE28">
            <w:pPr>
              <w:spacing w:line="300" w:lineRule="exact"/>
              <w:rPr>
                <w:rFonts w:ascii="微软雅黑" w:hAnsi="微软雅黑" w:eastAsia="微软雅黑" w:cs="微软雅黑"/>
                <w:sz w:val="24"/>
                <w:szCs w:val="24"/>
                <w:highlight w:val="none"/>
              </w:rPr>
            </w:pPr>
          </w:p>
        </w:tc>
      </w:tr>
      <w:tr w14:paraId="3ABE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A52133B">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7E28D004">
            <w:pPr>
              <w:spacing w:line="300" w:lineRule="exact"/>
              <w:rPr>
                <w:rFonts w:ascii="微软雅黑" w:hAnsi="微软雅黑" w:eastAsia="微软雅黑" w:cs="微软雅黑"/>
                <w:sz w:val="24"/>
                <w:szCs w:val="24"/>
                <w:highlight w:val="none"/>
              </w:rPr>
            </w:pPr>
          </w:p>
        </w:tc>
        <w:tc>
          <w:tcPr>
            <w:tcW w:w="1831" w:type="dxa"/>
            <w:noWrap w:val="0"/>
            <w:vAlign w:val="top"/>
          </w:tcPr>
          <w:p w14:paraId="6A48AF66">
            <w:pPr>
              <w:spacing w:line="300" w:lineRule="exact"/>
              <w:rPr>
                <w:rFonts w:ascii="微软雅黑" w:hAnsi="微软雅黑" w:eastAsia="微软雅黑" w:cs="微软雅黑"/>
                <w:sz w:val="24"/>
                <w:szCs w:val="24"/>
                <w:highlight w:val="none"/>
              </w:rPr>
            </w:pPr>
          </w:p>
        </w:tc>
        <w:tc>
          <w:tcPr>
            <w:tcW w:w="1590" w:type="dxa"/>
            <w:noWrap w:val="0"/>
            <w:vAlign w:val="top"/>
          </w:tcPr>
          <w:p w14:paraId="7D875474">
            <w:pPr>
              <w:spacing w:line="300" w:lineRule="exact"/>
              <w:rPr>
                <w:rFonts w:ascii="微软雅黑" w:hAnsi="微软雅黑" w:eastAsia="微软雅黑" w:cs="微软雅黑"/>
                <w:sz w:val="24"/>
                <w:szCs w:val="24"/>
                <w:highlight w:val="none"/>
              </w:rPr>
            </w:pPr>
          </w:p>
        </w:tc>
        <w:tc>
          <w:tcPr>
            <w:tcW w:w="2249" w:type="dxa"/>
            <w:noWrap w:val="0"/>
            <w:vAlign w:val="top"/>
          </w:tcPr>
          <w:p w14:paraId="685CAAC3">
            <w:pPr>
              <w:spacing w:line="300" w:lineRule="exact"/>
              <w:rPr>
                <w:rFonts w:ascii="微软雅黑" w:hAnsi="微软雅黑" w:eastAsia="微软雅黑" w:cs="微软雅黑"/>
                <w:sz w:val="24"/>
                <w:szCs w:val="24"/>
                <w:highlight w:val="none"/>
              </w:rPr>
            </w:pPr>
          </w:p>
        </w:tc>
        <w:tc>
          <w:tcPr>
            <w:tcW w:w="1275" w:type="dxa"/>
            <w:noWrap w:val="0"/>
            <w:vAlign w:val="top"/>
          </w:tcPr>
          <w:p w14:paraId="21655023">
            <w:pPr>
              <w:spacing w:line="300" w:lineRule="exact"/>
              <w:rPr>
                <w:rFonts w:ascii="微软雅黑" w:hAnsi="微软雅黑" w:eastAsia="微软雅黑" w:cs="微软雅黑"/>
                <w:sz w:val="24"/>
                <w:szCs w:val="24"/>
                <w:highlight w:val="none"/>
              </w:rPr>
            </w:pPr>
          </w:p>
        </w:tc>
      </w:tr>
      <w:tr w14:paraId="63F7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0FB5A29">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0ABCC790">
            <w:pPr>
              <w:spacing w:line="300" w:lineRule="exact"/>
              <w:rPr>
                <w:rFonts w:ascii="微软雅黑" w:hAnsi="微软雅黑" w:eastAsia="微软雅黑" w:cs="微软雅黑"/>
                <w:sz w:val="24"/>
                <w:szCs w:val="24"/>
                <w:highlight w:val="none"/>
              </w:rPr>
            </w:pPr>
          </w:p>
        </w:tc>
        <w:tc>
          <w:tcPr>
            <w:tcW w:w="1831" w:type="dxa"/>
            <w:noWrap w:val="0"/>
            <w:vAlign w:val="top"/>
          </w:tcPr>
          <w:p w14:paraId="0CF481E2">
            <w:pPr>
              <w:spacing w:line="300" w:lineRule="exact"/>
              <w:rPr>
                <w:rFonts w:ascii="微软雅黑" w:hAnsi="微软雅黑" w:eastAsia="微软雅黑" w:cs="微软雅黑"/>
                <w:sz w:val="24"/>
                <w:szCs w:val="24"/>
                <w:highlight w:val="none"/>
              </w:rPr>
            </w:pPr>
          </w:p>
        </w:tc>
        <w:tc>
          <w:tcPr>
            <w:tcW w:w="1590" w:type="dxa"/>
            <w:noWrap w:val="0"/>
            <w:vAlign w:val="top"/>
          </w:tcPr>
          <w:p w14:paraId="29AF06FF">
            <w:pPr>
              <w:spacing w:line="300" w:lineRule="exact"/>
              <w:rPr>
                <w:rFonts w:ascii="微软雅黑" w:hAnsi="微软雅黑" w:eastAsia="微软雅黑" w:cs="微软雅黑"/>
                <w:sz w:val="24"/>
                <w:szCs w:val="24"/>
                <w:highlight w:val="none"/>
              </w:rPr>
            </w:pPr>
          </w:p>
        </w:tc>
        <w:tc>
          <w:tcPr>
            <w:tcW w:w="2249" w:type="dxa"/>
            <w:noWrap w:val="0"/>
            <w:vAlign w:val="top"/>
          </w:tcPr>
          <w:p w14:paraId="0A4B40D1">
            <w:pPr>
              <w:spacing w:line="300" w:lineRule="exact"/>
              <w:rPr>
                <w:rFonts w:ascii="微软雅黑" w:hAnsi="微软雅黑" w:eastAsia="微软雅黑" w:cs="微软雅黑"/>
                <w:sz w:val="24"/>
                <w:szCs w:val="24"/>
                <w:highlight w:val="none"/>
              </w:rPr>
            </w:pPr>
          </w:p>
        </w:tc>
        <w:tc>
          <w:tcPr>
            <w:tcW w:w="1275" w:type="dxa"/>
            <w:noWrap w:val="0"/>
            <w:vAlign w:val="top"/>
          </w:tcPr>
          <w:p w14:paraId="196E14A8">
            <w:pPr>
              <w:spacing w:line="300" w:lineRule="exact"/>
              <w:rPr>
                <w:rFonts w:ascii="微软雅黑" w:hAnsi="微软雅黑" w:eastAsia="微软雅黑" w:cs="微软雅黑"/>
                <w:sz w:val="24"/>
                <w:szCs w:val="24"/>
                <w:highlight w:val="none"/>
              </w:rPr>
            </w:pPr>
          </w:p>
        </w:tc>
      </w:tr>
      <w:tr w14:paraId="2B68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B13A84C">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7C0FBE8E">
            <w:pPr>
              <w:spacing w:line="300" w:lineRule="exact"/>
              <w:rPr>
                <w:rFonts w:ascii="微软雅黑" w:hAnsi="微软雅黑" w:eastAsia="微软雅黑" w:cs="微软雅黑"/>
                <w:sz w:val="24"/>
                <w:szCs w:val="24"/>
                <w:highlight w:val="none"/>
              </w:rPr>
            </w:pPr>
          </w:p>
        </w:tc>
        <w:tc>
          <w:tcPr>
            <w:tcW w:w="1831" w:type="dxa"/>
            <w:noWrap w:val="0"/>
            <w:vAlign w:val="top"/>
          </w:tcPr>
          <w:p w14:paraId="3494FDC5">
            <w:pPr>
              <w:spacing w:line="300" w:lineRule="exact"/>
              <w:rPr>
                <w:rFonts w:ascii="微软雅黑" w:hAnsi="微软雅黑" w:eastAsia="微软雅黑" w:cs="微软雅黑"/>
                <w:sz w:val="24"/>
                <w:szCs w:val="24"/>
                <w:highlight w:val="none"/>
              </w:rPr>
            </w:pPr>
          </w:p>
        </w:tc>
        <w:tc>
          <w:tcPr>
            <w:tcW w:w="1590" w:type="dxa"/>
            <w:noWrap w:val="0"/>
            <w:vAlign w:val="top"/>
          </w:tcPr>
          <w:p w14:paraId="44236623">
            <w:pPr>
              <w:spacing w:line="300" w:lineRule="exact"/>
              <w:rPr>
                <w:rFonts w:ascii="微软雅黑" w:hAnsi="微软雅黑" w:eastAsia="微软雅黑" w:cs="微软雅黑"/>
                <w:sz w:val="24"/>
                <w:szCs w:val="24"/>
                <w:highlight w:val="none"/>
              </w:rPr>
            </w:pPr>
          </w:p>
        </w:tc>
        <w:tc>
          <w:tcPr>
            <w:tcW w:w="2249" w:type="dxa"/>
            <w:noWrap w:val="0"/>
            <w:vAlign w:val="top"/>
          </w:tcPr>
          <w:p w14:paraId="78BE0BEE">
            <w:pPr>
              <w:spacing w:line="300" w:lineRule="exact"/>
              <w:rPr>
                <w:rFonts w:ascii="微软雅黑" w:hAnsi="微软雅黑" w:eastAsia="微软雅黑" w:cs="微软雅黑"/>
                <w:sz w:val="24"/>
                <w:szCs w:val="24"/>
                <w:highlight w:val="none"/>
              </w:rPr>
            </w:pPr>
          </w:p>
        </w:tc>
        <w:tc>
          <w:tcPr>
            <w:tcW w:w="1275" w:type="dxa"/>
            <w:noWrap w:val="0"/>
            <w:vAlign w:val="top"/>
          </w:tcPr>
          <w:p w14:paraId="79A68812">
            <w:pPr>
              <w:spacing w:line="300" w:lineRule="exact"/>
              <w:rPr>
                <w:rFonts w:ascii="微软雅黑" w:hAnsi="微软雅黑" w:eastAsia="微软雅黑" w:cs="微软雅黑"/>
                <w:sz w:val="24"/>
                <w:szCs w:val="24"/>
                <w:highlight w:val="none"/>
              </w:rPr>
            </w:pPr>
          </w:p>
        </w:tc>
      </w:tr>
      <w:tr w14:paraId="08F5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C038B59">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156FF99B">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3180C4B5">
            <w:pPr>
              <w:spacing w:line="300" w:lineRule="exact"/>
              <w:rPr>
                <w:rFonts w:ascii="微软雅黑" w:hAnsi="微软雅黑" w:eastAsia="微软雅黑" w:cs="微软雅黑"/>
                <w:sz w:val="24"/>
                <w:szCs w:val="24"/>
                <w:highlight w:val="none"/>
              </w:rPr>
            </w:pPr>
          </w:p>
        </w:tc>
        <w:tc>
          <w:tcPr>
            <w:tcW w:w="1590" w:type="dxa"/>
            <w:noWrap w:val="0"/>
            <w:vAlign w:val="top"/>
          </w:tcPr>
          <w:p w14:paraId="7514B4D6">
            <w:pPr>
              <w:spacing w:line="300" w:lineRule="exact"/>
              <w:rPr>
                <w:rFonts w:ascii="微软雅黑" w:hAnsi="微软雅黑" w:eastAsia="微软雅黑" w:cs="微软雅黑"/>
                <w:sz w:val="24"/>
                <w:szCs w:val="24"/>
                <w:highlight w:val="none"/>
              </w:rPr>
            </w:pPr>
          </w:p>
        </w:tc>
        <w:tc>
          <w:tcPr>
            <w:tcW w:w="2249" w:type="dxa"/>
            <w:noWrap w:val="0"/>
            <w:vAlign w:val="top"/>
          </w:tcPr>
          <w:p w14:paraId="53E28EA9">
            <w:pPr>
              <w:spacing w:line="300" w:lineRule="exact"/>
              <w:rPr>
                <w:rFonts w:ascii="微软雅黑" w:hAnsi="微软雅黑" w:eastAsia="微软雅黑" w:cs="微软雅黑"/>
                <w:sz w:val="24"/>
                <w:szCs w:val="24"/>
                <w:highlight w:val="none"/>
              </w:rPr>
            </w:pPr>
          </w:p>
        </w:tc>
        <w:tc>
          <w:tcPr>
            <w:tcW w:w="1275" w:type="dxa"/>
            <w:noWrap w:val="0"/>
            <w:vAlign w:val="top"/>
          </w:tcPr>
          <w:p w14:paraId="26851E63">
            <w:pPr>
              <w:spacing w:line="300" w:lineRule="exact"/>
              <w:rPr>
                <w:rFonts w:ascii="微软雅黑" w:hAnsi="微软雅黑" w:eastAsia="微软雅黑" w:cs="微软雅黑"/>
                <w:sz w:val="24"/>
                <w:szCs w:val="24"/>
                <w:highlight w:val="none"/>
              </w:rPr>
            </w:pPr>
          </w:p>
        </w:tc>
      </w:tr>
      <w:tr w14:paraId="6075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9C148FA">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7B31639B">
            <w:pPr>
              <w:spacing w:line="300" w:lineRule="exact"/>
              <w:rPr>
                <w:rFonts w:ascii="微软雅黑" w:hAnsi="微软雅黑" w:eastAsia="微软雅黑" w:cs="微软雅黑"/>
                <w:sz w:val="24"/>
                <w:szCs w:val="24"/>
                <w:highlight w:val="none"/>
              </w:rPr>
            </w:pPr>
          </w:p>
        </w:tc>
        <w:tc>
          <w:tcPr>
            <w:tcW w:w="1831" w:type="dxa"/>
            <w:noWrap w:val="0"/>
            <w:vAlign w:val="top"/>
          </w:tcPr>
          <w:p w14:paraId="78F6FD03">
            <w:pPr>
              <w:spacing w:line="300" w:lineRule="exact"/>
              <w:rPr>
                <w:rFonts w:ascii="微软雅黑" w:hAnsi="微软雅黑" w:eastAsia="微软雅黑" w:cs="微软雅黑"/>
                <w:sz w:val="24"/>
                <w:szCs w:val="24"/>
                <w:highlight w:val="none"/>
              </w:rPr>
            </w:pPr>
          </w:p>
        </w:tc>
        <w:tc>
          <w:tcPr>
            <w:tcW w:w="1590" w:type="dxa"/>
            <w:noWrap w:val="0"/>
            <w:vAlign w:val="top"/>
          </w:tcPr>
          <w:p w14:paraId="049DFC87">
            <w:pPr>
              <w:spacing w:line="300" w:lineRule="exact"/>
              <w:rPr>
                <w:rFonts w:ascii="微软雅黑" w:hAnsi="微软雅黑" w:eastAsia="微软雅黑" w:cs="微软雅黑"/>
                <w:sz w:val="24"/>
                <w:szCs w:val="24"/>
                <w:highlight w:val="none"/>
              </w:rPr>
            </w:pPr>
          </w:p>
        </w:tc>
        <w:tc>
          <w:tcPr>
            <w:tcW w:w="2249" w:type="dxa"/>
            <w:noWrap w:val="0"/>
            <w:vAlign w:val="top"/>
          </w:tcPr>
          <w:p w14:paraId="5FA6DB5C">
            <w:pPr>
              <w:spacing w:line="300" w:lineRule="exact"/>
              <w:rPr>
                <w:rFonts w:ascii="微软雅黑" w:hAnsi="微软雅黑" w:eastAsia="微软雅黑" w:cs="微软雅黑"/>
                <w:sz w:val="24"/>
                <w:szCs w:val="24"/>
                <w:highlight w:val="none"/>
              </w:rPr>
            </w:pPr>
          </w:p>
        </w:tc>
        <w:tc>
          <w:tcPr>
            <w:tcW w:w="1275" w:type="dxa"/>
            <w:noWrap w:val="0"/>
            <w:vAlign w:val="top"/>
          </w:tcPr>
          <w:p w14:paraId="4B91F430">
            <w:pPr>
              <w:spacing w:line="300" w:lineRule="exact"/>
              <w:rPr>
                <w:rFonts w:ascii="微软雅黑" w:hAnsi="微软雅黑" w:eastAsia="微软雅黑" w:cs="微软雅黑"/>
                <w:sz w:val="24"/>
                <w:szCs w:val="24"/>
                <w:highlight w:val="none"/>
              </w:rPr>
            </w:pPr>
          </w:p>
        </w:tc>
      </w:tr>
      <w:tr w14:paraId="637D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189CA2F">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5D7ADB9C">
            <w:pPr>
              <w:spacing w:line="300" w:lineRule="exact"/>
              <w:rPr>
                <w:rFonts w:ascii="微软雅黑" w:hAnsi="微软雅黑" w:eastAsia="微软雅黑" w:cs="微软雅黑"/>
                <w:sz w:val="24"/>
                <w:szCs w:val="24"/>
                <w:highlight w:val="none"/>
              </w:rPr>
            </w:pPr>
          </w:p>
        </w:tc>
        <w:tc>
          <w:tcPr>
            <w:tcW w:w="1831" w:type="dxa"/>
            <w:noWrap w:val="0"/>
            <w:vAlign w:val="top"/>
          </w:tcPr>
          <w:p w14:paraId="3BB0B26A">
            <w:pPr>
              <w:spacing w:line="300" w:lineRule="exact"/>
              <w:rPr>
                <w:rFonts w:ascii="微软雅黑" w:hAnsi="微软雅黑" w:eastAsia="微软雅黑" w:cs="微软雅黑"/>
                <w:sz w:val="24"/>
                <w:szCs w:val="24"/>
                <w:highlight w:val="none"/>
              </w:rPr>
            </w:pPr>
          </w:p>
        </w:tc>
        <w:tc>
          <w:tcPr>
            <w:tcW w:w="1590" w:type="dxa"/>
            <w:noWrap w:val="0"/>
            <w:vAlign w:val="top"/>
          </w:tcPr>
          <w:p w14:paraId="43B55A71">
            <w:pPr>
              <w:spacing w:line="300" w:lineRule="exact"/>
              <w:rPr>
                <w:rFonts w:ascii="微软雅黑" w:hAnsi="微软雅黑" w:eastAsia="微软雅黑" w:cs="微软雅黑"/>
                <w:sz w:val="24"/>
                <w:szCs w:val="24"/>
                <w:highlight w:val="none"/>
              </w:rPr>
            </w:pPr>
          </w:p>
        </w:tc>
        <w:tc>
          <w:tcPr>
            <w:tcW w:w="2249" w:type="dxa"/>
            <w:noWrap w:val="0"/>
            <w:vAlign w:val="top"/>
          </w:tcPr>
          <w:p w14:paraId="71FC18B2">
            <w:pPr>
              <w:spacing w:line="300" w:lineRule="exact"/>
              <w:rPr>
                <w:rFonts w:ascii="微软雅黑" w:hAnsi="微软雅黑" w:eastAsia="微软雅黑" w:cs="微软雅黑"/>
                <w:sz w:val="24"/>
                <w:szCs w:val="24"/>
                <w:highlight w:val="none"/>
              </w:rPr>
            </w:pPr>
          </w:p>
        </w:tc>
        <w:tc>
          <w:tcPr>
            <w:tcW w:w="1275" w:type="dxa"/>
            <w:noWrap w:val="0"/>
            <w:vAlign w:val="top"/>
          </w:tcPr>
          <w:p w14:paraId="573C182A">
            <w:pPr>
              <w:spacing w:line="300" w:lineRule="exact"/>
              <w:rPr>
                <w:rFonts w:ascii="微软雅黑" w:hAnsi="微软雅黑" w:eastAsia="微软雅黑" w:cs="微软雅黑"/>
                <w:sz w:val="24"/>
                <w:szCs w:val="24"/>
                <w:highlight w:val="none"/>
              </w:rPr>
            </w:pPr>
          </w:p>
        </w:tc>
      </w:tr>
      <w:tr w14:paraId="1910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A6469A9">
            <w:pPr>
              <w:pStyle w:val="27"/>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0A164AB2">
            <w:pPr>
              <w:spacing w:line="300" w:lineRule="exact"/>
              <w:rPr>
                <w:rFonts w:ascii="微软雅黑" w:hAnsi="微软雅黑" w:eastAsia="微软雅黑" w:cs="微软雅黑"/>
                <w:sz w:val="24"/>
                <w:szCs w:val="24"/>
                <w:highlight w:val="none"/>
              </w:rPr>
            </w:pPr>
          </w:p>
        </w:tc>
        <w:tc>
          <w:tcPr>
            <w:tcW w:w="1831" w:type="dxa"/>
            <w:noWrap w:val="0"/>
            <w:vAlign w:val="top"/>
          </w:tcPr>
          <w:p w14:paraId="005C7CCA">
            <w:pPr>
              <w:spacing w:line="300" w:lineRule="exact"/>
              <w:rPr>
                <w:rFonts w:ascii="微软雅黑" w:hAnsi="微软雅黑" w:eastAsia="微软雅黑" w:cs="微软雅黑"/>
                <w:sz w:val="24"/>
                <w:szCs w:val="24"/>
                <w:highlight w:val="none"/>
              </w:rPr>
            </w:pPr>
          </w:p>
        </w:tc>
        <w:tc>
          <w:tcPr>
            <w:tcW w:w="1590" w:type="dxa"/>
            <w:noWrap w:val="0"/>
            <w:vAlign w:val="top"/>
          </w:tcPr>
          <w:p w14:paraId="2AC1E0E4">
            <w:pPr>
              <w:spacing w:line="300" w:lineRule="exact"/>
              <w:rPr>
                <w:rFonts w:ascii="微软雅黑" w:hAnsi="微软雅黑" w:eastAsia="微软雅黑" w:cs="微软雅黑"/>
                <w:sz w:val="24"/>
                <w:szCs w:val="24"/>
                <w:highlight w:val="none"/>
              </w:rPr>
            </w:pPr>
          </w:p>
        </w:tc>
        <w:tc>
          <w:tcPr>
            <w:tcW w:w="2249" w:type="dxa"/>
            <w:noWrap w:val="0"/>
            <w:vAlign w:val="top"/>
          </w:tcPr>
          <w:p w14:paraId="6D3FF2B2">
            <w:pPr>
              <w:spacing w:line="300" w:lineRule="exact"/>
              <w:rPr>
                <w:rFonts w:ascii="微软雅黑" w:hAnsi="微软雅黑" w:eastAsia="微软雅黑" w:cs="微软雅黑"/>
                <w:sz w:val="24"/>
                <w:szCs w:val="24"/>
                <w:highlight w:val="none"/>
              </w:rPr>
            </w:pPr>
          </w:p>
        </w:tc>
        <w:tc>
          <w:tcPr>
            <w:tcW w:w="1275" w:type="dxa"/>
            <w:noWrap w:val="0"/>
            <w:vAlign w:val="top"/>
          </w:tcPr>
          <w:p w14:paraId="6008084D">
            <w:pPr>
              <w:spacing w:line="300" w:lineRule="exact"/>
              <w:rPr>
                <w:rFonts w:ascii="微软雅黑" w:hAnsi="微软雅黑" w:eastAsia="微软雅黑" w:cs="微软雅黑"/>
                <w:sz w:val="24"/>
                <w:szCs w:val="24"/>
                <w:highlight w:val="none"/>
              </w:rPr>
            </w:pPr>
          </w:p>
        </w:tc>
      </w:tr>
      <w:tr w14:paraId="6C80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4621D46">
            <w:pPr>
              <w:pStyle w:val="27"/>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3EC66D9B">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0F607B65">
            <w:pPr>
              <w:spacing w:line="300" w:lineRule="exact"/>
              <w:rPr>
                <w:rFonts w:ascii="微软雅黑" w:hAnsi="微软雅黑" w:eastAsia="微软雅黑" w:cs="微软雅黑"/>
                <w:sz w:val="24"/>
                <w:szCs w:val="24"/>
                <w:highlight w:val="none"/>
              </w:rPr>
            </w:pPr>
          </w:p>
        </w:tc>
      </w:tr>
    </w:tbl>
    <w:p w14:paraId="0A705B98">
      <w:pPr>
        <w:pStyle w:val="12"/>
        <w:ind w:firstLine="0"/>
        <w:rPr>
          <w:rFonts w:hint="eastAsia"/>
          <w:highlight w:val="none"/>
        </w:rPr>
      </w:pPr>
    </w:p>
    <w:p w14:paraId="05F54ED1">
      <w:pPr>
        <w:keepNext w:val="0"/>
        <w:keepLines w:val="0"/>
        <w:pageBreakBefore w:val="0"/>
        <w:widowControl w:val="0"/>
        <w:kinsoku/>
        <w:wordWrap/>
        <w:overflowPunct/>
        <w:topLinePunct w:val="0"/>
        <w:autoSpaceDE/>
        <w:autoSpaceDN/>
        <w:bidi w:val="0"/>
        <w:adjustRightInd/>
        <w:snapToGrid w:val="0"/>
        <w:spacing w:line="500" w:lineRule="exact"/>
        <w:ind w:firstLine="834"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3CFD4947">
      <w:pPr>
        <w:keepNext w:val="0"/>
        <w:keepLines w:val="0"/>
        <w:pageBreakBefore w:val="0"/>
        <w:widowControl w:val="0"/>
        <w:kinsoku/>
        <w:wordWrap/>
        <w:overflowPunct/>
        <w:topLinePunct w:val="0"/>
        <w:autoSpaceDE/>
        <w:autoSpaceDN/>
        <w:bidi w:val="0"/>
        <w:adjustRightInd/>
        <w:snapToGrid w:val="0"/>
        <w:spacing w:line="500" w:lineRule="exact"/>
        <w:ind w:left="804" w:leftChars="428" w:firstLine="834"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7A69FD5D">
      <w:pPr>
        <w:spacing w:line="600" w:lineRule="exact"/>
        <w:ind w:firstLine="556" w:firstLineChars="200"/>
        <w:rPr>
          <w:rFonts w:ascii="微软雅黑" w:hAnsi="微软雅黑" w:eastAsia="微软雅黑" w:cs="微软雅黑"/>
          <w:sz w:val="30"/>
          <w:szCs w:val="30"/>
          <w:highlight w:val="none"/>
        </w:rPr>
      </w:pPr>
    </w:p>
    <w:p w14:paraId="3F3B2533">
      <w:pPr>
        <w:tabs>
          <w:tab w:val="left" w:pos="6300"/>
        </w:tabs>
        <w:snapToGrid w:val="0"/>
        <w:spacing w:line="600" w:lineRule="exact"/>
        <w:ind w:firstLine="556"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3FFBA5A9">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6D8F9F87">
      <w:pPr>
        <w:rPr>
          <w:rFonts w:hint="eastAsia" w:ascii="微软雅黑" w:hAnsi="微软雅黑" w:eastAsia="微软雅黑"/>
          <w:b/>
          <w:bCs/>
          <w:sz w:val="32"/>
          <w:szCs w:val="32"/>
          <w:highlight w:val="none"/>
        </w:rPr>
      </w:pPr>
    </w:p>
    <w:p w14:paraId="4B6953C7">
      <w:pPr>
        <w:rPr>
          <w:rFonts w:hint="eastAsia" w:ascii="微软雅黑" w:hAnsi="微软雅黑" w:eastAsia="微软雅黑" w:cs="宋体"/>
          <w:b/>
          <w:bCs/>
          <w:sz w:val="32"/>
          <w:szCs w:val="32"/>
          <w:highlight w:val="none"/>
        </w:rPr>
      </w:pPr>
      <w:r>
        <w:rPr>
          <w:rFonts w:hint="eastAsia" w:ascii="微软雅黑" w:hAnsi="微软雅黑" w:eastAsia="微软雅黑"/>
          <w:b/>
          <w:bCs/>
          <w:sz w:val="32"/>
          <w:szCs w:val="32"/>
          <w:highlight w:val="none"/>
        </w:rPr>
        <w:t>技术参数</w:t>
      </w:r>
      <w:r>
        <w:rPr>
          <w:rFonts w:hint="eastAsia" w:ascii="微软雅黑" w:hAnsi="微软雅黑" w:eastAsia="微软雅黑" w:cs="宋体"/>
          <w:b/>
          <w:bCs/>
          <w:sz w:val="32"/>
          <w:szCs w:val="32"/>
          <w:highlight w:val="none"/>
        </w:rPr>
        <w:t>对照表</w:t>
      </w:r>
    </w:p>
    <w:p w14:paraId="54DC3DE4">
      <w:pPr>
        <w:spacing w:line="594" w:lineRule="exact"/>
        <w:jc w:val="both"/>
        <w:rPr>
          <w:rFonts w:hint="eastAsia" w:ascii="微软雅黑" w:hAnsi="微软雅黑" w:eastAsia="微软雅黑" w:cs="宋体"/>
          <w:b/>
          <w:bCs/>
          <w:sz w:val="32"/>
          <w:szCs w:val="32"/>
          <w:highlight w:val="none"/>
        </w:rPr>
      </w:pPr>
      <w:r>
        <w:rPr>
          <w:rFonts w:hint="eastAsia" w:ascii="方正仿宋_GBK" w:eastAsia="方正仿宋_GBK"/>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r>
        <w:rPr>
          <w:rFonts w:hint="eastAsia" w:ascii="微软雅黑" w:hAnsi="微软雅黑" w:eastAsia="微软雅黑"/>
          <w:sz w:val="30"/>
          <w:szCs w:val="30"/>
          <w:highlight w:val="none"/>
        </w:rPr>
        <w:t xml:space="preserve"> </w:t>
      </w:r>
    </w:p>
    <w:tbl>
      <w:tblPr>
        <w:tblStyle w:val="14"/>
        <w:tblpPr w:leftFromText="180" w:rightFromText="180" w:vertAnchor="text" w:horzAnchor="page" w:tblpX="476" w:tblpY="586"/>
        <w:tblOverlap w:val="never"/>
        <w:tblW w:w="10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22EE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D0615F2">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序</w:t>
            </w:r>
            <w:r>
              <w:rPr>
                <w:rFonts w:hint="eastAsia" w:ascii="微软雅黑" w:hAnsi="微软雅黑" w:eastAsia="微软雅黑" w:cs="___WRD_EMBED_SUB_53"/>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11DCD5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58A9BF8">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C739592">
            <w:pPr>
              <w:spacing w:line="594" w:lineRule="exact"/>
              <w:jc w:val="center"/>
              <w:rPr>
                <w:rFonts w:hint="eastAsia" w:ascii="微软雅黑" w:hAnsi="微软雅黑" w:eastAsia="微软雅黑" w:cs="宋体"/>
                <w:sz w:val="30"/>
                <w:szCs w:val="30"/>
                <w:highlight w:val="none"/>
              </w:rPr>
            </w:pPr>
            <w:r>
              <w:rPr>
                <w:rFonts w:hint="eastAsia" w:ascii="微软雅黑" w:hAnsi="微软雅黑" w:eastAsia="微软雅黑" w:cs="宋体"/>
                <w:sz w:val="30"/>
                <w:szCs w:val="30"/>
                <w:highlight w:val="none"/>
              </w:rPr>
              <w:t>是否偏离</w:t>
            </w:r>
          </w:p>
          <w:p w14:paraId="51ECF397">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909DDA9">
            <w:pPr>
              <w:spacing w:line="594" w:lineRule="exact"/>
              <w:jc w:val="center"/>
              <w:rPr>
                <w:rFonts w:hint="eastAsia" w:ascii="微软雅黑" w:hAnsi="微软雅黑" w:eastAsia="微软雅黑" w:cs="___WRD_EMBED_SUB_53"/>
                <w:sz w:val="30"/>
                <w:szCs w:val="30"/>
                <w:highlight w:val="none"/>
              </w:rPr>
            </w:pPr>
            <w:r>
              <w:rPr>
                <w:rFonts w:hint="eastAsia" w:ascii="微软雅黑" w:hAnsi="微软雅黑" w:eastAsia="微软雅黑" w:cs="___WRD_EMBED_SUB_53"/>
                <w:sz w:val="30"/>
                <w:szCs w:val="30"/>
                <w:highlight w:val="none"/>
                <w:lang w:val="en-US" w:eastAsia="zh-CN"/>
              </w:rPr>
              <w:t>佐证材料（页数）</w:t>
            </w:r>
          </w:p>
        </w:tc>
      </w:tr>
      <w:tr w14:paraId="095D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A1733B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16C32607">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4FB64DA">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36B01B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7335A86">
            <w:pPr>
              <w:spacing w:line="594" w:lineRule="exact"/>
              <w:rPr>
                <w:rFonts w:hint="eastAsia" w:ascii="方正仿宋_GBK" w:eastAsia="方正仿宋_GBK"/>
                <w:sz w:val="30"/>
                <w:szCs w:val="30"/>
                <w:highlight w:val="none"/>
              </w:rPr>
            </w:pPr>
          </w:p>
        </w:tc>
      </w:tr>
      <w:tr w14:paraId="533F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C17896C">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CFA0A6B">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3F76F01">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0C9BAE0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4D70D6D">
            <w:pPr>
              <w:spacing w:line="594" w:lineRule="exact"/>
              <w:ind w:firstLine="556" w:firstLineChars="200"/>
              <w:rPr>
                <w:rFonts w:hint="eastAsia" w:ascii="方正仿宋_GBK" w:eastAsia="方正仿宋_GBK"/>
                <w:sz w:val="30"/>
                <w:szCs w:val="30"/>
                <w:highlight w:val="none"/>
              </w:rPr>
            </w:pPr>
          </w:p>
        </w:tc>
      </w:tr>
      <w:tr w14:paraId="33B9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AE2EF3E">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FA71AA4">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294B06D">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A0E9F5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D09FC9C">
            <w:pPr>
              <w:spacing w:line="594" w:lineRule="exact"/>
              <w:ind w:firstLine="556" w:firstLineChars="200"/>
              <w:rPr>
                <w:rFonts w:hint="eastAsia" w:ascii="方正仿宋_GBK" w:eastAsia="方正仿宋_GBK"/>
                <w:sz w:val="30"/>
                <w:szCs w:val="30"/>
                <w:highlight w:val="none"/>
              </w:rPr>
            </w:pPr>
          </w:p>
        </w:tc>
      </w:tr>
      <w:tr w14:paraId="0030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90A494D">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044F66C">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00958EC">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F62B0A6">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A91173D">
            <w:pPr>
              <w:spacing w:line="594" w:lineRule="exact"/>
              <w:ind w:firstLine="556" w:firstLineChars="200"/>
              <w:rPr>
                <w:rFonts w:hint="eastAsia" w:ascii="方正仿宋_GBK" w:eastAsia="方正仿宋_GBK"/>
                <w:sz w:val="30"/>
                <w:szCs w:val="30"/>
                <w:highlight w:val="none"/>
              </w:rPr>
            </w:pPr>
          </w:p>
        </w:tc>
      </w:tr>
      <w:tr w14:paraId="751E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8AB60B6">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EC8E226">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90B93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8C6D8A5">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6FC1D7C">
            <w:pPr>
              <w:spacing w:line="594" w:lineRule="exact"/>
              <w:ind w:firstLine="556" w:firstLineChars="200"/>
              <w:rPr>
                <w:rFonts w:hint="eastAsia" w:ascii="方正仿宋_GBK" w:eastAsia="方正仿宋_GBK"/>
                <w:sz w:val="30"/>
                <w:szCs w:val="30"/>
                <w:highlight w:val="none"/>
              </w:rPr>
            </w:pPr>
          </w:p>
        </w:tc>
      </w:tr>
      <w:tr w14:paraId="3987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C8A28B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EE92BF1">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B790D18">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11DB6C7">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B152ED0">
            <w:pPr>
              <w:spacing w:line="594" w:lineRule="exact"/>
              <w:ind w:firstLine="556" w:firstLineChars="200"/>
              <w:rPr>
                <w:rFonts w:hint="eastAsia" w:ascii="方正仿宋_GBK" w:eastAsia="方正仿宋_GBK"/>
                <w:sz w:val="30"/>
                <w:szCs w:val="30"/>
                <w:highlight w:val="none"/>
              </w:rPr>
            </w:pPr>
          </w:p>
        </w:tc>
      </w:tr>
      <w:tr w14:paraId="5CC7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8F0FFD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3CABD95">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233BE7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CCEE634">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C7FD523">
            <w:pPr>
              <w:spacing w:line="594" w:lineRule="exact"/>
              <w:ind w:firstLine="556" w:firstLineChars="200"/>
              <w:rPr>
                <w:rFonts w:hint="eastAsia" w:ascii="方正仿宋_GBK" w:eastAsia="方正仿宋_GBK"/>
                <w:sz w:val="30"/>
                <w:szCs w:val="30"/>
                <w:highlight w:val="none"/>
              </w:rPr>
            </w:pPr>
          </w:p>
        </w:tc>
      </w:tr>
      <w:tr w14:paraId="3169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1A9077C">
            <w:pPr>
              <w:spacing w:line="594" w:lineRule="exact"/>
              <w:ind w:firstLine="556" w:firstLineChars="200"/>
              <w:jc w:val="center"/>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ECEECDC">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FF6A6B">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23375EEB">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28F0FA1">
            <w:pPr>
              <w:spacing w:line="594" w:lineRule="exact"/>
              <w:ind w:firstLine="556" w:firstLineChars="200"/>
              <w:rPr>
                <w:rFonts w:hint="eastAsia" w:ascii="方正仿宋_GBK" w:eastAsia="方正仿宋_GBK"/>
                <w:sz w:val="30"/>
                <w:szCs w:val="30"/>
                <w:highlight w:val="none"/>
              </w:rPr>
            </w:pPr>
          </w:p>
        </w:tc>
      </w:tr>
      <w:tr w14:paraId="423F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54A2A8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26FCDC5">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A3DD231">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29126A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60ED3B2">
            <w:pPr>
              <w:spacing w:line="594" w:lineRule="exact"/>
              <w:ind w:firstLine="556" w:firstLineChars="200"/>
              <w:rPr>
                <w:rFonts w:hint="eastAsia" w:ascii="方正仿宋_GBK" w:eastAsia="方正仿宋_GBK"/>
                <w:sz w:val="30"/>
                <w:szCs w:val="30"/>
                <w:highlight w:val="none"/>
              </w:rPr>
            </w:pPr>
          </w:p>
        </w:tc>
      </w:tr>
      <w:tr w14:paraId="11A5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FD69275">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8345760">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3975BF74">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B104B8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9B7846A">
            <w:pPr>
              <w:spacing w:line="594" w:lineRule="exact"/>
              <w:ind w:firstLine="556" w:firstLineChars="200"/>
              <w:rPr>
                <w:rFonts w:hint="eastAsia" w:ascii="方正仿宋_GBK" w:eastAsia="方正仿宋_GBK"/>
                <w:sz w:val="30"/>
                <w:szCs w:val="30"/>
                <w:highlight w:val="none"/>
              </w:rPr>
            </w:pPr>
          </w:p>
        </w:tc>
      </w:tr>
    </w:tbl>
    <w:p w14:paraId="22F6FE23">
      <w:pPr>
        <w:spacing w:line="594" w:lineRule="exact"/>
        <w:jc w:val="left"/>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p>
    <w:p w14:paraId="7A78D065">
      <w:pPr>
        <w:keepNext w:val="0"/>
        <w:keepLines w:val="0"/>
        <w:pageBreakBefore w:val="0"/>
        <w:widowControl w:val="0"/>
        <w:kinsoku/>
        <w:wordWrap/>
        <w:overflowPunct/>
        <w:topLinePunct w:val="0"/>
        <w:autoSpaceDE/>
        <w:autoSpaceDN/>
        <w:bidi w:val="0"/>
        <w:adjustRightInd/>
        <w:snapToGrid/>
        <w:spacing w:line="500" w:lineRule="exact"/>
        <w:ind w:firstLine="556" w:firstLineChars="200"/>
        <w:textAlignment w:val="auto"/>
        <w:rPr>
          <w:rFonts w:hint="eastAsia" w:ascii="微软雅黑" w:hAnsi="微软雅黑" w:eastAsia="微软雅黑" w:cs="___WRD_EMBED_SUB_53"/>
          <w:sz w:val="30"/>
          <w:szCs w:val="30"/>
          <w:highlight w:val="none"/>
        </w:r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1.</w:t>
      </w:r>
      <w:r>
        <w:rPr>
          <w:rFonts w:hint="eastAsia" w:ascii="微软雅黑" w:hAnsi="微软雅黑" w:eastAsia="微软雅黑" w:cs="宋体"/>
          <w:sz w:val="30"/>
          <w:szCs w:val="30"/>
          <w:highlight w:val="none"/>
        </w:rPr>
        <w:t>对照表</w:t>
      </w:r>
      <w:r>
        <w:rPr>
          <w:rFonts w:hint="eastAsia" w:ascii="微软雅黑" w:hAnsi="微软雅黑" w:eastAsia="微软雅黑" w:cs="___WRD_EMBED_SUB_53"/>
          <w:sz w:val="30"/>
          <w:szCs w:val="30"/>
          <w:highlight w:val="none"/>
        </w:rPr>
        <w:t>内</w:t>
      </w:r>
      <w:r>
        <w:rPr>
          <w:rFonts w:hint="eastAsia" w:ascii="微软雅黑" w:hAnsi="微软雅黑" w:eastAsia="微软雅黑" w:cs="宋体"/>
          <w:sz w:val="30"/>
          <w:szCs w:val="30"/>
          <w:highlight w:val="none"/>
        </w:rPr>
        <w:t>容</w:t>
      </w:r>
      <w:r>
        <w:rPr>
          <w:rFonts w:hint="eastAsia" w:ascii="微软雅黑" w:hAnsi="微软雅黑" w:eastAsia="微软雅黑" w:cs="___WRD_EMBED_SUB_53"/>
          <w:sz w:val="30"/>
          <w:szCs w:val="30"/>
          <w:highlight w:val="none"/>
        </w:rPr>
        <w:t>应包含“技术参数”</w:t>
      </w:r>
      <w:r>
        <w:rPr>
          <w:rFonts w:hint="eastAsia" w:ascii="微软雅黑" w:hAnsi="微软雅黑" w:eastAsia="微软雅黑" w:cs="宋体"/>
          <w:sz w:val="30"/>
          <w:szCs w:val="30"/>
          <w:highlight w:val="none"/>
        </w:rPr>
        <w:t>中</w:t>
      </w:r>
      <w:r>
        <w:rPr>
          <w:rFonts w:hint="eastAsia" w:ascii="微软雅黑" w:hAnsi="微软雅黑" w:eastAsia="微软雅黑" w:cs="___WRD_EMBED_SUB_53"/>
          <w:sz w:val="30"/>
          <w:szCs w:val="30"/>
          <w:highlight w:val="none"/>
        </w:rPr>
        <w:t>的全部内</w:t>
      </w:r>
      <w:r>
        <w:rPr>
          <w:rFonts w:hint="eastAsia" w:ascii="微软雅黑" w:hAnsi="微软雅黑" w:eastAsia="微软雅黑" w:cs="宋体"/>
          <w:sz w:val="30"/>
          <w:szCs w:val="30"/>
          <w:highlight w:val="none"/>
        </w:rPr>
        <w:t>容</w:t>
      </w:r>
      <w:r>
        <w:rPr>
          <w:rFonts w:hint="eastAsia" w:ascii="微软雅黑" w:hAnsi="微软雅黑" w:eastAsia="微软雅黑" w:cs="宋体"/>
          <w:sz w:val="30"/>
          <w:szCs w:val="30"/>
          <w:highlight w:val="none"/>
          <w:lang w:eastAsia="zh-CN"/>
        </w:rPr>
        <w:t>，逐条响应</w:t>
      </w:r>
      <w:r>
        <w:rPr>
          <w:rFonts w:hint="eastAsia" w:ascii="微软雅黑" w:hAnsi="微软雅黑" w:eastAsia="微软雅黑" w:cs="___WRD_EMBED_SUB_53"/>
          <w:sz w:val="30"/>
          <w:szCs w:val="30"/>
          <w:highlight w:val="none"/>
        </w:rPr>
        <w:t>；</w:t>
      </w:r>
    </w:p>
    <w:p w14:paraId="1B18C0E9">
      <w:pPr>
        <w:keepNext w:val="0"/>
        <w:keepLines w:val="0"/>
        <w:pageBreakBefore w:val="0"/>
        <w:widowControl w:val="0"/>
        <w:numPr>
          <w:ilvl w:val="0"/>
          <w:numId w:val="5"/>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须提供相应支撑材料，并标明页码，否则为无效投标；</w:t>
      </w:r>
    </w:p>
    <w:p w14:paraId="234D1C82">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3.此表可增减；</w:t>
      </w:r>
    </w:p>
    <w:p w14:paraId="5333A3A5">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sz w:val="30"/>
          <w:szCs w:val="30"/>
          <w:highlight w:val="none"/>
          <w:lang w:val="en-US" w:eastAsia="zh-CN"/>
        </w:rPr>
        <w:t>4.响应文件具体响应情况请注明产品自身技术参数或具体内容，不得照搬参数需求内容，否则视为无效响应；佐证材料对应页码的对应位置应用下划线标注出来，否则视为无效响应。</w:t>
      </w:r>
    </w:p>
    <w:p w14:paraId="5BF218A9">
      <w:pPr>
        <w:numPr>
          <w:ilvl w:val="0"/>
          <w:numId w:val="0"/>
        </w:numPr>
        <w:spacing w:line="594" w:lineRule="exact"/>
        <w:rPr>
          <w:rFonts w:hint="default" w:ascii="微软雅黑" w:hAnsi="微软雅黑" w:eastAsia="微软雅黑" w:cs="___WRD_EMBED_SUB_53"/>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sz w:val="30"/>
          <w:szCs w:val="30"/>
          <w:highlight w:val="none"/>
          <w:lang w:val="en-US" w:eastAsia="zh-CN"/>
        </w:rPr>
        <w:t>技术参数对应的佐证材料</w:t>
      </w:r>
    </w:p>
    <w:p w14:paraId="0ADCD72F">
      <w:pPr>
        <w:spacing w:line="594" w:lineRule="exact"/>
        <w:rPr>
          <w:rFonts w:hint="eastAsia" w:ascii="微软雅黑" w:hAnsi="微软雅黑" w:eastAsia="微软雅黑"/>
          <w:b/>
          <w:bCs/>
          <w:sz w:val="32"/>
          <w:szCs w:val="32"/>
          <w:highlight w:val="none"/>
        </w:rPr>
      </w:pPr>
      <w:r>
        <w:rPr>
          <w:rFonts w:hint="eastAsia" w:ascii="微软雅黑" w:hAnsi="微软雅黑" w:eastAsia="微软雅黑"/>
          <w:b/>
          <w:bCs/>
          <w:sz w:val="32"/>
          <w:szCs w:val="32"/>
          <w:highlight w:val="none"/>
        </w:rPr>
        <w:t>商</w:t>
      </w:r>
      <w:r>
        <w:rPr>
          <w:rFonts w:hint="eastAsia" w:ascii="微软雅黑" w:hAnsi="微软雅黑" w:eastAsia="微软雅黑" w:cs="宋体"/>
          <w:b/>
          <w:bCs/>
          <w:sz w:val="32"/>
          <w:szCs w:val="32"/>
          <w:highlight w:val="none"/>
        </w:rPr>
        <w:t>务</w:t>
      </w:r>
      <w:r>
        <w:rPr>
          <w:rFonts w:hint="eastAsia" w:ascii="微软雅黑" w:hAnsi="微软雅黑" w:eastAsia="微软雅黑" w:cs="___WRD_EMBED_SUB_53"/>
          <w:b/>
          <w:bCs/>
          <w:sz w:val="32"/>
          <w:szCs w:val="32"/>
          <w:highlight w:val="none"/>
        </w:rPr>
        <w:t>要求</w:t>
      </w:r>
      <w:r>
        <w:rPr>
          <w:rFonts w:hint="eastAsia" w:ascii="微软雅黑" w:hAnsi="微软雅黑" w:eastAsia="微软雅黑" w:cs="宋体"/>
          <w:b/>
          <w:bCs/>
          <w:sz w:val="32"/>
          <w:szCs w:val="32"/>
          <w:highlight w:val="none"/>
        </w:rPr>
        <w:t>对照表</w:t>
      </w:r>
    </w:p>
    <w:p w14:paraId="09C64CAE">
      <w:pPr>
        <w:spacing w:line="594" w:lineRule="exact"/>
        <w:jc w:val="left"/>
        <w:rPr>
          <w:rFonts w:hint="eastAsia" w:ascii="微软雅黑" w:hAnsi="微软雅黑" w:eastAsia="微软雅黑"/>
          <w:sz w:val="30"/>
          <w:szCs w:val="30"/>
          <w:highlight w:val="none"/>
        </w:rPr>
      </w:pPr>
      <w:r>
        <w:rPr>
          <w:rFonts w:hint="eastAsia" w:ascii="方正仿宋_GBK" w:eastAsia="方正仿宋_GBK"/>
          <w:sz w:val="32"/>
          <w:szCs w:val="32"/>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tbl>
      <w:tblPr>
        <w:tblStyle w:val="14"/>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4E86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912DD45">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689EF44">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01040E6">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76F5BB">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是否偏离</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r>
      <w:tr w14:paraId="0B2AC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E939CF2">
            <w:pPr>
              <w:spacing w:line="594" w:lineRule="exact"/>
              <w:rPr>
                <w:rFonts w:hint="eastAsia" w:ascii="微软雅黑" w:hAnsi="微软雅黑" w:eastAsia="微软雅黑"/>
                <w:sz w:val="30"/>
                <w:szCs w:val="30"/>
                <w:highlight w:val="none"/>
              </w:rPr>
            </w:pPr>
            <w:r>
              <w:rPr>
                <w:rFonts w:hint="eastAsia" w:ascii="微软雅黑" w:hAnsi="微软雅黑" w:eastAsia="微软雅黑"/>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C13773A">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5F52B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A898F7A">
            <w:pPr>
              <w:spacing w:line="594" w:lineRule="exact"/>
              <w:ind w:firstLine="556" w:firstLineChars="200"/>
              <w:rPr>
                <w:rFonts w:hint="eastAsia" w:ascii="微软雅黑" w:hAnsi="微软雅黑" w:eastAsia="微软雅黑"/>
                <w:sz w:val="30"/>
                <w:szCs w:val="30"/>
                <w:highlight w:val="none"/>
              </w:rPr>
            </w:pPr>
          </w:p>
        </w:tc>
      </w:tr>
      <w:tr w14:paraId="3B8B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ECB1A1F">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364C4E2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B4D73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D5E43DF">
            <w:pPr>
              <w:spacing w:line="594" w:lineRule="exact"/>
              <w:ind w:firstLine="556" w:firstLineChars="200"/>
              <w:rPr>
                <w:rFonts w:hint="eastAsia" w:ascii="微软雅黑" w:hAnsi="微软雅黑" w:eastAsia="微软雅黑"/>
                <w:sz w:val="30"/>
                <w:szCs w:val="30"/>
                <w:highlight w:val="none"/>
              </w:rPr>
            </w:pPr>
          </w:p>
        </w:tc>
      </w:tr>
      <w:tr w14:paraId="3ECC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6C243AF">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合同及交付期限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281CAD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92F382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A7F8188">
            <w:pPr>
              <w:spacing w:line="594" w:lineRule="exact"/>
              <w:ind w:firstLine="556" w:firstLineChars="200"/>
              <w:rPr>
                <w:rFonts w:hint="eastAsia" w:ascii="微软雅黑" w:hAnsi="微软雅黑" w:eastAsia="微软雅黑"/>
                <w:sz w:val="30"/>
                <w:szCs w:val="30"/>
                <w:highlight w:val="none"/>
              </w:rPr>
            </w:pPr>
          </w:p>
        </w:tc>
      </w:tr>
      <w:tr w14:paraId="30941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533E9223">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样品要求</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6FD30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115E2E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7DA427B">
            <w:pPr>
              <w:spacing w:line="594" w:lineRule="exact"/>
              <w:ind w:firstLine="556" w:firstLineChars="200"/>
              <w:rPr>
                <w:rFonts w:hint="eastAsia" w:ascii="微软雅黑" w:hAnsi="微软雅黑" w:eastAsia="微软雅黑"/>
                <w:sz w:val="30"/>
                <w:szCs w:val="30"/>
                <w:highlight w:val="none"/>
              </w:rPr>
            </w:pPr>
          </w:p>
        </w:tc>
      </w:tr>
      <w:tr w14:paraId="2024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9B60841">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FD0C0E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50714B0">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E0ED96E">
            <w:pPr>
              <w:spacing w:line="594" w:lineRule="exact"/>
              <w:ind w:firstLine="556" w:firstLineChars="200"/>
              <w:rPr>
                <w:rFonts w:hint="eastAsia" w:ascii="微软雅黑" w:hAnsi="微软雅黑" w:eastAsia="微软雅黑"/>
                <w:sz w:val="30"/>
                <w:szCs w:val="30"/>
                <w:highlight w:val="none"/>
              </w:rPr>
            </w:pPr>
          </w:p>
        </w:tc>
      </w:tr>
      <w:tr w14:paraId="1CA1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113EED5">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77156CA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DFAF68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F898775">
            <w:pPr>
              <w:spacing w:line="594" w:lineRule="exact"/>
              <w:ind w:firstLine="556" w:firstLineChars="200"/>
              <w:rPr>
                <w:rFonts w:hint="eastAsia" w:ascii="微软雅黑" w:hAnsi="微软雅黑" w:eastAsia="微软雅黑"/>
                <w:sz w:val="30"/>
                <w:szCs w:val="30"/>
                <w:highlight w:val="none"/>
              </w:rPr>
            </w:pPr>
          </w:p>
        </w:tc>
      </w:tr>
      <w:tr w14:paraId="1987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2366335">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售后服务</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488182">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98440D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0111003">
            <w:pPr>
              <w:spacing w:line="594" w:lineRule="exact"/>
              <w:ind w:firstLine="556" w:firstLineChars="200"/>
              <w:rPr>
                <w:rFonts w:hint="eastAsia" w:ascii="微软雅黑" w:hAnsi="微软雅黑" w:eastAsia="微软雅黑"/>
                <w:sz w:val="30"/>
                <w:szCs w:val="30"/>
                <w:highlight w:val="none"/>
              </w:rPr>
            </w:pPr>
          </w:p>
        </w:tc>
      </w:tr>
      <w:tr w14:paraId="37AA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91FEA0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26A6CB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6A59D5C">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8342A5">
            <w:pPr>
              <w:spacing w:line="594" w:lineRule="exact"/>
              <w:ind w:firstLine="556" w:firstLineChars="200"/>
              <w:rPr>
                <w:rFonts w:hint="eastAsia" w:ascii="微软雅黑" w:hAnsi="微软雅黑" w:eastAsia="微软雅黑"/>
                <w:sz w:val="30"/>
                <w:szCs w:val="30"/>
                <w:highlight w:val="none"/>
              </w:rPr>
            </w:pPr>
          </w:p>
        </w:tc>
      </w:tr>
      <w:tr w14:paraId="402E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09FB68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9F45BF9">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AF8FBF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C76B46E">
            <w:pPr>
              <w:spacing w:line="594" w:lineRule="exact"/>
              <w:ind w:firstLine="556" w:firstLineChars="200"/>
              <w:rPr>
                <w:rFonts w:hint="eastAsia" w:ascii="微软雅黑" w:hAnsi="微软雅黑" w:eastAsia="微软雅黑"/>
                <w:sz w:val="30"/>
                <w:szCs w:val="30"/>
                <w:highlight w:val="none"/>
              </w:rPr>
            </w:pPr>
          </w:p>
        </w:tc>
      </w:tr>
      <w:tr w14:paraId="5801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EE3B0F">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0420F0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9D340BB">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283DB23">
            <w:pPr>
              <w:spacing w:line="594" w:lineRule="exact"/>
              <w:ind w:firstLine="556" w:firstLineChars="200"/>
              <w:rPr>
                <w:rFonts w:hint="eastAsia" w:ascii="微软雅黑" w:hAnsi="微软雅黑" w:eastAsia="微软雅黑"/>
                <w:sz w:val="30"/>
                <w:szCs w:val="30"/>
                <w:highlight w:val="none"/>
              </w:rPr>
            </w:pPr>
          </w:p>
        </w:tc>
      </w:tr>
      <w:tr w14:paraId="531F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22347B">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590ED50">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555597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1F6FF1D">
            <w:pPr>
              <w:spacing w:line="594" w:lineRule="exact"/>
              <w:ind w:firstLine="556" w:firstLineChars="200"/>
              <w:rPr>
                <w:rFonts w:hint="eastAsia" w:ascii="微软雅黑" w:hAnsi="微软雅黑" w:eastAsia="微软雅黑"/>
                <w:sz w:val="30"/>
                <w:szCs w:val="30"/>
                <w:highlight w:val="none"/>
              </w:rPr>
            </w:pPr>
          </w:p>
        </w:tc>
      </w:tr>
    </w:tbl>
    <w:p w14:paraId="706DEBD2">
      <w:pPr>
        <w:spacing w:line="594" w:lineRule="exact"/>
        <w:ind w:firstLine="556" w:firstLineChars="200"/>
        <w:rPr>
          <w:rFonts w:hint="default" w:ascii="方正仿宋_GBK" w:eastAsia="微软雅黑"/>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lang w:val="en-US" w:eastAsia="zh-CN"/>
        </w:rPr>
        <w:t>按照采购人全部商务要求逐条响应，</w:t>
      </w:r>
      <w:r>
        <w:rPr>
          <w:rFonts w:hint="eastAsia" w:ascii="微软雅黑" w:hAnsi="微软雅黑" w:eastAsia="微软雅黑" w:cs="宋体"/>
          <w:sz w:val="30"/>
          <w:szCs w:val="30"/>
          <w:highlight w:val="none"/>
        </w:rPr>
        <w:t>此表可增减</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响应内容不得完全照搬采购人要求，如采购人商务要求质保≥3年，供应商响应必须明确具体质保年限。</w:t>
      </w:r>
    </w:p>
    <w:p w14:paraId="1C038BA1">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本产品其他采购人的业绩资料</w:t>
      </w:r>
    </w:p>
    <w:p w14:paraId="0129541B">
      <w:pPr>
        <w:spacing w:line="594" w:lineRule="exact"/>
        <w:rPr>
          <w:rFonts w:hint="eastAsia" w:ascii="微软雅黑" w:hAnsi="微软雅黑" w:eastAsia="微软雅黑"/>
          <w:b/>
          <w:bCs/>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其他可以证明投标人有能力完成本项目的佐证材料（如供应商简介、本项目人员安排、生产厂家或代理商授权等）</w:t>
      </w:r>
    </w:p>
    <w:p w14:paraId="21765880">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477EA5E3">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rPr>
        <w:t>售后服务承诺</w:t>
      </w:r>
    </w:p>
    <w:p w14:paraId="347A028F">
      <w:pPr>
        <w:spacing w:line="594" w:lineRule="exact"/>
        <w:ind w:firstLine="640" w:firstLineChars="200"/>
        <w:jc w:val="center"/>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rPr>
        <w:t>售</w:t>
      </w:r>
      <w:r>
        <w:rPr>
          <w:rFonts w:hint="eastAsia" w:ascii="微软雅黑" w:hAnsi="微软雅黑" w:eastAsia="微软雅黑" w:cs="___WRD_EMBED_SUB_53"/>
          <w:b/>
          <w:bCs/>
          <w:sz w:val="32"/>
          <w:szCs w:val="32"/>
          <w:highlight w:val="none"/>
        </w:rPr>
        <w:t>后</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0C52CCFA">
      <w:pPr>
        <w:spacing w:line="594" w:lineRule="exact"/>
        <w:ind w:firstLine="600" w:firstLineChars="200"/>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（主要包</w:t>
      </w:r>
      <w:r>
        <w:rPr>
          <w:rFonts w:hint="eastAsia" w:ascii="微软雅黑" w:hAnsi="微软雅黑" w:eastAsia="微软雅黑" w:cs="宋体"/>
          <w:sz w:val="30"/>
          <w:szCs w:val="30"/>
          <w:highlight w:val="none"/>
        </w:rPr>
        <w:t>括</w:t>
      </w:r>
      <w:r>
        <w:rPr>
          <w:rFonts w:hint="eastAsia" w:ascii="微软雅黑" w:hAnsi="微软雅黑" w:eastAsia="微软雅黑" w:cs="宋体"/>
          <w:sz w:val="30"/>
          <w:szCs w:val="30"/>
          <w:highlight w:val="none"/>
          <w:lang w:eastAsia="zh-CN"/>
        </w:rPr>
        <w:t>质保期、</w:t>
      </w:r>
      <w:r>
        <w:rPr>
          <w:rFonts w:hint="eastAsia" w:ascii="微软雅黑" w:hAnsi="微软雅黑" w:eastAsia="微软雅黑" w:cs="___WRD_EMBED_SUB_53"/>
          <w:sz w:val="30"/>
          <w:szCs w:val="30"/>
          <w:highlight w:val="none"/>
          <w:lang w:eastAsia="zh-CN"/>
        </w:rPr>
        <w:t>故障响应、</w:t>
      </w:r>
      <w:r>
        <w:rPr>
          <w:rFonts w:hint="eastAsia" w:ascii="微软雅黑" w:hAnsi="微软雅黑" w:eastAsia="微软雅黑" w:cs="宋体"/>
          <w:sz w:val="30"/>
          <w:szCs w:val="30"/>
          <w:highlight w:val="none"/>
        </w:rPr>
        <w:t>售</w:t>
      </w:r>
      <w:r>
        <w:rPr>
          <w:rFonts w:hint="eastAsia" w:ascii="微软雅黑" w:hAnsi="微软雅黑" w:eastAsia="微软雅黑" w:cs="___WRD_EMBED_SUB_53"/>
          <w:sz w:val="30"/>
          <w:szCs w:val="30"/>
          <w:highlight w:val="none"/>
        </w:rPr>
        <w:t>后</w:t>
      </w:r>
      <w:r>
        <w:rPr>
          <w:rFonts w:hint="eastAsia" w:ascii="微软雅黑" w:hAnsi="微软雅黑" w:eastAsia="微软雅黑" w:cs="宋体"/>
          <w:sz w:val="30"/>
          <w:szCs w:val="30"/>
          <w:highlight w:val="none"/>
        </w:rPr>
        <w:t>服务网点</w:t>
      </w:r>
      <w:r>
        <w:rPr>
          <w:rFonts w:hint="eastAsia" w:ascii="微软雅黑" w:hAnsi="微软雅黑" w:eastAsia="微软雅黑" w:cs="___WRD_EMBED_SUB_53"/>
          <w:sz w:val="30"/>
          <w:szCs w:val="30"/>
          <w:highlight w:val="none"/>
        </w:rPr>
        <w:t>等）</w:t>
      </w:r>
    </w:p>
    <w:p w14:paraId="2A126A2F">
      <w:pPr>
        <w:rPr>
          <w:rFonts w:hint="eastAsia" w:ascii="仿宋_GB2312" w:eastAsia="仿宋_GB2312" w:cs="宋体"/>
          <w:color w:val="auto"/>
          <w:sz w:val="32"/>
          <w:szCs w:val="32"/>
          <w:highlight w:val="none"/>
          <w:lang w:val="en-US" w:eastAsia="zh-CN"/>
        </w:rPr>
      </w:pPr>
    </w:p>
    <w:p w14:paraId="0F242CCD">
      <w:pPr>
        <w:rPr>
          <w:rFonts w:hint="eastAsia" w:ascii="仿宋_GB2312" w:hAnsi="宋体" w:eastAsia="仿宋_GB2312"/>
          <w:b/>
          <w:snapToGrid w:val="0"/>
          <w:color w:val="auto"/>
          <w:kern w:val="0"/>
          <w:sz w:val="40"/>
          <w:szCs w:val="28"/>
          <w:highlight w:val="none"/>
          <w:lang w:val="en-US" w:eastAsia="zh-CN"/>
        </w:rPr>
      </w:pPr>
    </w:p>
    <w:p w14:paraId="223017B3">
      <w:pPr>
        <w:rPr>
          <w:rFonts w:hint="eastAsia" w:ascii="仿宋_GB2312" w:hAnsi="宋体" w:eastAsia="仿宋_GB2312"/>
          <w:b/>
          <w:snapToGrid w:val="0"/>
          <w:color w:val="auto"/>
          <w:kern w:val="0"/>
          <w:sz w:val="40"/>
          <w:szCs w:val="28"/>
          <w:highlight w:val="none"/>
          <w:lang w:val="en-US" w:eastAsia="zh-CN"/>
        </w:rPr>
      </w:pPr>
    </w:p>
    <w:p w14:paraId="1B930EFC">
      <w:pPr>
        <w:rPr>
          <w:rFonts w:hint="eastAsia" w:ascii="仿宋_GB2312" w:hAnsi="宋体" w:eastAsia="仿宋_GB2312"/>
          <w:b/>
          <w:snapToGrid w:val="0"/>
          <w:color w:val="auto"/>
          <w:kern w:val="0"/>
          <w:sz w:val="40"/>
          <w:szCs w:val="28"/>
          <w:highlight w:val="none"/>
          <w:lang w:val="en-US" w:eastAsia="zh-CN"/>
        </w:rPr>
      </w:pPr>
    </w:p>
    <w:p w14:paraId="1F7015C6">
      <w:pPr>
        <w:rPr>
          <w:rFonts w:hint="eastAsia" w:ascii="仿宋_GB2312" w:hAnsi="宋体" w:eastAsia="仿宋_GB2312"/>
          <w:b/>
          <w:snapToGrid w:val="0"/>
          <w:color w:val="auto"/>
          <w:kern w:val="0"/>
          <w:sz w:val="40"/>
          <w:szCs w:val="28"/>
          <w:highlight w:val="none"/>
          <w:lang w:val="en-US" w:eastAsia="zh-CN"/>
        </w:rPr>
      </w:pPr>
    </w:p>
    <w:p w14:paraId="72C3E9F7">
      <w:pPr>
        <w:rPr>
          <w:rFonts w:hint="eastAsia" w:ascii="仿宋_GB2312" w:hAnsi="宋体" w:eastAsia="仿宋_GB2312"/>
          <w:b/>
          <w:snapToGrid w:val="0"/>
          <w:color w:val="auto"/>
          <w:kern w:val="0"/>
          <w:sz w:val="40"/>
          <w:szCs w:val="28"/>
          <w:highlight w:val="none"/>
          <w:lang w:val="en-US" w:eastAsia="zh-CN"/>
        </w:rPr>
      </w:pPr>
    </w:p>
    <w:p w14:paraId="2106A3C5">
      <w:pPr>
        <w:rPr>
          <w:rFonts w:hint="eastAsia" w:ascii="仿宋_GB2312" w:hAnsi="宋体" w:eastAsia="仿宋_GB2312"/>
          <w:b/>
          <w:snapToGrid w:val="0"/>
          <w:color w:val="auto"/>
          <w:kern w:val="0"/>
          <w:sz w:val="40"/>
          <w:szCs w:val="28"/>
          <w:highlight w:val="none"/>
          <w:lang w:val="en-US" w:eastAsia="zh-CN"/>
        </w:rPr>
      </w:pPr>
    </w:p>
    <w:p w14:paraId="4E2AE2B6">
      <w:pPr>
        <w:rPr>
          <w:rFonts w:hint="eastAsia" w:ascii="仿宋_GB2312" w:hAnsi="宋体" w:eastAsia="仿宋_GB2312"/>
          <w:b/>
          <w:snapToGrid w:val="0"/>
          <w:color w:val="auto"/>
          <w:kern w:val="0"/>
          <w:sz w:val="40"/>
          <w:szCs w:val="28"/>
          <w:highlight w:val="none"/>
          <w:lang w:val="en-US" w:eastAsia="zh-CN"/>
        </w:rPr>
      </w:pPr>
    </w:p>
    <w:p w14:paraId="13150C40">
      <w:pPr>
        <w:rPr>
          <w:rFonts w:hint="eastAsia" w:ascii="仿宋_GB2312" w:hAnsi="宋体" w:eastAsia="仿宋_GB2312"/>
          <w:b/>
          <w:snapToGrid w:val="0"/>
          <w:color w:val="auto"/>
          <w:kern w:val="0"/>
          <w:sz w:val="40"/>
          <w:szCs w:val="28"/>
          <w:highlight w:val="none"/>
          <w:lang w:val="en-US" w:eastAsia="zh-CN"/>
        </w:rPr>
      </w:pPr>
    </w:p>
    <w:p w14:paraId="4EF85469">
      <w:pPr>
        <w:rPr>
          <w:rFonts w:hint="eastAsia" w:ascii="仿宋_GB2312" w:hAnsi="宋体" w:eastAsia="仿宋_GB2312"/>
          <w:b/>
          <w:snapToGrid w:val="0"/>
          <w:color w:val="auto"/>
          <w:kern w:val="0"/>
          <w:sz w:val="40"/>
          <w:szCs w:val="28"/>
          <w:highlight w:val="none"/>
          <w:lang w:val="en-US" w:eastAsia="zh-CN"/>
        </w:rPr>
      </w:pPr>
    </w:p>
    <w:p w14:paraId="7111BC68">
      <w:pPr>
        <w:rPr>
          <w:rFonts w:hint="eastAsia" w:ascii="仿宋_GB2312" w:hAnsi="宋体" w:eastAsia="仿宋_GB2312"/>
          <w:b/>
          <w:snapToGrid w:val="0"/>
          <w:color w:val="auto"/>
          <w:kern w:val="0"/>
          <w:sz w:val="40"/>
          <w:szCs w:val="28"/>
          <w:highlight w:val="none"/>
          <w:lang w:val="en-US" w:eastAsia="zh-CN"/>
        </w:rPr>
      </w:pPr>
    </w:p>
    <w:p w14:paraId="61D52A6F">
      <w:pPr>
        <w:rPr>
          <w:rFonts w:hint="eastAsia" w:ascii="仿宋_GB2312" w:hAnsi="宋体" w:eastAsia="仿宋_GB2312"/>
          <w:b/>
          <w:snapToGrid w:val="0"/>
          <w:color w:val="auto"/>
          <w:kern w:val="0"/>
          <w:sz w:val="40"/>
          <w:szCs w:val="28"/>
          <w:highlight w:val="none"/>
          <w:lang w:val="en-US" w:eastAsia="zh-CN"/>
        </w:rPr>
      </w:pPr>
    </w:p>
    <w:p w14:paraId="6E0C14B3">
      <w:pPr>
        <w:rPr>
          <w:rFonts w:hint="eastAsia" w:ascii="仿宋_GB2312" w:hAnsi="宋体" w:eastAsia="仿宋_GB2312"/>
          <w:b/>
          <w:snapToGrid w:val="0"/>
          <w:color w:val="auto"/>
          <w:kern w:val="0"/>
          <w:sz w:val="40"/>
          <w:szCs w:val="28"/>
          <w:highlight w:val="none"/>
          <w:lang w:val="en-US" w:eastAsia="zh-CN"/>
        </w:rPr>
      </w:pPr>
    </w:p>
    <w:p w14:paraId="51232516">
      <w:pPr>
        <w:rPr>
          <w:rFonts w:hint="eastAsia" w:ascii="仿宋_GB2312" w:hAnsi="宋体" w:eastAsia="仿宋_GB2312"/>
          <w:b/>
          <w:snapToGrid w:val="0"/>
          <w:color w:val="auto"/>
          <w:kern w:val="0"/>
          <w:sz w:val="40"/>
          <w:szCs w:val="28"/>
          <w:highlight w:val="none"/>
          <w:lang w:val="en-US" w:eastAsia="zh-CN"/>
        </w:rPr>
      </w:pPr>
    </w:p>
    <w:p w14:paraId="6484A37D">
      <w:pPr>
        <w:rPr>
          <w:rFonts w:hint="eastAsia" w:ascii="仿宋_GB2312" w:hAnsi="宋体" w:eastAsia="仿宋_GB2312"/>
          <w:b/>
          <w:snapToGrid w:val="0"/>
          <w:color w:val="auto"/>
          <w:kern w:val="0"/>
          <w:sz w:val="40"/>
          <w:szCs w:val="28"/>
          <w:highlight w:val="none"/>
          <w:lang w:val="en-US" w:eastAsia="zh-CN"/>
        </w:rPr>
      </w:pPr>
    </w:p>
    <w:p w14:paraId="5E7946CB">
      <w:pPr>
        <w:rPr>
          <w:rFonts w:hint="eastAsia" w:ascii="仿宋_GB2312" w:hAnsi="宋体" w:eastAsia="仿宋_GB2312"/>
          <w:b/>
          <w:snapToGrid w:val="0"/>
          <w:color w:val="auto"/>
          <w:kern w:val="0"/>
          <w:sz w:val="40"/>
          <w:szCs w:val="28"/>
          <w:highlight w:val="none"/>
          <w:lang w:val="en-US" w:eastAsia="zh-CN"/>
        </w:rPr>
      </w:pPr>
    </w:p>
    <w:p w14:paraId="5B2980E5">
      <w:pPr>
        <w:rPr>
          <w:rFonts w:hint="eastAsia" w:ascii="仿宋_GB2312" w:hAnsi="宋体" w:eastAsia="仿宋_GB2312"/>
          <w:b/>
          <w:snapToGrid w:val="0"/>
          <w:color w:val="auto"/>
          <w:kern w:val="0"/>
          <w:sz w:val="40"/>
          <w:szCs w:val="28"/>
          <w:highlight w:val="none"/>
          <w:lang w:val="en-US" w:eastAsia="zh-CN"/>
        </w:rPr>
      </w:pPr>
    </w:p>
    <w:p w14:paraId="792DE593">
      <w:pPr>
        <w:rPr>
          <w:rFonts w:hint="eastAsia" w:ascii="仿宋_GB2312" w:hAnsi="宋体" w:eastAsia="仿宋_GB2312"/>
          <w:b/>
          <w:snapToGrid w:val="0"/>
          <w:color w:val="auto"/>
          <w:kern w:val="0"/>
          <w:sz w:val="40"/>
          <w:szCs w:val="28"/>
          <w:highlight w:val="none"/>
          <w:lang w:val="en-US" w:eastAsia="zh-CN"/>
        </w:rPr>
      </w:pPr>
    </w:p>
    <w:p w14:paraId="455D7BA9">
      <w:pPr>
        <w:pStyle w:val="5"/>
        <w:jc w:val="center"/>
        <w:rPr>
          <w:rFonts w:hint="eastAsia" w:ascii="仿宋_GB2312" w:hAnsi="宋体" w:eastAsia="仿宋_GB2312"/>
          <w:b/>
          <w:snapToGrid w:val="0"/>
          <w:color w:val="auto"/>
          <w:kern w:val="0"/>
          <w:sz w:val="40"/>
          <w:szCs w:val="28"/>
          <w:highlight w:val="none"/>
          <w:lang w:val="en-US" w:eastAsia="zh-CN"/>
        </w:rPr>
      </w:pPr>
    </w:p>
    <w:p w14:paraId="071DE0E9">
      <w:pPr>
        <w:pStyle w:val="5"/>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7781ACE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71A2CE6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73444BC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3561EEA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03C0D17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7F24554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6870A0A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29E9A9D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2C60EBC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594CC4B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17F3A9F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70B8F681">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787B4DF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1A8741DE">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1A78D99F">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2C8B9E8D">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3DC24175">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27A00EF5">
      <w:pPr>
        <w:pStyle w:val="5"/>
        <w:jc w:val="both"/>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9D76132">
      <w:pPr>
        <w:rPr>
          <w:rFonts w:hint="eastAsia"/>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ABADC3BC"/>
    <w:multiLevelType w:val="singleLevel"/>
    <w:tmpl w:val="ABADC3BC"/>
    <w:lvl w:ilvl="0" w:tentative="0">
      <w:start w:val="4"/>
      <w:numFmt w:val="chineseCounting"/>
      <w:suff w:val="nothing"/>
      <w:lvlText w:val="（%1）"/>
      <w:lvlJc w:val="left"/>
      <w:rPr>
        <w:rFonts w:hint="eastAsia"/>
      </w:rPr>
    </w:lvl>
  </w:abstractNum>
  <w:abstractNum w:abstractNumId="2">
    <w:nsid w:val="B25E35BA"/>
    <w:multiLevelType w:val="singleLevel"/>
    <w:tmpl w:val="B25E35BA"/>
    <w:lvl w:ilvl="0" w:tentative="0">
      <w:start w:val="2"/>
      <w:numFmt w:val="decimal"/>
      <w:lvlText w:val="%1."/>
      <w:lvlJc w:val="left"/>
      <w:pPr>
        <w:tabs>
          <w:tab w:val="left" w:pos="312"/>
        </w:tabs>
      </w:pPr>
    </w:lvl>
  </w:abstractNum>
  <w:abstractNum w:abstractNumId="3">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8"/>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0723690"/>
    <w:rsid w:val="00BB6D7D"/>
    <w:rsid w:val="014A6652"/>
    <w:rsid w:val="015B6D6E"/>
    <w:rsid w:val="027111C2"/>
    <w:rsid w:val="03404493"/>
    <w:rsid w:val="03C22F64"/>
    <w:rsid w:val="03CE68FB"/>
    <w:rsid w:val="041961A8"/>
    <w:rsid w:val="042E0790"/>
    <w:rsid w:val="04C70F47"/>
    <w:rsid w:val="04E723E0"/>
    <w:rsid w:val="052A5AE8"/>
    <w:rsid w:val="053E0EA6"/>
    <w:rsid w:val="056E5276"/>
    <w:rsid w:val="058D14E6"/>
    <w:rsid w:val="05ED287B"/>
    <w:rsid w:val="06FB539B"/>
    <w:rsid w:val="076E4620"/>
    <w:rsid w:val="07F82B6D"/>
    <w:rsid w:val="08BF2007"/>
    <w:rsid w:val="090305CD"/>
    <w:rsid w:val="09046655"/>
    <w:rsid w:val="098E4DDC"/>
    <w:rsid w:val="0A6144FC"/>
    <w:rsid w:val="0B993AA9"/>
    <w:rsid w:val="0C714BCF"/>
    <w:rsid w:val="0C872834"/>
    <w:rsid w:val="0C974041"/>
    <w:rsid w:val="0CE64C8D"/>
    <w:rsid w:val="0D026C5D"/>
    <w:rsid w:val="0D0C6C6B"/>
    <w:rsid w:val="0D1904D8"/>
    <w:rsid w:val="0D7D2DB9"/>
    <w:rsid w:val="0DF02F5A"/>
    <w:rsid w:val="0E0335B9"/>
    <w:rsid w:val="0E440BB0"/>
    <w:rsid w:val="0E6637FD"/>
    <w:rsid w:val="0E6753E5"/>
    <w:rsid w:val="0E9F1F75"/>
    <w:rsid w:val="0EAE2BD9"/>
    <w:rsid w:val="0EB67D00"/>
    <w:rsid w:val="0ECF0DC1"/>
    <w:rsid w:val="0F4D0AAA"/>
    <w:rsid w:val="0F8419BC"/>
    <w:rsid w:val="0F851480"/>
    <w:rsid w:val="0F9718DF"/>
    <w:rsid w:val="0FA0747C"/>
    <w:rsid w:val="0FD01451"/>
    <w:rsid w:val="0FE4089C"/>
    <w:rsid w:val="109113A8"/>
    <w:rsid w:val="116E3FA7"/>
    <w:rsid w:val="119032BE"/>
    <w:rsid w:val="11A55E09"/>
    <w:rsid w:val="11E8540A"/>
    <w:rsid w:val="11EE6888"/>
    <w:rsid w:val="11FE4005"/>
    <w:rsid w:val="12040D82"/>
    <w:rsid w:val="122D0B62"/>
    <w:rsid w:val="123245B3"/>
    <w:rsid w:val="12E91297"/>
    <w:rsid w:val="130F211F"/>
    <w:rsid w:val="133D5E0A"/>
    <w:rsid w:val="15080B11"/>
    <w:rsid w:val="152F7D60"/>
    <w:rsid w:val="153C16E7"/>
    <w:rsid w:val="15D4217A"/>
    <w:rsid w:val="15D96BE2"/>
    <w:rsid w:val="1706559C"/>
    <w:rsid w:val="17E53404"/>
    <w:rsid w:val="18EC242C"/>
    <w:rsid w:val="1922346A"/>
    <w:rsid w:val="19380134"/>
    <w:rsid w:val="19402EE9"/>
    <w:rsid w:val="19A97D0F"/>
    <w:rsid w:val="1A00445C"/>
    <w:rsid w:val="1A4300C9"/>
    <w:rsid w:val="1AAE2C67"/>
    <w:rsid w:val="1AF86BE0"/>
    <w:rsid w:val="1B3306B6"/>
    <w:rsid w:val="1BDD4D8A"/>
    <w:rsid w:val="1BDE0896"/>
    <w:rsid w:val="1BFA5B62"/>
    <w:rsid w:val="1C1979BC"/>
    <w:rsid w:val="1C4E1577"/>
    <w:rsid w:val="1C5E79A5"/>
    <w:rsid w:val="1C6472FC"/>
    <w:rsid w:val="1CA2408C"/>
    <w:rsid w:val="1CE4012E"/>
    <w:rsid w:val="1CF00EFC"/>
    <w:rsid w:val="1DB61742"/>
    <w:rsid w:val="1E676920"/>
    <w:rsid w:val="1E935967"/>
    <w:rsid w:val="1F0A567B"/>
    <w:rsid w:val="1F2F00AB"/>
    <w:rsid w:val="1F702630"/>
    <w:rsid w:val="1F8452B0"/>
    <w:rsid w:val="2027068C"/>
    <w:rsid w:val="205210D9"/>
    <w:rsid w:val="20746E51"/>
    <w:rsid w:val="20896382"/>
    <w:rsid w:val="20BC3722"/>
    <w:rsid w:val="212F6C8A"/>
    <w:rsid w:val="21426D4A"/>
    <w:rsid w:val="215F0650"/>
    <w:rsid w:val="22965A26"/>
    <w:rsid w:val="232F6FF2"/>
    <w:rsid w:val="233A4603"/>
    <w:rsid w:val="233D75DC"/>
    <w:rsid w:val="236757CC"/>
    <w:rsid w:val="23FB11F4"/>
    <w:rsid w:val="247973AD"/>
    <w:rsid w:val="2657371E"/>
    <w:rsid w:val="278860E5"/>
    <w:rsid w:val="27F531EF"/>
    <w:rsid w:val="28256D6A"/>
    <w:rsid w:val="28275AF0"/>
    <w:rsid w:val="28A234E4"/>
    <w:rsid w:val="28EC134D"/>
    <w:rsid w:val="29AE2A56"/>
    <w:rsid w:val="2AC402DE"/>
    <w:rsid w:val="2AC62C21"/>
    <w:rsid w:val="2B19589B"/>
    <w:rsid w:val="2B6A7A50"/>
    <w:rsid w:val="2BAE2033"/>
    <w:rsid w:val="2BD1187D"/>
    <w:rsid w:val="2BDA4BD6"/>
    <w:rsid w:val="2C3529EE"/>
    <w:rsid w:val="2C5002AE"/>
    <w:rsid w:val="2CC21BF8"/>
    <w:rsid w:val="2CCA628B"/>
    <w:rsid w:val="2CCD0296"/>
    <w:rsid w:val="2D304052"/>
    <w:rsid w:val="2D3447B9"/>
    <w:rsid w:val="2DB81A56"/>
    <w:rsid w:val="2E0113DE"/>
    <w:rsid w:val="2E7B4030"/>
    <w:rsid w:val="2EEF5DC8"/>
    <w:rsid w:val="2F2F3117"/>
    <w:rsid w:val="2FC44243"/>
    <w:rsid w:val="306A297E"/>
    <w:rsid w:val="31092EA8"/>
    <w:rsid w:val="31B12793"/>
    <w:rsid w:val="31C0636A"/>
    <w:rsid w:val="33D97E69"/>
    <w:rsid w:val="33FB61AD"/>
    <w:rsid w:val="342C6BC9"/>
    <w:rsid w:val="345E1D92"/>
    <w:rsid w:val="348E0C53"/>
    <w:rsid w:val="35216558"/>
    <w:rsid w:val="355F2BEC"/>
    <w:rsid w:val="35761799"/>
    <w:rsid w:val="359B4383"/>
    <w:rsid w:val="35B94105"/>
    <w:rsid w:val="360845B7"/>
    <w:rsid w:val="36857E34"/>
    <w:rsid w:val="36ED77AA"/>
    <w:rsid w:val="37284806"/>
    <w:rsid w:val="375A7F25"/>
    <w:rsid w:val="376E6279"/>
    <w:rsid w:val="38A14340"/>
    <w:rsid w:val="392F4087"/>
    <w:rsid w:val="396A2364"/>
    <w:rsid w:val="397A17A6"/>
    <w:rsid w:val="3996258D"/>
    <w:rsid w:val="3A6A181A"/>
    <w:rsid w:val="3A800389"/>
    <w:rsid w:val="3AA63CE5"/>
    <w:rsid w:val="3AE0279F"/>
    <w:rsid w:val="3B5000A4"/>
    <w:rsid w:val="3B9A5C1E"/>
    <w:rsid w:val="3C384E8C"/>
    <w:rsid w:val="3C681D8A"/>
    <w:rsid w:val="3C735239"/>
    <w:rsid w:val="3D485EC4"/>
    <w:rsid w:val="3D8263F7"/>
    <w:rsid w:val="3D89119A"/>
    <w:rsid w:val="3DBB253E"/>
    <w:rsid w:val="3DC47F4A"/>
    <w:rsid w:val="3DE758A5"/>
    <w:rsid w:val="3E490B2A"/>
    <w:rsid w:val="3E9B4AFA"/>
    <w:rsid w:val="3F010273"/>
    <w:rsid w:val="3F5C6F82"/>
    <w:rsid w:val="3F7A35A1"/>
    <w:rsid w:val="3FCA37A3"/>
    <w:rsid w:val="3FEF631E"/>
    <w:rsid w:val="3FF74CD3"/>
    <w:rsid w:val="40507E8F"/>
    <w:rsid w:val="40611EDD"/>
    <w:rsid w:val="41593545"/>
    <w:rsid w:val="42310E70"/>
    <w:rsid w:val="423F438F"/>
    <w:rsid w:val="43244531"/>
    <w:rsid w:val="44C5770F"/>
    <w:rsid w:val="44EF71C4"/>
    <w:rsid w:val="46452166"/>
    <w:rsid w:val="46496788"/>
    <w:rsid w:val="467D28D5"/>
    <w:rsid w:val="46F74436"/>
    <w:rsid w:val="474B1D32"/>
    <w:rsid w:val="475D7492"/>
    <w:rsid w:val="477F52E6"/>
    <w:rsid w:val="47A04ACD"/>
    <w:rsid w:val="47CA56A6"/>
    <w:rsid w:val="47D66741"/>
    <w:rsid w:val="47ED66D2"/>
    <w:rsid w:val="482D6FF9"/>
    <w:rsid w:val="484D010F"/>
    <w:rsid w:val="485B637D"/>
    <w:rsid w:val="48607974"/>
    <w:rsid w:val="48832656"/>
    <w:rsid w:val="496140CE"/>
    <w:rsid w:val="49995C78"/>
    <w:rsid w:val="4AE139DB"/>
    <w:rsid w:val="4B2941E0"/>
    <w:rsid w:val="4BDB0A24"/>
    <w:rsid w:val="4C31315D"/>
    <w:rsid w:val="4CB56EFC"/>
    <w:rsid w:val="4D001BA2"/>
    <w:rsid w:val="4D246D83"/>
    <w:rsid w:val="4D524E62"/>
    <w:rsid w:val="4DBB5261"/>
    <w:rsid w:val="4E0F32F4"/>
    <w:rsid w:val="4EF37BD9"/>
    <w:rsid w:val="4F2E29BF"/>
    <w:rsid w:val="4F5F392D"/>
    <w:rsid w:val="4F6D75ED"/>
    <w:rsid w:val="507F03F4"/>
    <w:rsid w:val="50A33062"/>
    <w:rsid w:val="50DC6F8F"/>
    <w:rsid w:val="5116436F"/>
    <w:rsid w:val="5128323B"/>
    <w:rsid w:val="51352B6B"/>
    <w:rsid w:val="51735001"/>
    <w:rsid w:val="51A72EFC"/>
    <w:rsid w:val="52181704"/>
    <w:rsid w:val="522417EF"/>
    <w:rsid w:val="52953EDE"/>
    <w:rsid w:val="52D53472"/>
    <w:rsid w:val="53A17F68"/>
    <w:rsid w:val="53D8739D"/>
    <w:rsid w:val="53DB6C22"/>
    <w:rsid w:val="53FB2F26"/>
    <w:rsid w:val="541D6876"/>
    <w:rsid w:val="54B6568B"/>
    <w:rsid w:val="55085A60"/>
    <w:rsid w:val="55A90FF1"/>
    <w:rsid w:val="55BB5978"/>
    <w:rsid w:val="55E24503"/>
    <w:rsid w:val="55F45FE4"/>
    <w:rsid w:val="5683561C"/>
    <w:rsid w:val="56A84D77"/>
    <w:rsid w:val="57404B1E"/>
    <w:rsid w:val="574216FD"/>
    <w:rsid w:val="586B764B"/>
    <w:rsid w:val="590456AD"/>
    <w:rsid w:val="59343196"/>
    <w:rsid w:val="599E0097"/>
    <w:rsid w:val="5A201514"/>
    <w:rsid w:val="5A5D05FC"/>
    <w:rsid w:val="5ABB2B2E"/>
    <w:rsid w:val="5ADB7D78"/>
    <w:rsid w:val="5B0F5D9A"/>
    <w:rsid w:val="5BB04DF0"/>
    <w:rsid w:val="5C6A3582"/>
    <w:rsid w:val="5C700ABB"/>
    <w:rsid w:val="5CAE778C"/>
    <w:rsid w:val="5D0C00B7"/>
    <w:rsid w:val="5D123920"/>
    <w:rsid w:val="5D5B2280"/>
    <w:rsid w:val="5D6C0A93"/>
    <w:rsid w:val="5D915A0E"/>
    <w:rsid w:val="5DBD061A"/>
    <w:rsid w:val="5E932E93"/>
    <w:rsid w:val="5EC96260"/>
    <w:rsid w:val="5ED014C1"/>
    <w:rsid w:val="5ED6097D"/>
    <w:rsid w:val="5F04373C"/>
    <w:rsid w:val="5F2E6ABA"/>
    <w:rsid w:val="5FA4498B"/>
    <w:rsid w:val="5FE71921"/>
    <w:rsid w:val="60480506"/>
    <w:rsid w:val="605A1F17"/>
    <w:rsid w:val="60643E84"/>
    <w:rsid w:val="60A246D9"/>
    <w:rsid w:val="61130716"/>
    <w:rsid w:val="61143219"/>
    <w:rsid w:val="6125074A"/>
    <w:rsid w:val="615C2960"/>
    <w:rsid w:val="61707CCC"/>
    <w:rsid w:val="618F69CF"/>
    <w:rsid w:val="61A6052D"/>
    <w:rsid w:val="61E83289"/>
    <w:rsid w:val="623E37BE"/>
    <w:rsid w:val="626B6216"/>
    <w:rsid w:val="628B104E"/>
    <w:rsid w:val="63097573"/>
    <w:rsid w:val="633D721D"/>
    <w:rsid w:val="635B1617"/>
    <w:rsid w:val="63814C5E"/>
    <w:rsid w:val="63C87B70"/>
    <w:rsid w:val="63FA2F2B"/>
    <w:rsid w:val="64077B7B"/>
    <w:rsid w:val="641D2F42"/>
    <w:rsid w:val="64607667"/>
    <w:rsid w:val="64AF5C1A"/>
    <w:rsid w:val="651C3DE1"/>
    <w:rsid w:val="65A11CE5"/>
    <w:rsid w:val="65AE7F5E"/>
    <w:rsid w:val="66A178F0"/>
    <w:rsid w:val="66E75E1D"/>
    <w:rsid w:val="671B1623"/>
    <w:rsid w:val="676C7036"/>
    <w:rsid w:val="67BC2E06"/>
    <w:rsid w:val="67CF5844"/>
    <w:rsid w:val="685314B5"/>
    <w:rsid w:val="685968A7"/>
    <w:rsid w:val="688E513D"/>
    <w:rsid w:val="69841E39"/>
    <w:rsid w:val="699456BD"/>
    <w:rsid w:val="69D01878"/>
    <w:rsid w:val="69F61ED3"/>
    <w:rsid w:val="6A1F4430"/>
    <w:rsid w:val="6A3540AA"/>
    <w:rsid w:val="6A8B4D12"/>
    <w:rsid w:val="6AAB53B4"/>
    <w:rsid w:val="6B247663"/>
    <w:rsid w:val="6B6970BF"/>
    <w:rsid w:val="6BCC55E2"/>
    <w:rsid w:val="6BDA6A70"/>
    <w:rsid w:val="6BF6265F"/>
    <w:rsid w:val="6C90660F"/>
    <w:rsid w:val="6D1F523E"/>
    <w:rsid w:val="6D38732A"/>
    <w:rsid w:val="6D9A5DB7"/>
    <w:rsid w:val="6DC24EEE"/>
    <w:rsid w:val="6DD05A39"/>
    <w:rsid w:val="6DE22002"/>
    <w:rsid w:val="6DFB3020"/>
    <w:rsid w:val="6E0252EB"/>
    <w:rsid w:val="6EC6360F"/>
    <w:rsid w:val="6EE24C47"/>
    <w:rsid w:val="6F9E4E89"/>
    <w:rsid w:val="6FB940CF"/>
    <w:rsid w:val="704D7FCB"/>
    <w:rsid w:val="70FF5B11"/>
    <w:rsid w:val="71025602"/>
    <w:rsid w:val="712B71E9"/>
    <w:rsid w:val="713118C3"/>
    <w:rsid w:val="714D0BAD"/>
    <w:rsid w:val="716B1BD6"/>
    <w:rsid w:val="71A165C4"/>
    <w:rsid w:val="71C02C3F"/>
    <w:rsid w:val="727B2178"/>
    <w:rsid w:val="72BB5C94"/>
    <w:rsid w:val="72FB7C35"/>
    <w:rsid w:val="730E59A8"/>
    <w:rsid w:val="732B3BA9"/>
    <w:rsid w:val="737511A4"/>
    <w:rsid w:val="73B01AE0"/>
    <w:rsid w:val="743B31FA"/>
    <w:rsid w:val="74463A57"/>
    <w:rsid w:val="74664EBC"/>
    <w:rsid w:val="748E4735"/>
    <w:rsid w:val="749649DF"/>
    <w:rsid w:val="74A2126A"/>
    <w:rsid w:val="74EA3555"/>
    <w:rsid w:val="750F77E4"/>
    <w:rsid w:val="75F96B4F"/>
    <w:rsid w:val="761A5C47"/>
    <w:rsid w:val="76320737"/>
    <w:rsid w:val="76B35332"/>
    <w:rsid w:val="76DD4F9D"/>
    <w:rsid w:val="77316A3F"/>
    <w:rsid w:val="774B1AB0"/>
    <w:rsid w:val="777A05E8"/>
    <w:rsid w:val="779416A9"/>
    <w:rsid w:val="77DC750A"/>
    <w:rsid w:val="77FA34D6"/>
    <w:rsid w:val="78024143"/>
    <w:rsid w:val="789842C8"/>
    <w:rsid w:val="78F42BEF"/>
    <w:rsid w:val="78F54CD1"/>
    <w:rsid w:val="799B64FC"/>
    <w:rsid w:val="7A3C22D7"/>
    <w:rsid w:val="7ACF7754"/>
    <w:rsid w:val="7AF0174A"/>
    <w:rsid w:val="7B203254"/>
    <w:rsid w:val="7B537186"/>
    <w:rsid w:val="7B5B245B"/>
    <w:rsid w:val="7B5C1973"/>
    <w:rsid w:val="7B6018A2"/>
    <w:rsid w:val="7BDE27F0"/>
    <w:rsid w:val="7C0B7A60"/>
    <w:rsid w:val="7C282565"/>
    <w:rsid w:val="7C4A1FD6"/>
    <w:rsid w:val="7C6F2CF1"/>
    <w:rsid w:val="7C6F561D"/>
    <w:rsid w:val="7CA659DB"/>
    <w:rsid w:val="7CAD6D69"/>
    <w:rsid w:val="7CB244A3"/>
    <w:rsid w:val="7CDB5685"/>
    <w:rsid w:val="7E4E00D8"/>
    <w:rsid w:val="7E8C71A6"/>
    <w:rsid w:val="7E9A0AAB"/>
    <w:rsid w:val="7EA6506C"/>
    <w:rsid w:val="7EE67CE4"/>
    <w:rsid w:val="7F714560"/>
    <w:rsid w:val="7F8D69DE"/>
    <w:rsid w:val="7FA70494"/>
    <w:rsid w:val="7FBC4A80"/>
    <w:rsid w:val="7FE6629E"/>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Body Text Indent 2"/>
    <w:basedOn w:val="1"/>
    <w:qFormat/>
    <w:uiPriority w:val="0"/>
    <w:pPr>
      <w:snapToGrid w:val="0"/>
      <w:spacing w:line="560" w:lineRule="atLeast"/>
      <w:ind w:firstLine="540"/>
    </w:pPr>
  </w:style>
  <w:style w:type="paragraph" w:styleId="9">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10">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2">
    <w:name w:val="Body Text First Indent"/>
    <w:basedOn w:val="5"/>
    <w:next w:val="13"/>
    <w:qFormat/>
    <w:uiPriority w:val="0"/>
    <w:pPr>
      <w:spacing w:line="360" w:lineRule="auto"/>
      <w:ind w:firstLine="420"/>
    </w:pPr>
    <w:rPr>
      <w:rFonts w:ascii="宋体" w:hAnsi="宋体"/>
      <w:sz w:val="24"/>
    </w:rPr>
  </w:style>
  <w:style w:type="paragraph" w:styleId="13">
    <w:name w:val="Body Text First Indent 2"/>
    <w:basedOn w:val="6"/>
    <w:qFormat/>
    <w:uiPriority w:val="0"/>
    <w:pPr>
      <w:spacing w:after="120" w:afterLines="0" w:line="240" w:lineRule="auto"/>
      <w:ind w:left="420" w:leftChars="200" w:firstLine="420" w:firstLine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paragraph" w:customStyle="1" w:styleId="18">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9">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20">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1">
    <w:name w:val="font91"/>
    <w:basedOn w:val="16"/>
    <w:qFormat/>
    <w:uiPriority w:val="0"/>
    <w:rPr>
      <w:rFonts w:ascii="楷体" w:hAnsi="楷体" w:eastAsia="楷体" w:cs="楷体"/>
      <w:color w:val="000000"/>
      <w:sz w:val="22"/>
      <w:szCs w:val="22"/>
      <w:u w:val="none"/>
      <w:vertAlign w:val="superscript"/>
    </w:rPr>
  </w:style>
  <w:style w:type="character" w:customStyle="1" w:styleId="22">
    <w:name w:val="font21"/>
    <w:basedOn w:val="16"/>
    <w:qFormat/>
    <w:uiPriority w:val="0"/>
    <w:rPr>
      <w:rFonts w:hint="eastAsia" w:ascii="仿宋" w:hAnsi="仿宋" w:eastAsia="仿宋" w:cs="仿宋"/>
      <w:b/>
      <w:bCs/>
      <w:color w:val="000000"/>
      <w:sz w:val="24"/>
      <w:szCs w:val="24"/>
      <w:u w:val="none"/>
    </w:rPr>
  </w:style>
  <w:style w:type="paragraph" w:customStyle="1" w:styleId="23">
    <w:name w:val="BodyText"/>
    <w:basedOn w:val="1"/>
    <w:next w:val="24"/>
    <w:qFormat/>
    <w:uiPriority w:val="0"/>
    <w:pPr>
      <w:jc w:val="both"/>
      <w:textAlignment w:val="baseline"/>
    </w:pPr>
    <w:rPr>
      <w:rFonts w:ascii="仿宋_GB2312" w:eastAsia="仿宋_GB2312"/>
      <w:kern w:val="2"/>
      <w:sz w:val="32"/>
      <w:lang w:val="en-US" w:eastAsia="zh-CN" w:bidi="ar-SA"/>
    </w:rPr>
  </w:style>
  <w:style w:type="paragraph" w:customStyle="1" w:styleId="24">
    <w:name w:val="BodyTextIndent"/>
    <w:basedOn w:val="1"/>
    <w:qFormat/>
    <w:uiPriority w:val="0"/>
    <w:pPr>
      <w:spacing w:line="700" w:lineRule="exact"/>
      <w:ind w:left="960"/>
      <w:jc w:val="both"/>
      <w:textAlignment w:val="baseline"/>
    </w:pPr>
    <w:rPr>
      <w:kern w:val="2"/>
      <w:sz w:val="44"/>
      <w:lang w:val="en-US" w:eastAsia="zh-CN" w:bidi="ar-SA"/>
    </w:rPr>
  </w:style>
  <w:style w:type="paragraph" w:styleId="25">
    <w:name w:val="List Paragraph"/>
    <w:basedOn w:val="1"/>
    <w:qFormat/>
    <w:uiPriority w:val="34"/>
    <w:pPr>
      <w:ind w:firstLine="420" w:firstLineChars="200"/>
    </w:pPr>
  </w:style>
  <w:style w:type="paragraph" w:customStyle="1" w:styleId="26">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7">
    <w:name w:val="正文文本缩进1"/>
    <w:basedOn w:val="1"/>
    <w:qFormat/>
    <w:uiPriority w:val="0"/>
    <w:pPr>
      <w:spacing w:line="700" w:lineRule="exact"/>
      <w:ind w:left="960"/>
    </w:pPr>
    <w:rPr>
      <w:sz w:val="44"/>
    </w:rPr>
  </w:style>
  <w:style w:type="character" w:customStyle="1" w:styleId="28">
    <w:name w:val="font11"/>
    <w:basedOn w:val="16"/>
    <w:qFormat/>
    <w:uiPriority w:val="0"/>
    <w:rPr>
      <w:rFonts w:hint="eastAsia" w:ascii="宋体" w:hAnsi="宋体" w:eastAsia="宋体" w:cs="宋体"/>
      <w:color w:val="000000"/>
      <w:sz w:val="24"/>
      <w:szCs w:val="24"/>
      <w:u w:val="none"/>
    </w:rPr>
  </w:style>
  <w:style w:type="paragraph" w:customStyle="1" w:styleId="29">
    <w:name w:val="Table Text"/>
    <w:basedOn w:val="1"/>
    <w:semiHidden/>
    <w:qFormat/>
    <w:uiPriority w:val="0"/>
    <w:rPr>
      <w:rFonts w:ascii="宋体" w:hAnsi="宋体" w:eastAsia="宋体" w:cs="宋体"/>
      <w:sz w:val="26"/>
      <w:szCs w:val="26"/>
      <w:lang w:val="en-US" w:eastAsia="en-US" w:bidi="ar-SA"/>
    </w:rPr>
  </w:style>
  <w:style w:type="table" w:customStyle="1" w:styleId="30">
    <w:name w:val="Table Normal"/>
    <w:semiHidden/>
    <w:unhideWhenUsed/>
    <w:qFormat/>
    <w:uiPriority w:val="0"/>
    <w:tblPr>
      <w:tblCellMar>
        <w:top w:w="0" w:type="dxa"/>
        <w:left w:w="0" w:type="dxa"/>
        <w:bottom w:w="0" w:type="dxa"/>
        <w:right w:w="0" w:type="dxa"/>
      </w:tblCellMar>
    </w:tblPr>
  </w:style>
  <w:style w:type="character" w:customStyle="1" w:styleId="31">
    <w:name w:val="font61"/>
    <w:basedOn w:val="16"/>
    <w:qFormat/>
    <w:uiPriority w:val="0"/>
    <w:rPr>
      <w:rFonts w:hint="eastAsia" w:ascii="宋体" w:hAnsi="宋体" w:eastAsia="宋体" w:cs="宋体"/>
      <w:color w:val="000000"/>
      <w:sz w:val="20"/>
      <w:szCs w:val="20"/>
      <w:u w:val="none"/>
    </w:rPr>
  </w:style>
  <w:style w:type="character" w:customStyle="1" w:styleId="32">
    <w:name w:val="font51"/>
    <w:basedOn w:val="16"/>
    <w:qFormat/>
    <w:uiPriority w:val="0"/>
    <w:rPr>
      <w:rFonts w:hint="eastAsia" w:ascii="宋体" w:hAnsi="宋体" w:eastAsia="宋体" w:cs="宋体"/>
      <w:color w:val="000000"/>
      <w:sz w:val="20"/>
      <w:szCs w:val="20"/>
      <w:u w:val="none"/>
    </w:rPr>
  </w:style>
  <w:style w:type="character" w:customStyle="1" w:styleId="33">
    <w:name w:val="font71"/>
    <w:basedOn w:val="16"/>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7332</Words>
  <Characters>7538</Characters>
  <Lines>0</Lines>
  <Paragraphs>0</Paragraphs>
  <TotalTime>12</TotalTime>
  <ScaleCrop>false</ScaleCrop>
  <LinksUpToDate>false</LinksUpToDate>
  <CharactersWithSpaces>8201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柚</cp:lastModifiedBy>
  <cp:lastPrinted>2024-01-02T09:12:00Z</cp:lastPrinted>
  <dcterms:modified xsi:type="dcterms:W3CDTF">2026-09-07T07:08:12Z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E0B71813E82447A7A3C82F83926DD401_13</vt:lpwstr>
  </property>
  <property fmtid="{D5CDD505-2E9C-101B-9397-08002B2CF9AE}" pid="4" name="KSOTemplateDocerSaveRecord">
    <vt:lpwstr>eyJoZGlkIjoiNzdkNTM4MTkwYTE0Yjk0Y2Y4MjVlZDcwOGViZTQwYjIiLCJ1c2VySWQiOiIxMTc2NDE1MTk0In0=</vt:lpwstr>
  </property>
</Properties>
</file>